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16B2" w14:textId="77777777" w:rsidR="00061690" w:rsidRDefault="0072295E">
      <w:pPr>
        <w:jc w:val="both"/>
        <w:rPr>
          <w:sz w:val="14"/>
          <w:lang w:val="sl-SI"/>
        </w:rPr>
      </w:pPr>
      <w:bookmarkStart w:id="0" w:name="_GoBack"/>
      <w:bookmarkEnd w:id="0"/>
      <w:r>
        <w:rPr>
          <w:b/>
          <w:sz w:val="14"/>
          <w:lang w:val="sl-SI"/>
        </w:rPr>
        <w:t>Osebnost:</w:t>
      </w:r>
      <w:r>
        <w:rPr>
          <w:sz w:val="14"/>
          <w:lang w:val="sl-SI"/>
        </w:rPr>
        <w:t xml:space="preserve"> je relativno trajna in stabilna celota oz. skupek vseh duševnih in telesnih značilnosti posameznika, po katerih se ta loči od drugih ljudi; </w:t>
      </w:r>
      <w:r>
        <w:rPr>
          <w:b/>
          <w:sz w:val="14"/>
          <w:lang w:val="sl-SI"/>
        </w:rPr>
        <w:t>osebnostne lastnosti:</w:t>
      </w:r>
      <w:r>
        <w:rPr>
          <w:sz w:val="14"/>
          <w:lang w:val="sl-SI"/>
        </w:rPr>
        <w:t xml:space="preserve"> enote ali deli osebnosti, različne vrste podedovanih ali pridobljenih dispozicij, po katerih se posameznik loči od drugih ljudi; osebnost se kaže navzven skozi naše </w:t>
      </w:r>
      <w:r>
        <w:rPr>
          <w:sz w:val="14"/>
          <w:u w:val="single"/>
          <w:lang w:val="sl-SI"/>
        </w:rPr>
        <w:t>obnašanje-zunanja razsežnost</w:t>
      </w:r>
      <w:r>
        <w:rPr>
          <w:sz w:val="14"/>
          <w:lang w:val="sl-SI"/>
        </w:rPr>
        <w:t xml:space="preserve">; </w:t>
      </w:r>
      <w:r>
        <w:rPr>
          <w:sz w:val="14"/>
          <w:u w:val="single"/>
          <w:lang w:val="sl-SI"/>
        </w:rPr>
        <w:t>notranja razsežnost:</w:t>
      </w:r>
      <w:r>
        <w:rPr>
          <w:sz w:val="14"/>
          <w:lang w:val="sl-SI"/>
        </w:rPr>
        <w:t xml:space="preserve"> opazovanje samega sebe: samozavedanje ali individualna zavest-ta včasih propade: depersonalizacija (bolezen, droge, hipnoza); vpliva na razvoj </w:t>
      </w:r>
      <w:r>
        <w:rPr>
          <w:sz w:val="14"/>
          <w:u w:val="single"/>
          <w:lang w:val="sl-SI"/>
        </w:rPr>
        <w:t>samopodobe</w:t>
      </w:r>
      <w:r>
        <w:rPr>
          <w:sz w:val="14"/>
          <w:lang w:val="sl-SI"/>
        </w:rPr>
        <w:t xml:space="preserve">; mnenje drugih je pomembno, mnogokrat se mu prilagajamo; </w:t>
      </w:r>
      <w:r>
        <w:rPr>
          <w:b/>
          <w:sz w:val="14"/>
          <w:lang w:val="sl-SI"/>
        </w:rPr>
        <w:t>značilnosti osebnosti:</w:t>
      </w:r>
      <w:r>
        <w:rPr>
          <w:sz w:val="14"/>
          <w:lang w:val="sl-SI"/>
        </w:rPr>
        <w:t xml:space="preserve">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kompleksnost</w:t>
      </w:r>
      <w:r>
        <w:rPr>
          <w:sz w:val="14"/>
          <w:lang w:val="sl-SI"/>
        </w:rPr>
        <w:t xml:space="preserve"> (sestavljena iz razl. duševnih pojavov  in procesov);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celovitost</w:t>
      </w:r>
      <w:r>
        <w:rPr>
          <w:sz w:val="14"/>
          <w:lang w:val="sl-SI"/>
        </w:rPr>
        <w:t xml:space="preserve"> (skupek vseh psihofizčnih lastnosti); </w:t>
      </w:r>
      <w:r>
        <w:rPr>
          <w:rFonts w:ascii="Wingdings" w:hAnsi="Wingdings"/>
          <w:sz w:val="14"/>
          <w:lang w:val="sl-SI"/>
        </w:rPr>
        <w:t>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relativna trajnost in stabilnost</w:t>
      </w:r>
      <w:r>
        <w:rPr>
          <w:sz w:val="14"/>
          <w:lang w:val="sl-SI"/>
        </w:rPr>
        <w:t xml:space="preserve"> (ni absolutno, se razvija); </w:t>
      </w:r>
      <w:r>
        <w:rPr>
          <w:rFonts w:ascii="Wingdings" w:hAnsi="Wingdings"/>
          <w:sz w:val="14"/>
          <w:lang w:val="sl-SI"/>
        </w:rPr>
        <w:t></w:t>
      </w:r>
      <w:r>
        <w:rPr>
          <w:sz w:val="14"/>
          <w:lang w:val="sl-SI"/>
        </w:rPr>
        <w:t xml:space="preserve">. </w:t>
      </w:r>
      <w:r>
        <w:rPr>
          <w:sz w:val="14"/>
          <w:u w:val="single"/>
          <w:lang w:val="sl-SI"/>
        </w:rPr>
        <w:t>individualnost</w:t>
      </w:r>
      <w:r>
        <w:rPr>
          <w:sz w:val="14"/>
          <w:lang w:val="sl-SI"/>
        </w:rPr>
        <w:t xml:space="preserve"> (vsak-a ima svoj faktor); </w:t>
      </w:r>
      <w:r>
        <w:rPr>
          <w:b/>
          <w:sz w:val="14"/>
          <w:lang w:val="sl-SI"/>
        </w:rPr>
        <w:t>tipologije in dimenije osebnosti:</w:t>
      </w:r>
      <w:r>
        <w:rPr>
          <w:sz w:val="14"/>
          <w:lang w:val="sl-SI"/>
        </w:rPr>
        <w:t xml:space="preserve"> ljudi ocenjujemo glede na njihove osebnostne lastnosti in jih grupiramo, včasih smo pristranski; Kretschner, Sheldon, Hipokrat, Galen, Jung: razdelijo glede na os. lastnosti: </w:t>
      </w:r>
      <w:r>
        <w:rPr>
          <w:sz w:val="14"/>
          <w:u w:val="single"/>
          <w:lang w:val="sl-SI"/>
        </w:rPr>
        <w:t>Jung:</w:t>
      </w:r>
      <w:r>
        <w:rPr>
          <w:sz w:val="14"/>
          <w:lang w:val="sl-SI"/>
        </w:rPr>
        <w:t xml:space="preserve"> -introvertni (zaprti vase), ekstravertni (družabni, živahni, nezanesljivi); pomanjkljive tipologije (vseh ne moremo stlačiti v isti koš),po novem:dimenzije</w:t>
      </w:r>
    </w:p>
    <w:p w14:paraId="307A9942" w14:textId="77777777" w:rsidR="00061690" w:rsidRDefault="0072295E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Področja osebnosti:</w:t>
      </w:r>
      <w:r>
        <w:rPr>
          <w:sz w:val="14"/>
          <w:lang w:val="sl-SI"/>
        </w:rPr>
        <w:t xml:space="preserve">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 temperament (načini čustveneg in splišnega reagiranja),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 xml:space="preserve"> značaj (motivacijske in moralno-etične lastnosti), </w:t>
      </w:r>
      <w:r>
        <w:rPr>
          <w:rFonts w:ascii="Wingdings" w:hAnsi="Wingdings"/>
          <w:sz w:val="14"/>
          <w:lang w:val="sl-SI"/>
        </w:rPr>
        <w:t></w:t>
      </w:r>
      <w:r>
        <w:rPr>
          <w:sz w:val="14"/>
          <w:lang w:val="sl-SI"/>
        </w:rPr>
        <w:t xml:space="preserve"> sposobnosti (intelektualne, čutno-zaznavne, psihomotorične), </w:t>
      </w:r>
      <w:r>
        <w:rPr>
          <w:rFonts w:ascii="Wingdings" w:hAnsi="Wingdings"/>
          <w:sz w:val="14"/>
          <w:lang w:val="sl-SI"/>
        </w:rPr>
        <w:t></w:t>
      </w:r>
      <w:r>
        <w:rPr>
          <w:sz w:val="14"/>
          <w:lang w:val="sl-SI"/>
        </w:rPr>
        <w:t xml:space="preserve"> konstitucija (konstitucija telesa); </w:t>
      </w:r>
      <w:r>
        <w:rPr>
          <w:sz w:val="14"/>
          <w:u w:val="single"/>
          <w:lang w:val="sl-SI"/>
        </w:rPr>
        <w:t>temperament:</w:t>
      </w:r>
      <w:r>
        <w:rPr>
          <w:sz w:val="14"/>
          <w:lang w:val="sl-SI"/>
        </w:rPr>
        <w:t xml:space="preserve"> kako pogosto, s kakšno močjo in trajanjem se pojavljajo čustva in makšen emocionalen ton prevladuje; T je način reagiranja na dražljaje, pomeni mešanica (</w:t>
      </w:r>
      <w:r>
        <w:rPr>
          <w:i/>
          <w:sz w:val="14"/>
          <w:lang w:val="sl-SI"/>
        </w:rPr>
        <w:t>temperamentum</w:t>
      </w:r>
      <w:r>
        <w:rPr>
          <w:sz w:val="14"/>
          <w:lang w:val="sl-SI"/>
        </w:rPr>
        <w:t xml:space="preserve">); T najprej proučujeta Hipokrat in Galen: delitev na 4 tipe: </w:t>
      </w:r>
      <w:r>
        <w:rPr>
          <w:sz w:val="14"/>
          <w:u w:val="single"/>
          <w:lang w:val="sl-SI"/>
        </w:rPr>
        <w:t>kolerik</w:t>
      </w:r>
      <w:r>
        <w:rPr>
          <w:sz w:val="14"/>
          <w:lang w:val="sl-SI"/>
        </w:rPr>
        <w:t xml:space="preserve">- žolč, močne, burne in hitre reakcije, neg. čustva; </w:t>
      </w:r>
      <w:r>
        <w:rPr>
          <w:sz w:val="14"/>
          <w:u w:val="single"/>
          <w:lang w:val="sl-SI"/>
        </w:rPr>
        <w:t>sangvinik</w:t>
      </w:r>
      <w:r>
        <w:rPr>
          <w:sz w:val="14"/>
          <w:lang w:val="sl-SI"/>
        </w:rPr>
        <w:t xml:space="preserve">-kri, družabni, delavni, energični, poz. čustva; </w:t>
      </w:r>
      <w:r>
        <w:rPr>
          <w:sz w:val="14"/>
          <w:u w:val="single"/>
          <w:lang w:val="sl-SI"/>
        </w:rPr>
        <w:t>flegmatik</w:t>
      </w:r>
      <w:r>
        <w:rPr>
          <w:sz w:val="14"/>
          <w:lang w:val="sl-SI"/>
        </w:rPr>
        <w:t xml:space="preserve">-sluz, počasen, neobčutljiv, miren; </w:t>
      </w:r>
      <w:r>
        <w:rPr>
          <w:sz w:val="14"/>
          <w:u w:val="single"/>
          <w:lang w:val="sl-SI"/>
        </w:rPr>
        <w:t>melanholik</w:t>
      </w:r>
      <w:r>
        <w:rPr>
          <w:sz w:val="14"/>
          <w:lang w:val="sl-SI"/>
        </w:rPr>
        <w:t xml:space="preserve">-črni žolč, žalost, neg. čustva, počasen; </w:t>
      </w:r>
      <w:r>
        <w:rPr>
          <w:sz w:val="14"/>
          <w:u w:val="single"/>
          <w:lang w:val="sl-SI"/>
        </w:rPr>
        <w:t>Pavlova klasifikacija T</w:t>
      </w:r>
      <w:r>
        <w:rPr>
          <w:sz w:val="14"/>
          <w:lang w:val="sl-SI"/>
        </w:rPr>
        <w:t xml:space="preserve">: poskusi na živalih; pomembnost živčnega sistema (3 znač.): </w:t>
      </w:r>
      <w:r>
        <w:rPr>
          <w:sz w:val="14"/>
          <w:u w:val="single"/>
          <w:lang w:val="sl-SI"/>
        </w:rPr>
        <w:t>moč</w:t>
      </w:r>
      <w:r>
        <w:rPr>
          <w:sz w:val="14"/>
          <w:lang w:val="sl-SI"/>
        </w:rPr>
        <w:t xml:space="preserve"> (kako močno je vzburjenje ŽS), </w:t>
      </w:r>
      <w:r>
        <w:rPr>
          <w:sz w:val="14"/>
          <w:u w:val="single"/>
          <w:lang w:val="sl-SI"/>
        </w:rPr>
        <w:t>gibljivost</w:t>
      </w:r>
      <w:r>
        <w:rPr>
          <w:sz w:val="14"/>
          <w:lang w:val="sl-SI"/>
        </w:rPr>
        <w:t xml:space="preserve"> (kako hitro je vznemirjenje), </w:t>
      </w:r>
      <w:r>
        <w:rPr>
          <w:sz w:val="14"/>
          <w:u w:val="single"/>
          <w:lang w:val="sl-SI"/>
        </w:rPr>
        <w:t>ravnovesje</w:t>
      </w:r>
      <w:r>
        <w:rPr>
          <w:sz w:val="14"/>
          <w:lang w:val="sl-SI"/>
        </w:rPr>
        <w:t xml:space="preserve"> (če sta vzburjenje in zaviranje enako močna-drugače neravnosvesje);</w:t>
      </w:r>
    </w:p>
    <w:p w14:paraId="6A5656B6" w14:textId="77777777" w:rsidR="00061690" w:rsidRDefault="0072295E">
      <w:pPr>
        <w:jc w:val="both"/>
        <w:rPr>
          <w:sz w:val="14"/>
          <w:lang w:val="sl-SI"/>
        </w:rPr>
      </w:pP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primerjava Hipokrata in Pavlova: kolerik-gibljiv, neuravnovešen ŽS; sangvinik-močan, gibljiv, ravnovesen ŽS; flegmatik-močan, negibljiv, uravnovešen ŽS; melanholik-šibek, neravnovesje;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>primerjava Hipokrata in Eysencka: kolerik-čustvena labilnost, psihotičnost, ekstravertnost; sangvinik-ekscentričnost, stabilnost, nepsihotičen; flegmatik-nepsihotičen, introverten, stabilen; melanholik-labilnost, introvertiranost, nepsihotičen; T. je pod večjim vplivom dednosti, kot okolja, odvisen je tudi od situacije v kateri se nahajamo in od družbe/okolja;</w:t>
      </w:r>
    </w:p>
    <w:p w14:paraId="0D4966E0" w14:textId="77777777" w:rsidR="00061690" w:rsidRDefault="0072295E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Značaj:</w:t>
      </w:r>
      <w:r>
        <w:rPr>
          <w:sz w:val="14"/>
          <w:lang w:val="sl-SI"/>
        </w:rPr>
        <w:t xml:space="preserve"> vsebinske lastnosti (ne način reagiranja); značajske lastnosti so osebnostne lastnosti, ki kažejo, kako bo posameznik ravnal v zvezi z moralno-etičnimi pravili družbe; ZL-moralno-etične lastnosti (obnašamo se v skladu z načeli, motivi, interesi, potrebami); ZL so: prijaznost, vljudnost, resnicoljubnost, marljivost, goljufivost; Z delimo na: </w:t>
      </w:r>
      <w:r>
        <w:rPr>
          <w:sz w:val="14"/>
          <w:u w:val="single"/>
          <w:lang w:val="sl-SI"/>
        </w:rPr>
        <w:t>dober-slab</w:t>
      </w:r>
      <w:r>
        <w:rPr>
          <w:sz w:val="14"/>
          <w:lang w:val="sl-SI"/>
        </w:rPr>
        <w:t xml:space="preserve">, </w:t>
      </w:r>
      <w:r>
        <w:rPr>
          <w:sz w:val="14"/>
          <w:u w:val="single"/>
          <w:lang w:val="sl-SI"/>
        </w:rPr>
        <w:t>močan-šibak</w:t>
      </w:r>
      <w:r>
        <w:rPr>
          <w:sz w:val="14"/>
          <w:lang w:val="sl-SI"/>
        </w:rPr>
        <w:t>: (energični hočejo dominirati, šibki rabijo vodjo); Z so med seboj prepleteni, pri ocenjevanju smo vedno pristranski; razvoj Z je bolj odvisen od okolja, že od začetka naprej; že v 1. letu se otrok uči, npr. stiki z ljudmi (če so prijetni, so želi nadaljnih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značaj se razvija v poz. smeri); družbena merila otrok ponotranji, da postanejo njegova moralna zavest oz. vest; pri mladoletnikih so značajske lastnosti v glavnem razvite,(ne še npr. čut odgovornosti) razvit je smisel za sodelovanje, tovarištvo; če je okolje negativno, se lahko razvije skrajni egoizem, tekmovalnost, prenatančnost, nobenega čuta za odgovornost;</w:t>
      </w:r>
    </w:p>
    <w:p w14:paraId="53FC6249" w14:textId="77777777" w:rsidR="00061690" w:rsidRDefault="0072295E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Sposobnosti:</w:t>
      </w:r>
      <w:r>
        <w:rPr>
          <w:sz w:val="14"/>
          <w:lang w:val="sl-SI"/>
        </w:rPr>
        <w:t xml:space="preserve"> so osebnostne lastnosti, ki nam pokažejo razlike med posamezniki pri opravljanju dol. dela, če imajo ti podobno znanje/izkušnje in so enako motivirani; od naših sposobnosti je odvisno kako bomo vrednotili svoje delo in delo drugih; ločimo 3 vrste S: </w:t>
      </w:r>
      <w:r>
        <w:rPr>
          <w:rFonts w:ascii="Wingdings" w:hAnsi="Wingdings"/>
          <w:sz w:val="14"/>
          <w:lang w:val="sl-SI"/>
        </w:rPr>
        <w:t>�</w:t>
      </w:r>
      <w:r>
        <w:rPr>
          <w:sz w:val="14"/>
          <w:lang w:val="sl-SI"/>
        </w:rPr>
        <w:t xml:space="preserve">.motorične/psihomotorične (spretnosti prstov, rok); </w:t>
      </w:r>
      <w:r>
        <w:rPr>
          <w:rFonts w:ascii="Wingdings" w:hAnsi="Wingdings"/>
          <w:sz w:val="14"/>
          <w:lang w:val="sl-SI"/>
        </w:rPr>
        <w:t></w:t>
      </w:r>
      <w:r>
        <w:rPr>
          <w:sz w:val="14"/>
          <w:lang w:val="sl-SI"/>
        </w:rPr>
        <w:t xml:space="preserve">.čutnozaznavne; </w:t>
      </w:r>
      <w:r>
        <w:rPr>
          <w:rFonts w:ascii="Wingdings" w:hAnsi="Wingdings"/>
          <w:sz w:val="14"/>
          <w:lang w:val="sl-SI"/>
        </w:rPr>
        <w:t></w:t>
      </w:r>
      <w:r>
        <w:rPr>
          <w:sz w:val="14"/>
          <w:lang w:val="sl-SI"/>
        </w:rPr>
        <w:t>.intelektualne</w:t>
      </w:r>
    </w:p>
    <w:p w14:paraId="14536C3B" w14:textId="6487D384" w:rsidR="00061690" w:rsidRDefault="0072295E">
      <w:pPr>
        <w:jc w:val="both"/>
        <w:rPr>
          <w:rFonts w:ascii="StarTrekGen Hv BT" w:hAnsi="StarTrekGen Hv BT"/>
          <w:sz w:val="14"/>
          <w:lang w:val="sl-SI"/>
        </w:rPr>
      </w:pPr>
      <w:r>
        <w:rPr>
          <w:b/>
          <w:sz w:val="14"/>
          <w:lang w:val="sl-SI"/>
        </w:rPr>
        <w:t>intelektualne S:</w:t>
      </w:r>
      <w:r>
        <w:rPr>
          <w:sz w:val="14"/>
          <w:lang w:val="sl-SI"/>
        </w:rPr>
        <w:t xml:space="preserve"> sposobnost znajdenja v novi situaciji s pomočjo mišljenja; inteligenčni testi-prvič 1905-Binet in Simon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 IQ=MS/KS*100 (mentalna/kronološka starost); vpliv dednosti in okolja na razvoj inteligentnosti: dednost je pomembnejša; korelacija: povezanost (giblje se od 0-1); kulturno okolje: testi v ZDA (belci bolj inteligentni, kot črnci); </w:t>
      </w:r>
      <w:r>
        <w:rPr>
          <w:sz w:val="14"/>
          <w:u w:val="single"/>
          <w:lang w:val="sl-SI"/>
        </w:rPr>
        <w:t>IT: -pomen:</w:t>
      </w:r>
      <w:r>
        <w:rPr>
          <w:sz w:val="14"/>
          <w:lang w:val="sl-SI"/>
        </w:rPr>
        <w:t xml:space="preserve"> dokaj zanesljiva napoved kako se bo I razvijala naprej, za kaj je otrok nadarjen; </w:t>
      </w:r>
      <w:r>
        <w:rPr>
          <w:sz w:val="14"/>
          <w:u w:val="single"/>
          <w:lang w:val="sl-SI"/>
        </w:rPr>
        <w:t>-pomanjkljivosti:</w:t>
      </w:r>
      <w:r>
        <w:rPr>
          <w:sz w:val="14"/>
          <w:lang w:val="sl-SI"/>
        </w:rPr>
        <w:t xml:space="preserve"> testiranje otrok v nekem določenem okolju, ko je še v razvoju, potem pa okolje spremeni, I pa se lahko še bolj razvije; pomembna je motivacija, predznanje/izkušnje, razpoloženje/utrujenost, zdravstveno stanje; IQ območja: 0-24: idioti, učenci GIMB; 25-49: imbecili, 50-69: debili&gt;(2,2%); 70-79: mejni primeri (6,7%); 80-89: podpovprečni (16,1%); 90-109: povprečni (50%); 110-119: nadpovprečni (16,1%); 120-129: visoko nadpovprečni (6,7%); nad 130: nadarjeni (2,2%);   </w:t>
      </w:r>
    </w:p>
    <w:sectPr w:rsidR="0006169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TrekGen Hv BT">
    <w:altName w:val="Yu Gothic"/>
    <w:charset w:val="80"/>
    <w:family w:val="decorative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95E"/>
    <w:rsid w:val="00061690"/>
    <w:rsid w:val="0072295E"/>
    <w:rsid w:val="008E1459"/>
    <w:rsid w:val="00A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B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