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BE" w:rsidRDefault="00894ECA">
      <w:pPr>
        <w:rPr>
          <w:sz w:val="16"/>
          <w:szCs w:val="16"/>
          <w:lang w:val="sl-SI"/>
        </w:rPr>
      </w:pPr>
      <w:bookmarkStart w:id="0" w:name="_GoBack"/>
      <w:bookmarkEnd w:id="0"/>
      <w:r>
        <w:rPr>
          <w:sz w:val="16"/>
          <w:szCs w:val="16"/>
          <w:lang w:val="sl-SI"/>
        </w:rPr>
        <w:t>ZAZNAVANJE: (povezava med živim bitjem in okoljem)</w:t>
      </w:r>
    </w:p>
    <w:p w:rsidR="000D05BE" w:rsidRDefault="00894ECA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sprejemamo dražljaje ( svetlobni, mehanski, toplotni, kemični) – pretvorba v živčno vzburjenje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OBČUTENJE – živčno vzburjenje potuje v sekundarne možgane – občutek organiziramo/interpretiramo na podlagi znanj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ZAZNAVANJE.</w:t>
      </w:r>
    </w:p>
    <w:p w:rsidR="000D05BE" w:rsidRDefault="00894ECA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dražljaj – čutilo (sprejema) – čutnice/receptorji (pretvori v el. impulz) – primarna senzorna središča – asociacijska središča.</w:t>
      </w:r>
    </w:p>
    <w:p w:rsidR="000D05BE" w:rsidRDefault="00894ECA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poškodbe -&gt; odsotnost občutka</w:t>
      </w:r>
    </w:p>
    <w:p w:rsidR="000D05BE" w:rsidRDefault="00894ECA">
      <w:p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Pozornost</w:t>
      </w:r>
      <w:r>
        <w:rPr>
          <w:sz w:val="16"/>
          <w:szCs w:val="16"/>
          <w:lang w:val="sl-SI"/>
        </w:rPr>
        <w:t xml:space="preserve"> = proces osredotočanja na omejeno št. dražljajev (vsi spoznavni procesi: učenje, mišljenje, zaznavanje) (+ malo dražljajev – inhibicija; fiziološki dejavniki: napete mišice, manj gibov)</w:t>
      </w:r>
    </w:p>
    <w:p w:rsidR="000D05BE" w:rsidRDefault="00894ECA">
      <w:p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Obseg pozornosti</w:t>
      </w:r>
      <w:r>
        <w:rPr>
          <w:sz w:val="16"/>
          <w:szCs w:val="16"/>
          <w:lang w:val="sl-SI"/>
        </w:rPr>
        <w:t>: = delček dražljajev, ki jih jasno zaznavamo.</w:t>
      </w:r>
    </w:p>
    <w:p w:rsidR="000D05BE" w:rsidRDefault="00894ECA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glede na: starost, vrsto gradiva, situacijo, motivacijo, druge dražljaje,….</w:t>
      </w:r>
    </w:p>
    <w:p w:rsidR="000D05BE" w:rsidRDefault="00894ECA">
      <w:pPr>
        <w:rPr>
          <w:sz w:val="16"/>
          <w:szCs w:val="16"/>
          <w:lang w:val="sl-SI"/>
        </w:rPr>
      </w:pPr>
      <w:r>
        <w:rPr>
          <w:sz w:val="16"/>
          <w:szCs w:val="16"/>
          <w:u w:val="single"/>
          <w:lang w:val="sl-SI"/>
        </w:rPr>
        <w:t>Tahistoskop</w:t>
      </w:r>
      <w:r>
        <w:rPr>
          <w:sz w:val="16"/>
          <w:szCs w:val="16"/>
          <w:lang w:val="sl-SI"/>
        </w:rPr>
        <w:t>: meri koliko dražljajev lahko človek sprejme v desetinki sekunde.</w:t>
      </w:r>
    </w:p>
    <w:p w:rsidR="000D05BE" w:rsidRDefault="00894ECA">
      <w:pPr>
        <w:rPr>
          <w:i/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Dejavniki:</w:t>
      </w:r>
    </w:p>
    <w:p w:rsidR="000D05BE" w:rsidRDefault="00894ECA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zunanji: velikost, jakost, trajanje, gibanje, spreminjanje (izstopa)</w:t>
      </w:r>
    </w:p>
    <w:p w:rsidR="000D05BE" w:rsidRDefault="00894ECA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notranji: potrebe, motivi, izkušnje, znanja, čustva (močnejši)</w:t>
      </w:r>
    </w:p>
    <w:p w:rsidR="000D05BE" w:rsidRDefault="00894ECA">
      <w:p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 xml:space="preserve">Trajanje: </w:t>
      </w:r>
      <w:r>
        <w:rPr>
          <w:sz w:val="16"/>
          <w:szCs w:val="16"/>
          <w:lang w:val="sl-SI"/>
        </w:rPr>
        <w:t>starost, počutje, ostale dražljaje, zanimanje, razpoloženje,…</w:t>
      </w:r>
    </w:p>
    <w:p w:rsidR="000D05BE" w:rsidRDefault="00894ECA">
      <w:p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Organiziranje in interpretacija:</w:t>
      </w:r>
      <w:r>
        <w:rPr>
          <w:sz w:val="16"/>
          <w:szCs w:val="16"/>
          <w:lang w:val="sl-SI"/>
        </w:rPr>
        <w:t xml:space="preserve"> </w:t>
      </w:r>
    </w:p>
    <w:p w:rsidR="000D05BE" w:rsidRDefault="00894ECA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Načela:</w:t>
      </w:r>
    </w:p>
    <w:p w:rsidR="000D05BE" w:rsidRDefault="00894ECA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Lik od podlage: možgani organizirajo sliko tako, da manjše delce vidimo kot lik na podlagi</w:t>
      </w:r>
    </w:p>
    <w:p w:rsidR="000D05BE" w:rsidRDefault="00894ECA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grupiranje dražljajev v smiselne celote: načelo po podobnosti, simetričnosti, načelo gibanja, zaprtosti.</w:t>
      </w:r>
    </w:p>
    <w:p w:rsidR="000D05BE" w:rsidRDefault="00894ECA">
      <w:pPr>
        <w:rPr>
          <w:i/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Zmotne zaznave:</w:t>
      </w:r>
    </w:p>
    <w:p w:rsidR="000D05BE" w:rsidRDefault="00894EC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optične prevare (optične zakonitosti, fizikalni dejavniki)</w:t>
      </w:r>
    </w:p>
    <w:p w:rsidR="000D05BE" w:rsidRDefault="00894EC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iluzije povzročajo notranji dejavniki (čustva, hrepenenja,..)</w:t>
      </w:r>
    </w:p>
    <w:p w:rsidR="000D05BE" w:rsidRDefault="00894ECA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halucinacije ( v centralnem živčnem sistemu – duševne bolezni, substance, izčrpanost,.. ; prividi, slušne, tipne, halucinacije vonja)</w:t>
      </w:r>
    </w:p>
    <w:p w:rsidR="000D05BE" w:rsidRDefault="000D05BE">
      <w:pPr>
        <w:rPr>
          <w:sz w:val="16"/>
          <w:szCs w:val="16"/>
          <w:lang w:val="sl-SI"/>
        </w:rPr>
      </w:pPr>
    </w:p>
    <w:p w:rsidR="000D05BE" w:rsidRDefault="000D05BE">
      <w:pPr>
        <w:rPr>
          <w:sz w:val="16"/>
          <w:szCs w:val="16"/>
          <w:lang w:val="sl-SI"/>
        </w:rPr>
      </w:pPr>
    </w:p>
    <w:p w:rsidR="000D05BE" w:rsidRDefault="000D05BE">
      <w:pPr>
        <w:rPr>
          <w:sz w:val="16"/>
          <w:szCs w:val="16"/>
          <w:lang w:val="sl-SI"/>
        </w:rPr>
      </w:pPr>
    </w:p>
    <w:p w:rsidR="000D05BE" w:rsidRDefault="000D05BE">
      <w:pPr>
        <w:rPr>
          <w:sz w:val="16"/>
          <w:szCs w:val="16"/>
          <w:lang w:val="sl-SI"/>
        </w:rPr>
      </w:pPr>
    </w:p>
    <w:p w:rsidR="000D05BE" w:rsidRDefault="000D05BE">
      <w:pPr>
        <w:rPr>
          <w:sz w:val="16"/>
          <w:szCs w:val="16"/>
          <w:lang w:val="sl-SI"/>
        </w:rPr>
      </w:pPr>
    </w:p>
    <w:sectPr w:rsidR="000D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KaiTi">
    <w:altName w:val="KaiTi"/>
    <w:charset w:val="86"/>
    <w:family w:val="moder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ECA"/>
    <w:rsid w:val="000D05BE"/>
    <w:rsid w:val="00894ECA"/>
    <w:rsid w:val="00B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eastAsia="Times New Roman" w:hAnsi="Aria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@KaiTi" w:eastAsia="@KaiTi" w:hAnsi="@KaiT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@KaiTi" w:eastAsia="@KaiTi" w:hAnsi="@KaiT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Arial" w:eastAsia="Times New Roman" w:hAnsi="Aria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@KaiTi" w:eastAsia="@KaiTi" w:hAnsi="@KaiT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Arial" w:eastAsia="Times New Roman" w:hAnsi="Aria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