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0ADF" w:rsidRDefault="00790E68">
      <w:pPr>
        <w:rPr>
          <w:rFonts w:ascii="Arial" w:hAnsi="Arial" w:cs="Arial"/>
          <w:b/>
          <w:color w:val="000000"/>
          <w:sz w:val="16"/>
          <w:szCs w:val="16"/>
          <w:shd w:val="clear" w:color="auto" w:fill="00FFFF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16"/>
          <w:szCs w:val="16"/>
          <w:shd w:val="clear" w:color="auto" w:fill="00FFFF"/>
        </w:rPr>
        <w:t>Motnje zaznavanja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790E68">
      <w:pPr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8000"/>
          <w:sz w:val="16"/>
          <w:szCs w:val="16"/>
        </w:rPr>
        <w:t>Zmotne zaznave: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993366"/>
          <w:sz w:val="16"/>
          <w:szCs w:val="16"/>
        </w:rPr>
        <w:t>Iluzije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vidiš nekaj, vendar narobe; presodiš kaj je to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napačna razlaga prisotnega zunanjega dražljaja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dražljaj je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993366"/>
          <w:sz w:val="16"/>
          <w:szCs w:val="16"/>
        </w:rPr>
        <w:t>Halucinacije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vidiš nekaj, česar ni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nastane zaradi dogajanja v organizmu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brez delovanja zunanjega dražljaja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dražljaja ni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790E68">
      <w:pPr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8000"/>
          <w:sz w:val="16"/>
          <w:szCs w:val="16"/>
        </w:rPr>
        <w:t>Dejavniki, ki sprožijo zmotne zaznave: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nejasni, šibki, zunanji dražljaji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iluzija – vidiš in narobe presodiš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dedno pogojene zaznave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optične iluzije – nekaterih skupin dražljajev možgani ne morejo prepoznati (npr. namesto ravne črte vidiš krivo)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posebna organska stanja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droge, duševne bolezni, visoka telesna temperatura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močna čustva, pričakovanja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lahko sprožijo vsakdanje halucinacije (npr. da so se odprla vrata, pa se niso; ker nekoga pričakuješ)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predsodki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sodiš narobe – ali preveč ceniš ali pa podcenjuješ (npr. navijači; kdor je iz drugega dela države), iluzija na socialni ravni (rečeš, da je nekdo malomarno oblečen)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790E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FF"/>
          <w:sz w:val="16"/>
          <w:szCs w:val="16"/>
        </w:rPr>
        <w:t>Iluzija</w:t>
      </w:r>
      <w:r>
        <w:rPr>
          <w:rFonts w:ascii="Arial" w:hAnsi="Arial" w:cs="Arial"/>
          <w:sz w:val="16"/>
          <w:szCs w:val="16"/>
        </w:rPr>
        <w:t>: ko ti nekdo nekaj reče, ti pa misliš, da ti je rekel nekaj povsem drugega.</w:t>
      </w:r>
    </w:p>
    <w:p w:rsidR="008E0ADF" w:rsidRDefault="00790E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FF"/>
          <w:sz w:val="16"/>
          <w:szCs w:val="16"/>
        </w:rPr>
        <w:t>Halucinacije</w:t>
      </w:r>
      <w:r>
        <w:rPr>
          <w:rFonts w:ascii="Arial" w:hAnsi="Arial" w:cs="Arial"/>
          <w:sz w:val="16"/>
          <w:szCs w:val="16"/>
        </w:rPr>
        <w:t>: ko zaslišiš zvonjenje telefona, ta pa v resnici sploh ne zvoni.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790E68">
      <w:pPr>
        <w:rPr>
          <w:rFonts w:ascii="Arial" w:hAnsi="Arial" w:cs="Arial"/>
          <w:b/>
          <w:sz w:val="16"/>
          <w:szCs w:val="16"/>
          <w:shd w:val="clear" w:color="auto" w:fill="00FF00"/>
        </w:rPr>
      </w:pPr>
      <w:r>
        <w:rPr>
          <w:rFonts w:ascii="Arial" w:hAnsi="Arial" w:cs="Arial"/>
          <w:b/>
          <w:sz w:val="16"/>
          <w:szCs w:val="16"/>
          <w:shd w:val="clear" w:color="auto" w:fill="00FF00"/>
        </w:rPr>
        <w:t>Model zaznavanja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color w:val="3366FF"/>
          <w:sz w:val="16"/>
          <w:szCs w:val="16"/>
        </w:rPr>
      </w:pPr>
      <w:r>
        <w:rPr>
          <w:rFonts w:ascii="Arial" w:hAnsi="Arial" w:cs="Arial"/>
          <w:b/>
          <w:color w:val="3366FF"/>
          <w:sz w:val="16"/>
          <w:szCs w:val="16"/>
        </w:rPr>
        <w:t>slušni kanal</w:t>
      </w:r>
    </w:p>
    <w:p w:rsidR="008E0ADF" w:rsidRDefault="00790E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Zaslišiš močan in nenaden pok nekje v hiši. Pok ne traja dolgo, se ponovi le enkrat, je nejasen. Pomisliš kje si se to lahko zgodilo – v kuhinji, dnevni sobi,… Po svoje si razlagaš, kaj bi to lahko bilo. Lahko nastane tudi zmotna zaznava.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790E68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zaporedje tonov – Zdravljica</w:t>
      </w:r>
    </w:p>
    <w:p w:rsidR="008E0ADF" w:rsidRDefault="00790E68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cela pesem – organizacija zaznav</w:t>
      </w:r>
    </w:p>
    <w:p w:rsidR="008E0ADF" w:rsidRDefault="00790E68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dva dela – razlikuješ tone v zdravljici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790E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Slišiš da v sobi nekdo nekaj govori. Zaradi oddaljenosti ne razumeš besed, lahko pa prepoznaš jezo, strah. Lahko nastane zmotna zaznava.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color w:val="3366FF"/>
          <w:sz w:val="16"/>
          <w:szCs w:val="16"/>
        </w:rPr>
      </w:pPr>
      <w:r>
        <w:rPr>
          <w:rFonts w:ascii="Arial" w:hAnsi="Arial" w:cs="Arial"/>
          <w:b/>
          <w:color w:val="3366FF"/>
          <w:sz w:val="16"/>
          <w:szCs w:val="16"/>
        </w:rPr>
        <w:t>vonjalni kanal</w:t>
      </w:r>
    </w:p>
    <w:p w:rsidR="008E0ADF" w:rsidRDefault="00790E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V svoji sobi zavohaš vonj hrane. Sklepaš, da prihaja vonj iz kuhinje. Ugotoviš, da je to vonje pice.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color w:val="3366FF"/>
          <w:sz w:val="16"/>
          <w:szCs w:val="16"/>
        </w:rPr>
      </w:pPr>
      <w:r>
        <w:rPr>
          <w:rFonts w:ascii="Arial" w:hAnsi="Arial" w:cs="Arial"/>
          <w:b/>
          <w:color w:val="3366FF"/>
          <w:sz w:val="16"/>
          <w:szCs w:val="16"/>
        </w:rPr>
        <w:t>okušalni kanal</w:t>
      </w:r>
    </w:p>
    <w:p w:rsidR="008E0ADF" w:rsidRDefault="00790E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Na jezik si položiš hrano, vendar ima pri tem zaprte oči. Začutiš enega od okusov. Ugotoviš katera jed je to.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790E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Vidna, slušna zaznava:</w:t>
      </w:r>
      <w:r>
        <w:rPr>
          <w:rFonts w:ascii="Arial" w:hAnsi="Arial" w:cs="Arial"/>
          <w:sz w:val="16"/>
          <w:szCs w:val="16"/>
        </w:rPr>
        <w:t xml:space="preserve"> množičen pretep</w:t>
      </w:r>
    </w:p>
    <w:p w:rsidR="008E0ADF" w:rsidRDefault="00790E68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nenamerna pozornost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zaslišiš krike, nato pogledaš pretep</w:t>
      </w:r>
    </w:p>
    <w:p w:rsidR="008E0ADF" w:rsidRDefault="00790E68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organizacija zaznav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enaka starost ljudi, dva sta obrnjena skupaj – zaprtost, bližina (bolj sta v konfliktu)</w:t>
      </w:r>
    </w:p>
    <w:p w:rsidR="008E0ADF" w:rsidRDefault="00790E68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 daleč bolje vidiš ljudi, ki se pretepajo v snegu, ker je bela podlaga – lik, podlaga, tudi ko več ljudi naglas govori, ne moreš razumeti, ker je premočna podlaga.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790E68">
      <w:pPr>
        <w:rPr>
          <w:rFonts w:ascii="Arial" w:hAnsi="Arial" w:cs="Arial"/>
          <w:b/>
          <w:sz w:val="16"/>
          <w:szCs w:val="16"/>
          <w:shd w:val="clear" w:color="auto" w:fill="FFFF00"/>
        </w:rPr>
      </w:pPr>
      <w:r>
        <w:rPr>
          <w:rFonts w:ascii="Arial" w:hAnsi="Arial" w:cs="Arial"/>
          <w:b/>
          <w:sz w:val="16"/>
          <w:szCs w:val="16"/>
          <w:shd w:val="clear" w:color="auto" w:fill="FFFF00"/>
        </w:rPr>
        <w:t>Mediji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color w:val="993366"/>
          <w:sz w:val="16"/>
          <w:szCs w:val="16"/>
        </w:rPr>
      </w:pPr>
      <w:r>
        <w:rPr>
          <w:rFonts w:ascii="Arial" w:hAnsi="Arial" w:cs="Arial"/>
          <w:color w:val="993366"/>
          <w:sz w:val="16"/>
          <w:szCs w:val="16"/>
        </w:rPr>
        <w:t xml:space="preserve">vrste 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televizija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radio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časopis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internet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color w:val="993366"/>
          <w:sz w:val="16"/>
          <w:szCs w:val="16"/>
        </w:rPr>
      </w:pPr>
      <w:r>
        <w:rPr>
          <w:rFonts w:ascii="Arial" w:hAnsi="Arial" w:cs="Arial"/>
          <w:color w:val="993366"/>
          <w:sz w:val="16"/>
          <w:szCs w:val="16"/>
        </w:rPr>
        <w:t>značilnosti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medijska sporočila so konstrukt (shema) in so ideološko ter tržno usmerjena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medijska sporočila sooblikujejo stvarnost (vrednote)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mediji ustvarjajo iluzije – iluzija prostora in časa, iluzija odnosa, beg iz realnosti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mediji zadovoljujejo potrebe (kognitivne, čustvene, osebne integracijske, potrebe po sprostitvi, nepetosti)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imajo svoje občinstvo (veliko, heterogeno, anonimno – različna kvaliteta vsebine)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vsa medijska sporočila so na nek način reklama za vrednote, način življenja, obnašanja, oblačenja, govorjenja, informacije, način komuniciranja, interese…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color w:val="993366"/>
          <w:sz w:val="16"/>
          <w:szCs w:val="16"/>
        </w:rPr>
      </w:pPr>
      <w:r>
        <w:rPr>
          <w:rFonts w:ascii="Arial" w:hAnsi="Arial" w:cs="Arial"/>
          <w:color w:val="993366"/>
          <w:sz w:val="16"/>
          <w:szCs w:val="16"/>
        </w:rPr>
        <w:t>funkcije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366FF"/>
          <w:sz w:val="16"/>
          <w:szCs w:val="16"/>
        </w:rPr>
        <w:t>informirati</w:t>
      </w:r>
      <w:r>
        <w:rPr>
          <w:rFonts w:ascii="Arial" w:hAnsi="Arial" w:cs="Arial"/>
          <w:sz w:val="16"/>
          <w:szCs w:val="16"/>
        </w:rPr>
        <w:t xml:space="preserve"> – preslikava sveta (novinarska etika)</w:t>
      </w:r>
    </w:p>
    <w:p w:rsidR="008E0ADF" w:rsidRDefault="00790E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24ur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lahko vsebuje funkcije, informacije niso poglobljene; govori o dogodkih po svetu, slabih stvareh, ki so se zgodile; tema ni določena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366FF"/>
          <w:sz w:val="16"/>
          <w:szCs w:val="16"/>
        </w:rPr>
        <w:t>izobraževati</w:t>
      </w:r>
      <w:r>
        <w:rPr>
          <w:rFonts w:ascii="Arial" w:hAnsi="Arial" w:cs="Arial"/>
          <w:sz w:val="16"/>
          <w:szCs w:val="16"/>
        </w:rPr>
        <w:t xml:space="preserve"> – tema je določena</w:t>
      </w:r>
    </w:p>
    <w:p w:rsidR="008E0ADF" w:rsidRDefault="00790E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Male sive celice, Zlatko Zakladko, National Geographic, Radovedni taček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366FF"/>
          <w:sz w:val="16"/>
          <w:szCs w:val="16"/>
        </w:rPr>
        <w:t>vzgajati</w:t>
      </w:r>
      <w:r>
        <w:rPr>
          <w:rFonts w:ascii="Arial" w:hAnsi="Arial" w:cs="Arial"/>
          <w:sz w:val="16"/>
          <w:szCs w:val="16"/>
        </w:rPr>
        <w:t xml:space="preserve"> – vrednote</w:t>
      </w:r>
    </w:p>
    <w:p w:rsidR="008E0ADF" w:rsidRDefault="00790E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Jasno in glasno (prve tri funkcije)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color w:val="3366FF"/>
          <w:sz w:val="16"/>
          <w:szCs w:val="16"/>
        </w:rPr>
      </w:pPr>
      <w:r>
        <w:rPr>
          <w:rFonts w:ascii="Arial" w:hAnsi="Arial" w:cs="Arial"/>
          <w:color w:val="3366FF"/>
          <w:sz w:val="16"/>
          <w:szCs w:val="16"/>
        </w:rPr>
        <w:t>zabavati</w:t>
      </w:r>
    </w:p>
    <w:p w:rsidR="008E0ADF" w:rsidRDefault="00790E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Bar, Ekstra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993366"/>
          <w:sz w:val="16"/>
          <w:szCs w:val="16"/>
        </w:rPr>
        <w:t>oglaševanje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ekonomska propaganda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993366"/>
          <w:sz w:val="16"/>
          <w:szCs w:val="16"/>
        </w:rPr>
        <w:lastRenderedPageBreak/>
        <w:t>učinki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so odvisni od osebnostnih (občutljivost), socialnih in kontekstualnih (kdaj in kako se nekaj zgodi) dejavnikov.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mediji in nasilje, antisocialno vedenje </w:t>
      </w:r>
      <w:r>
        <w:rPr>
          <w:rFonts w:ascii="Symbol" w:hAnsi="Symbol"/>
          <w:sz w:val="16"/>
          <w:szCs w:val="16"/>
        </w:rPr>
        <w:t></w:t>
      </w:r>
      <w:r>
        <w:rPr>
          <w:rFonts w:ascii="Arial" w:hAnsi="Arial" w:cs="Arial"/>
          <w:sz w:val="16"/>
          <w:szCs w:val="16"/>
        </w:rPr>
        <w:t xml:space="preserve"> pomoč in solidarnost, altruistično vedenje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oblikovanje identitete (poistovetenje)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identifikacija, heroji – samopodoba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oblikovanje stereotipov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poenostavljeno posploševanje (prikažejo, da so vsi mladi slabi); oblikovanje kritičnega odnosa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vzgoja za medije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medijski prometni znaki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790E68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Kako lahko mediji vplivajo na vedenje: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color w:val="008080"/>
          <w:sz w:val="16"/>
          <w:szCs w:val="16"/>
        </w:rPr>
      </w:pPr>
      <w:r>
        <w:rPr>
          <w:rFonts w:ascii="Arial" w:hAnsi="Arial" w:cs="Arial"/>
          <w:color w:val="008080"/>
          <w:sz w:val="16"/>
          <w:szCs w:val="16"/>
        </w:rPr>
        <w:t>negativni učinki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opazovalno učenje, posnemanje nasilnega vedenja, še posebej, če je model (ki nastopa, opazovani) nagrajen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zmanjšanje zavor (dezinhibicija) glede agresivnega vedenja, ker je to vedenje v družbi (medijih) dovoljeno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vnemirjenje (vzburjenje) privede do resničnega nasilja (strah, jeza)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zmanjšanje občutljivosti (desenzitizacija), zmanjšanje čustvene in socialne občutljivosti (ni ti mar, kaj se zgodi)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color w:val="008080"/>
          <w:sz w:val="16"/>
          <w:szCs w:val="16"/>
        </w:rPr>
      </w:pPr>
      <w:r>
        <w:rPr>
          <w:rFonts w:ascii="Arial" w:hAnsi="Arial" w:cs="Arial"/>
          <w:color w:val="008080"/>
          <w:sz w:val="16"/>
          <w:szCs w:val="16"/>
        </w:rPr>
        <w:t>pozitivna učinka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pozitivna vloga zgledov, ko vedenje povzroči nagrade, kot so javna pohvala, socialno spoštovanje,… (dobri na koncu vedno zmagajo)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učinki prosocialne TV, prosocialna televizija ima 2x tolikšen učinek na vedenje otrok, kot antisocialna televizija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790E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morbidna naravnanost = bolna naravnanost</w:t>
      </w:r>
    </w:p>
    <w:p w:rsidR="008E0ADF" w:rsidRDefault="008E0ADF">
      <w:pPr>
        <w:rPr>
          <w:rFonts w:ascii="Arial" w:hAnsi="Arial" w:cs="Arial"/>
          <w:b/>
          <w:sz w:val="16"/>
          <w:szCs w:val="16"/>
          <w:shd w:val="clear" w:color="auto" w:fill="00FF00"/>
        </w:rPr>
      </w:pPr>
    </w:p>
    <w:p w:rsidR="008E0ADF" w:rsidRDefault="00790E68">
      <w:pPr>
        <w:rPr>
          <w:rFonts w:ascii="Arial" w:hAnsi="Arial" w:cs="Arial"/>
          <w:b/>
          <w:sz w:val="16"/>
          <w:szCs w:val="16"/>
          <w:shd w:val="clear" w:color="auto" w:fill="00FF00"/>
        </w:rPr>
      </w:pPr>
      <w:r>
        <w:rPr>
          <w:rFonts w:ascii="Arial" w:hAnsi="Arial" w:cs="Arial"/>
          <w:b/>
          <w:sz w:val="16"/>
          <w:szCs w:val="16"/>
          <w:shd w:val="clear" w:color="auto" w:fill="00FF00"/>
        </w:rPr>
        <w:t>Oglašavanje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cilji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uslužnost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dobiček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funkcije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informacija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vzpodbuda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izboljšanje živjenja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proces sprejemanja informacij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zavedanje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že sprejeta informacija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zanimanje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interes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vrednotenje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samodejavnost, odločitev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nakup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odločitev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oglaševalske tehnike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metode prepričevanja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tehnični triki</w:t>
      </w:r>
    </w:p>
    <w:p w:rsidR="008E0ADF" w:rsidRDefault="00790E68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uporaba dejavnikov zaznavanja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pozornost, velikost, barva, vrsta ilustracije, jezikovna raven, simbolični apel, embalaža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790E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Oglas mora vzpodbuditi pozornost, zanimanje, se vtisniti v spomin, vzpodbuditi potrebe.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790E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Dejavniki, ki vplivajo na nakup:</w:t>
      </w:r>
    </w:p>
    <w:p w:rsidR="008E0ADF" w:rsidRDefault="00790E68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psihološki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potrebe, želje, učenje, čustva… vrednote, interesi</w:t>
      </w:r>
    </w:p>
    <w:p w:rsidR="008E0ADF" w:rsidRDefault="00790E68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sociološki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vpliv tradicije, družine, posameznikov,…</w:t>
      </w:r>
    </w:p>
    <w:p w:rsidR="008E0ADF" w:rsidRDefault="00790E68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ekonomski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dohodek, cena, kakovost izdelka, ugled proizvajalca…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790E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Ciljna skupina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starost, interesi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790E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Apel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poziv; slogan ki se pojavlja v reklamah: »Ker se cenim!«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790E68">
      <w:pPr>
        <w:rPr>
          <w:rFonts w:ascii="Arial" w:hAnsi="Arial" w:cs="Arial"/>
          <w:b/>
          <w:sz w:val="16"/>
          <w:szCs w:val="16"/>
          <w:shd w:val="clear" w:color="auto" w:fill="FF00FF"/>
        </w:rPr>
      </w:pPr>
      <w:r>
        <w:rPr>
          <w:rFonts w:ascii="Arial" w:hAnsi="Arial" w:cs="Arial"/>
          <w:b/>
          <w:sz w:val="16"/>
          <w:szCs w:val="16"/>
          <w:shd w:val="clear" w:color="auto" w:fill="FF00FF"/>
        </w:rPr>
        <w:t>Metode prepričevanja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vsakdanjost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posredovanje občutka, da potrošnik pripada »vsakdanjim ljudem«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atraktivnost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izdelek predstavlja potrošnikom atraktivni model z namenom, da bi ti verjeli, da bodo z nakupom izdelka tudi oni postali atraktivni in lepi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negotovost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potrošnik se počuti negotovo in nezavarovano in ga je sram, ker kupuje določene izdelke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status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oglas je usmerjen k potrošnikovi želji po visokem statusu. Če hoče biti gledalec popularen in družbeno sprejemljiv, naj ga kupi tudi on.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samozadostnost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oglaševalci predstavljajo svoje izdelke s trditvami, ki zvenijo kot splošno sprejete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prenos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prenos ideje (vrednote) ali čustva, ki ljudi osrečuje, naj določen izdelek kupijo, da bi potrošniki enačili izdelek z nečim, kar sproža zadovoljstvo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slogani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kratke besedne zveze, ki pomagajo potrošnikom, da si zapomnijo izdelek</w:t>
      </w:r>
    </w:p>
    <w:p w:rsidR="008E0ADF" w:rsidRDefault="00790E6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ponavljanje </w:t>
      </w:r>
      <w:r>
        <w:rPr>
          <w:rFonts w:ascii="Wingdings" w:hAnsi="Wingdings"/>
          <w:sz w:val="16"/>
          <w:szCs w:val="16"/>
        </w:rPr>
        <w:t></w:t>
      </w:r>
      <w:r>
        <w:rPr>
          <w:rFonts w:ascii="Arial" w:hAnsi="Arial" w:cs="Arial"/>
          <w:sz w:val="16"/>
          <w:szCs w:val="16"/>
        </w:rPr>
        <w:t xml:space="preserve"> ponovitev besed ali fraz z namenom, da jih potrošniki zagotovo zaznajo in si jih zapomnijo</w:t>
      </w:r>
    </w:p>
    <w:p w:rsidR="008E0ADF" w:rsidRDefault="008E0ADF">
      <w:pPr>
        <w:rPr>
          <w:rFonts w:ascii="Arial" w:hAnsi="Arial" w:cs="Arial"/>
          <w:sz w:val="16"/>
          <w:szCs w:val="16"/>
        </w:rPr>
      </w:pPr>
    </w:p>
    <w:p w:rsidR="008E0ADF" w:rsidRDefault="008E0ADF"/>
    <w:sectPr w:rsidR="008E0ADF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ADF" w:rsidRDefault="00790E68">
      <w:r>
        <w:separator/>
      </w:r>
    </w:p>
  </w:endnote>
  <w:endnote w:type="continuationSeparator" w:id="0">
    <w:p w:rsidR="008E0ADF" w:rsidRDefault="0079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ADF" w:rsidRDefault="003C5945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35pt;margin-top:.05pt;width:6pt;height:13.7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8E0ADF" w:rsidRDefault="00790E68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ADF" w:rsidRDefault="00790E68">
      <w:r>
        <w:separator/>
      </w:r>
    </w:p>
  </w:footnote>
  <w:footnote w:type="continuationSeparator" w:id="0">
    <w:p w:rsidR="008E0ADF" w:rsidRDefault="0079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E68"/>
    <w:rsid w:val="003C5945"/>
    <w:rsid w:val="00790E68"/>
    <w:rsid w:val="008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Times New Roman" w:eastAsia="Times New Roman" w:hAnsi="Times New Roman" w:cs="Times New Roman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5">
    <w:name w:val="WW8Num6z5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