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24" w:rsidRDefault="00246C24">
      <w:pPr>
        <w:pStyle w:val="Header"/>
        <w:tabs>
          <w:tab w:val="clear" w:pos="4536"/>
          <w:tab w:val="clear" w:pos="9072"/>
        </w:tabs>
        <w:rPr>
          <w:lang w:eastAsia="en-US"/>
        </w:rPr>
      </w:pPr>
      <w:bookmarkStart w:id="0" w:name="_GoBack"/>
      <w:bookmarkEnd w:id="0"/>
    </w:p>
    <w:p w:rsidR="00246C24" w:rsidRDefault="00F45C7E">
      <w:pPr>
        <w:jc w:val="center"/>
        <w:rPr>
          <w:sz w:val="144"/>
          <w:lang w:eastAsia="en-US"/>
        </w:rPr>
      </w:pPr>
      <w:r>
        <w:rPr>
          <w:sz w:val="1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75pt;height:164.95pt">
            <v:imagedata r:id="rId7" o:title="bd04900_"/>
          </v:shape>
        </w:pict>
      </w:r>
    </w:p>
    <w:p w:rsidR="00246C24" w:rsidRDefault="00246C24">
      <w:pPr>
        <w:jc w:val="center"/>
        <w:rPr>
          <w:sz w:val="144"/>
          <w:lang w:eastAsia="en-US"/>
        </w:rPr>
      </w:pPr>
    </w:p>
    <w:p w:rsidR="00246C24" w:rsidRDefault="00246C24">
      <w:pPr>
        <w:rPr>
          <w:b/>
          <w:bCs/>
          <w:shadow/>
          <w:sz w:val="96"/>
        </w:rPr>
      </w:pPr>
      <w:bookmarkStart w:id="1" w:name="_Toc91056605"/>
      <w:bookmarkStart w:id="2" w:name="_Toc91308301"/>
      <w:bookmarkStart w:id="3" w:name="_Toc91309520"/>
      <w:bookmarkStart w:id="4" w:name="_Toc91312946"/>
      <w:r>
        <w:rPr>
          <w:b/>
          <w:bCs/>
          <w:shadow/>
          <w:sz w:val="96"/>
        </w:rPr>
        <w:t>RAČUNOVODSTVO</w:t>
      </w:r>
      <w:bookmarkEnd w:id="1"/>
      <w:bookmarkEnd w:id="2"/>
      <w:bookmarkEnd w:id="3"/>
      <w:bookmarkEnd w:id="4"/>
    </w:p>
    <w:p w:rsidR="00246C24" w:rsidRDefault="00246C24">
      <w:pPr>
        <w:pStyle w:val="Heading3"/>
        <w:rPr>
          <w:rFonts w:eastAsia="Times New Roman"/>
          <w:lang w:eastAsia="en-US"/>
        </w:rPr>
      </w:pPr>
    </w:p>
    <w:p w:rsidR="00246C24" w:rsidRDefault="00246C24">
      <w:pPr>
        <w:pStyle w:val="Heading3"/>
        <w:rPr>
          <w:rFonts w:eastAsia="Times New Roman"/>
          <w:sz w:val="36"/>
          <w:lang w:eastAsia="en-US"/>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p>
    <w:p w:rsidR="00246C24" w:rsidRDefault="00246C24">
      <w:pPr>
        <w:pStyle w:val="Header"/>
        <w:tabs>
          <w:tab w:val="clear" w:pos="4536"/>
          <w:tab w:val="clear" w:pos="9072"/>
        </w:tabs>
        <w:rPr>
          <w:b/>
          <w:bCs/>
          <w:sz w:val="40"/>
        </w:rPr>
      </w:pPr>
      <w:r>
        <w:rPr>
          <w:b/>
          <w:bCs/>
          <w:sz w:val="40"/>
        </w:rPr>
        <w:t>dr. Bergant Živko</w:t>
      </w:r>
    </w:p>
    <w:p w:rsidR="00246C24" w:rsidRDefault="00246C24">
      <w:pPr>
        <w:pStyle w:val="Header"/>
        <w:tabs>
          <w:tab w:val="clear" w:pos="4536"/>
          <w:tab w:val="clear" w:pos="9072"/>
        </w:tabs>
        <w:rPr>
          <w:b/>
          <w:bCs/>
          <w:sz w:val="40"/>
        </w:rPr>
      </w:pPr>
      <w:r>
        <w:rPr>
          <w:b/>
          <w:bCs/>
          <w:sz w:val="40"/>
        </w:rPr>
        <w:t>Grivec Malči</w:t>
      </w:r>
    </w:p>
    <w:p w:rsidR="00246C24" w:rsidRDefault="00246C24">
      <w:pPr>
        <w:pStyle w:val="Header"/>
        <w:tabs>
          <w:tab w:val="clear" w:pos="4536"/>
          <w:tab w:val="clear" w:pos="9072"/>
        </w:tabs>
        <w:rPr>
          <w:b/>
          <w:bCs/>
          <w:sz w:val="40"/>
        </w:rPr>
      </w:pPr>
      <w:r>
        <w:rPr>
          <w:b/>
          <w:bCs/>
          <w:sz w:val="40"/>
        </w:rPr>
        <w:t>mag. Jerič Turk Maja</w:t>
      </w:r>
    </w:p>
    <w:p w:rsidR="00246C24" w:rsidRDefault="00246C24">
      <w:pPr>
        <w:rPr>
          <w:b/>
          <w:bCs/>
          <w:sz w:val="40"/>
        </w:rPr>
      </w:pPr>
      <w:r>
        <w:rPr>
          <w:b/>
          <w:bCs/>
          <w:sz w:val="40"/>
        </w:rPr>
        <w:t>dr. Maher Neva</w:t>
      </w:r>
    </w:p>
    <w:p w:rsidR="00246C24" w:rsidRDefault="00246C24">
      <w:pPr>
        <w:rPr>
          <w:b/>
          <w:bCs/>
          <w:sz w:val="40"/>
        </w:rPr>
      </w:pPr>
    </w:p>
    <w:p w:rsidR="00246C24" w:rsidRDefault="00246C24">
      <w:pPr>
        <w:pStyle w:val="Heading3"/>
        <w:rPr>
          <w:rFonts w:eastAsia="Times New Roman"/>
          <w:lang w:eastAsia="en-US"/>
        </w:rPr>
      </w:pPr>
    </w:p>
    <w:p w:rsidR="00246C24" w:rsidRDefault="00246C24">
      <w:pPr>
        <w:rPr>
          <w:lang w:eastAsia="en-US"/>
        </w:rPr>
      </w:pPr>
    </w:p>
    <w:p w:rsidR="00246C24" w:rsidRDefault="00246C24">
      <w:pPr>
        <w:rPr>
          <w:lang w:eastAsia="en-US"/>
        </w:rPr>
      </w:pPr>
    </w:p>
    <w:p w:rsidR="00246C24" w:rsidRDefault="00246C24">
      <w:pPr>
        <w:rPr>
          <w:lang w:eastAsia="en-US"/>
        </w:rPr>
      </w:pPr>
    </w:p>
    <w:p w:rsidR="00246C24" w:rsidRDefault="00246C24">
      <w:pPr>
        <w:pBdr>
          <w:bottom w:val="single" w:sz="12" w:space="1" w:color="auto"/>
        </w:pBdr>
        <w:jc w:val="center"/>
        <w:rPr>
          <w:sz w:val="28"/>
          <w:lang w:eastAsia="en-US"/>
        </w:rPr>
      </w:pPr>
    </w:p>
    <w:p w:rsidR="00246C24" w:rsidRDefault="00246C24">
      <w:pPr>
        <w:jc w:val="center"/>
        <w:rPr>
          <w:sz w:val="28"/>
          <w:lang w:eastAsia="en-US"/>
        </w:rPr>
      </w:pPr>
    </w:p>
    <w:p w:rsidR="00246C24" w:rsidRDefault="00246C24">
      <w:pPr>
        <w:pBdr>
          <w:bottom w:val="single" w:sz="12" w:space="1" w:color="auto"/>
        </w:pBdr>
        <w:jc w:val="center"/>
        <w:rPr>
          <w:b/>
          <w:bCs/>
          <w:spacing w:val="20"/>
          <w:sz w:val="32"/>
          <w:lang w:eastAsia="en-US"/>
        </w:rPr>
      </w:pPr>
      <w:r>
        <w:rPr>
          <w:b/>
          <w:bCs/>
          <w:spacing w:val="20"/>
          <w:sz w:val="32"/>
          <w:lang w:eastAsia="en-US"/>
        </w:rPr>
        <w:t>VSEBINA</w:t>
      </w:r>
    </w:p>
    <w:p w:rsidR="00246C24" w:rsidRDefault="00246C24">
      <w:pPr>
        <w:pBdr>
          <w:bottom w:val="single" w:sz="12" w:space="1" w:color="auto"/>
        </w:pBdr>
        <w:jc w:val="center"/>
        <w:rPr>
          <w:b/>
          <w:bCs/>
          <w:sz w:val="32"/>
          <w:lang w:eastAsia="en-US"/>
        </w:rPr>
      </w:pPr>
    </w:p>
    <w:p w:rsidR="00246C24" w:rsidRDefault="00246C24">
      <w:pPr>
        <w:rPr>
          <w:b/>
          <w:bCs/>
          <w:sz w:val="32"/>
          <w:lang w:eastAsia="en-US"/>
        </w:rPr>
      </w:pPr>
    </w:p>
    <w:p w:rsidR="00246C24" w:rsidRDefault="00246C24">
      <w:pPr>
        <w:pStyle w:val="TOC1"/>
        <w:tabs>
          <w:tab w:val="right" w:leader="underscore" w:pos="9062"/>
        </w:tabs>
        <w:rPr>
          <w:lang w:val="en-US"/>
        </w:rPr>
      </w:pPr>
    </w:p>
    <w:p w:rsidR="00246C24" w:rsidRDefault="00246C24">
      <w:pPr>
        <w:pStyle w:val="TOC1"/>
        <w:tabs>
          <w:tab w:val="right" w:leader="underscore" w:pos="9062"/>
        </w:tabs>
        <w:rPr>
          <w:b w:val="0"/>
          <w:bCs w:val="0"/>
          <w:i w:val="0"/>
          <w:iCs w:val="0"/>
          <w:noProof/>
          <w:szCs w:val="24"/>
        </w:rPr>
      </w:pPr>
      <w:r>
        <w:rPr>
          <w:lang w:val="en-US"/>
        </w:rPr>
        <w:fldChar w:fldCharType="begin"/>
      </w:r>
      <w:r>
        <w:rPr>
          <w:lang w:val="en-US"/>
        </w:rPr>
        <w:instrText xml:space="preserve"> TOC \o "1-5" \h \z </w:instrText>
      </w:r>
      <w:r>
        <w:rPr>
          <w:lang w:val="en-US"/>
        </w:rPr>
        <w:fldChar w:fldCharType="separate"/>
      </w:r>
      <w:hyperlink w:anchor="_Toc92522868" w:history="1">
        <w:r>
          <w:rPr>
            <w:rStyle w:val="Hyperlink"/>
            <w:noProof/>
            <w:lang w:eastAsia="en-US"/>
          </w:rPr>
          <w:t>1 UVOD V RAČUNOVODSTVO</w:t>
        </w:r>
        <w:r>
          <w:rPr>
            <w:noProof/>
            <w:webHidden/>
          </w:rPr>
          <w:tab/>
        </w:r>
        <w:r>
          <w:rPr>
            <w:noProof/>
            <w:webHidden/>
          </w:rPr>
          <w:fldChar w:fldCharType="begin"/>
        </w:r>
        <w:r>
          <w:rPr>
            <w:noProof/>
            <w:webHidden/>
          </w:rPr>
          <w:instrText xml:space="preserve"> PAGEREF _Toc92522868 \h </w:instrText>
        </w:r>
        <w:r>
          <w:rPr>
            <w:noProof/>
            <w:webHidden/>
          </w:rPr>
        </w:r>
        <w:r>
          <w:rPr>
            <w:noProof/>
            <w:webHidden/>
          </w:rPr>
          <w:fldChar w:fldCharType="separate"/>
        </w:r>
        <w:r>
          <w:rPr>
            <w:noProof/>
            <w:webHidden/>
          </w:rPr>
          <w:t>7</w:t>
        </w:r>
        <w:r>
          <w:rPr>
            <w:noProof/>
            <w:webHidden/>
          </w:rPr>
          <w:fldChar w:fldCharType="end"/>
        </w:r>
      </w:hyperlink>
    </w:p>
    <w:p w:rsidR="00246C24" w:rsidRDefault="00F45C7E">
      <w:pPr>
        <w:pStyle w:val="TOC2"/>
        <w:tabs>
          <w:tab w:val="right" w:leader="underscore" w:pos="9062"/>
        </w:tabs>
        <w:rPr>
          <w:b w:val="0"/>
          <w:bCs w:val="0"/>
          <w:noProof/>
          <w:szCs w:val="24"/>
        </w:rPr>
      </w:pPr>
      <w:hyperlink w:anchor="_Toc92522869" w:history="1">
        <w:r w:rsidR="00246C24">
          <w:rPr>
            <w:rStyle w:val="Hyperlink"/>
            <w:smallCaps/>
            <w:noProof/>
          </w:rPr>
          <w:t>1.1 Zgodovina računovodenja, ozadje in razvoj konteksta</w:t>
        </w:r>
        <w:r w:rsidR="00246C24">
          <w:rPr>
            <w:noProof/>
            <w:webHidden/>
          </w:rPr>
          <w:tab/>
        </w:r>
        <w:r w:rsidR="00246C24">
          <w:rPr>
            <w:noProof/>
            <w:webHidden/>
          </w:rPr>
          <w:fldChar w:fldCharType="begin"/>
        </w:r>
        <w:r w:rsidR="00246C24">
          <w:rPr>
            <w:noProof/>
            <w:webHidden/>
          </w:rPr>
          <w:instrText xml:space="preserve"> PAGEREF _Toc92522869 \h </w:instrText>
        </w:r>
        <w:r w:rsidR="00246C24">
          <w:rPr>
            <w:noProof/>
            <w:webHidden/>
          </w:rPr>
        </w:r>
        <w:r w:rsidR="00246C24">
          <w:rPr>
            <w:noProof/>
            <w:webHidden/>
          </w:rPr>
          <w:fldChar w:fldCharType="separate"/>
        </w:r>
        <w:r w:rsidR="00246C24">
          <w:rPr>
            <w:noProof/>
            <w:webHidden/>
          </w:rPr>
          <w:t>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0" w:history="1">
        <w:r w:rsidR="00246C24">
          <w:rPr>
            <w:rStyle w:val="Hyperlink"/>
            <w:smallCaps/>
            <w:noProof/>
          </w:rPr>
          <w:t>1.2 Opredelitev računovodstva</w:t>
        </w:r>
        <w:r w:rsidR="00246C24">
          <w:rPr>
            <w:noProof/>
            <w:webHidden/>
          </w:rPr>
          <w:tab/>
        </w:r>
        <w:r w:rsidR="00246C24">
          <w:rPr>
            <w:noProof/>
            <w:webHidden/>
          </w:rPr>
          <w:fldChar w:fldCharType="begin"/>
        </w:r>
        <w:r w:rsidR="00246C24">
          <w:rPr>
            <w:noProof/>
            <w:webHidden/>
          </w:rPr>
          <w:instrText xml:space="preserve"> PAGEREF _Toc92522870 \h </w:instrText>
        </w:r>
        <w:r w:rsidR="00246C24">
          <w:rPr>
            <w:noProof/>
            <w:webHidden/>
          </w:rPr>
        </w:r>
        <w:r w:rsidR="00246C24">
          <w:rPr>
            <w:noProof/>
            <w:webHidden/>
          </w:rPr>
          <w:fldChar w:fldCharType="separate"/>
        </w:r>
        <w:r w:rsidR="00246C24">
          <w:rPr>
            <w:noProof/>
            <w:webHidden/>
          </w:rPr>
          <w:t>12</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1" w:history="1">
        <w:r w:rsidR="00246C24">
          <w:rPr>
            <w:rStyle w:val="Hyperlink"/>
            <w:smallCaps/>
            <w:noProof/>
          </w:rPr>
          <w:t>1.3 Spodbujanje dobre računovodske prakse, temelji računovodstva, načela in računovodske metode</w:t>
        </w:r>
        <w:r w:rsidR="00246C24">
          <w:rPr>
            <w:noProof/>
            <w:webHidden/>
          </w:rPr>
          <w:tab/>
        </w:r>
        <w:r w:rsidR="00246C24">
          <w:rPr>
            <w:noProof/>
            <w:webHidden/>
          </w:rPr>
          <w:fldChar w:fldCharType="begin"/>
        </w:r>
        <w:r w:rsidR="00246C24">
          <w:rPr>
            <w:noProof/>
            <w:webHidden/>
          </w:rPr>
          <w:instrText xml:space="preserve"> PAGEREF _Toc92522871 \h </w:instrText>
        </w:r>
        <w:r w:rsidR="00246C24">
          <w:rPr>
            <w:noProof/>
            <w:webHidden/>
          </w:rPr>
        </w:r>
        <w:r w:rsidR="00246C24">
          <w:rPr>
            <w:noProof/>
            <w:webHidden/>
          </w:rPr>
          <w:fldChar w:fldCharType="separate"/>
        </w:r>
        <w:r w:rsidR="00246C24">
          <w:rPr>
            <w:noProof/>
            <w:webHidden/>
          </w:rPr>
          <w:t>13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2" w:history="1">
        <w:r w:rsidR="00246C24">
          <w:rPr>
            <w:rStyle w:val="Hyperlink"/>
            <w:smallCaps/>
            <w:noProof/>
          </w:rPr>
          <w:t>1.4 Poročanje in odgovornost</w:t>
        </w:r>
        <w:r w:rsidR="00246C24">
          <w:rPr>
            <w:noProof/>
            <w:webHidden/>
          </w:rPr>
          <w:tab/>
        </w:r>
        <w:r w:rsidR="00246C24">
          <w:rPr>
            <w:noProof/>
            <w:webHidden/>
          </w:rPr>
          <w:fldChar w:fldCharType="begin"/>
        </w:r>
        <w:r w:rsidR="00246C24">
          <w:rPr>
            <w:noProof/>
            <w:webHidden/>
          </w:rPr>
          <w:instrText xml:space="preserve"> PAGEREF _Toc92522872 \h </w:instrText>
        </w:r>
        <w:r w:rsidR="00246C24">
          <w:rPr>
            <w:noProof/>
            <w:webHidden/>
          </w:rPr>
        </w:r>
        <w:r w:rsidR="00246C24">
          <w:rPr>
            <w:noProof/>
            <w:webHidden/>
          </w:rPr>
          <w:fldChar w:fldCharType="separate"/>
        </w:r>
        <w:r w:rsidR="00246C24">
          <w:rPr>
            <w:noProof/>
            <w:webHidden/>
          </w:rPr>
          <w:t>19</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3" w:history="1">
        <w:r w:rsidR="00246C24">
          <w:rPr>
            <w:rStyle w:val="Hyperlink"/>
            <w:smallCaps/>
            <w:noProof/>
          </w:rPr>
          <w:t>1.5 Odgovornost in etika</w:t>
        </w:r>
        <w:r w:rsidR="00246C24">
          <w:rPr>
            <w:noProof/>
            <w:webHidden/>
          </w:rPr>
          <w:tab/>
        </w:r>
        <w:r w:rsidR="00246C24">
          <w:rPr>
            <w:noProof/>
            <w:webHidden/>
          </w:rPr>
          <w:fldChar w:fldCharType="begin"/>
        </w:r>
        <w:r w:rsidR="00246C24">
          <w:rPr>
            <w:noProof/>
            <w:webHidden/>
          </w:rPr>
          <w:instrText xml:space="preserve"> PAGEREF _Toc92522873 \h </w:instrText>
        </w:r>
        <w:r w:rsidR="00246C24">
          <w:rPr>
            <w:noProof/>
            <w:webHidden/>
          </w:rPr>
        </w:r>
        <w:r w:rsidR="00246C24">
          <w:rPr>
            <w:noProof/>
            <w:webHidden/>
          </w:rPr>
          <w:fldChar w:fldCharType="separate"/>
        </w:r>
        <w:r w:rsidR="00246C24">
          <w:rPr>
            <w:noProof/>
            <w:webHidden/>
          </w:rPr>
          <w:t>23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4" w:history="1">
        <w:r w:rsidR="00246C24">
          <w:rPr>
            <w:rStyle w:val="Hyperlink"/>
            <w:smallCaps/>
            <w:noProof/>
          </w:rPr>
          <w:t>1.6 Finančna funkcija in inventura premoženja</w:t>
        </w:r>
        <w:r w:rsidR="00246C24">
          <w:rPr>
            <w:noProof/>
            <w:webHidden/>
          </w:rPr>
          <w:tab/>
        </w:r>
        <w:r w:rsidR="00246C24">
          <w:rPr>
            <w:noProof/>
            <w:webHidden/>
          </w:rPr>
          <w:fldChar w:fldCharType="begin"/>
        </w:r>
        <w:r w:rsidR="00246C24">
          <w:rPr>
            <w:noProof/>
            <w:webHidden/>
          </w:rPr>
          <w:instrText xml:space="preserve"> PAGEREF _Toc92522874 \h </w:instrText>
        </w:r>
        <w:r w:rsidR="00246C24">
          <w:rPr>
            <w:noProof/>
            <w:webHidden/>
          </w:rPr>
        </w:r>
        <w:r w:rsidR="00246C24">
          <w:rPr>
            <w:noProof/>
            <w:webHidden/>
          </w:rPr>
          <w:fldChar w:fldCharType="separate"/>
        </w:r>
        <w:r w:rsidR="00246C24">
          <w:rPr>
            <w:noProof/>
            <w:webHidden/>
          </w:rPr>
          <w:t>25</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5" w:history="1">
        <w:r w:rsidR="00246C24">
          <w:rPr>
            <w:rStyle w:val="Hyperlink"/>
            <w:smallCaps/>
            <w:noProof/>
          </w:rPr>
          <w:t>1.7 Vrste nadzora nad računovodenjem in poročanjem</w:t>
        </w:r>
        <w:r w:rsidR="00246C24">
          <w:rPr>
            <w:noProof/>
            <w:webHidden/>
          </w:rPr>
          <w:tab/>
        </w:r>
        <w:r w:rsidR="00246C24">
          <w:rPr>
            <w:noProof/>
            <w:webHidden/>
          </w:rPr>
          <w:fldChar w:fldCharType="begin"/>
        </w:r>
        <w:r w:rsidR="00246C24">
          <w:rPr>
            <w:noProof/>
            <w:webHidden/>
          </w:rPr>
          <w:instrText xml:space="preserve"> PAGEREF _Toc92522875 \h </w:instrText>
        </w:r>
        <w:r w:rsidR="00246C24">
          <w:rPr>
            <w:noProof/>
            <w:webHidden/>
          </w:rPr>
        </w:r>
        <w:r w:rsidR="00246C24">
          <w:rPr>
            <w:noProof/>
            <w:webHidden/>
          </w:rPr>
          <w:fldChar w:fldCharType="separate"/>
        </w:r>
        <w:r w:rsidR="00246C24">
          <w:rPr>
            <w:noProof/>
            <w:webHidden/>
          </w:rPr>
          <w:t>31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6" w:history="1">
        <w:r w:rsidR="00246C24">
          <w:rPr>
            <w:rStyle w:val="Hyperlink"/>
            <w:smallCaps/>
            <w:noProof/>
          </w:rPr>
          <w:t>1.8 Poslovni  proces in računovodenje</w:t>
        </w:r>
        <w:r w:rsidR="00246C24">
          <w:rPr>
            <w:noProof/>
            <w:webHidden/>
          </w:rPr>
          <w:tab/>
        </w:r>
        <w:r w:rsidR="00246C24">
          <w:rPr>
            <w:noProof/>
            <w:webHidden/>
          </w:rPr>
          <w:fldChar w:fldCharType="begin"/>
        </w:r>
        <w:r w:rsidR="00246C24">
          <w:rPr>
            <w:noProof/>
            <w:webHidden/>
          </w:rPr>
          <w:instrText xml:space="preserve"> PAGEREF _Toc92522876 \h </w:instrText>
        </w:r>
        <w:r w:rsidR="00246C24">
          <w:rPr>
            <w:noProof/>
            <w:webHidden/>
          </w:rPr>
        </w:r>
        <w:r w:rsidR="00246C24">
          <w:rPr>
            <w:noProof/>
            <w:webHidden/>
          </w:rPr>
          <w:fldChar w:fldCharType="separate"/>
        </w:r>
        <w:r w:rsidR="00246C24">
          <w:rPr>
            <w:noProof/>
            <w:webHidden/>
          </w:rPr>
          <w:t>33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7" w:history="1">
        <w:r w:rsidR="00246C24">
          <w:rPr>
            <w:rStyle w:val="Hyperlink"/>
            <w:smallCaps/>
            <w:noProof/>
          </w:rPr>
          <w:t>1.9 Strokovni okviri snovanja informacij: načela in standardi</w:t>
        </w:r>
        <w:r w:rsidR="00246C24">
          <w:rPr>
            <w:noProof/>
            <w:webHidden/>
          </w:rPr>
          <w:tab/>
        </w:r>
        <w:r w:rsidR="00246C24">
          <w:rPr>
            <w:noProof/>
            <w:webHidden/>
          </w:rPr>
          <w:fldChar w:fldCharType="begin"/>
        </w:r>
        <w:r w:rsidR="00246C24">
          <w:rPr>
            <w:noProof/>
            <w:webHidden/>
          </w:rPr>
          <w:instrText xml:space="preserve"> PAGEREF _Toc92522877 \h </w:instrText>
        </w:r>
        <w:r w:rsidR="00246C24">
          <w:rPr>
            <w:noProof/>
            <w:webHidden/>
          </w:rPr>
        </w:r>
        <w:r w:rsidR="00246C24">
          <w:rPr>
            <w:noProof/>
            <w:webHidden/>
          </w:rPr>
          <w:fldChar w:fldCharType="separate"/>
        </w:r>
        <w:r w:rsidR="00246C24">
          <w:rPr>
            <w:noProof/>
            <w:webHidden/>
          </w:rPr>
          <w:t>37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8" w:history="1">
        <w:r w:rsidR="00246C24">
          <w:rPr>
            <w:rStyle w:val="Hyperlink"/>
            <w:smallCaps/>
            <w:noProof/>
          </w:rPr>
          <w:t>1.10 Vrste računovodstva</w:t>
        </w:r>
        <w:r w:rsidR="00246C24">
          <w:rPr>
            <w:noProof/>
            <w:webHidden/>
          </w:rPr>
          <w:tab/>
        </w:r>
        <w:r w:rsidR="00246C24">
          <w:rPr>
            <w:noProof/>
            <w:webHidden/>
          </w:rPr>
          <w:fldChar w:fldCharType="begin"/>
        </w:r>
        <w:r w:rsidR="00246C24">
          <w:rPr>
            <w:noProof/>
            <w:webHidden/>
          </w:rPr>
          <w:instrText xml:space="preserve"> PAGEREF _Toc92522878 \h </w:instrText>
        </w:r>
        <w:r w:rsidR="00246C24">
          <w:rPr>
            <w:noProof/>
            <w:webHidden/>
          </w:rPr>
        </w:r>
        <w:r w:rsidR="00246C24">
          <w:rPr>
            <w:noProof/>
            <w:webHidden/>
          </w:rPr>
          <w:fldChar w:fldCharType="separate"/>
        </w:r>
        <w:r w:rsidR="00246C24">
          <w:rPr>
            <w:noProof/>
            <w:webHidden/>
          </w:rPr>
          <w:t>39</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79" w:history="1">
        <w:r w:rsidR="00246C24">
          <w:rPr>
            <w:rStyle w:val="Hyperlink"/>
            <w:smallCaps/>
            <w:noProof/>
          </w:rPr>
          <w:t>1.11 Standard - kalkulacija</w:t>
        </w:r>
        <w:r w:rsidR="00246C24">
          <w:rPr>
            <w:noProof/>
            <w:webHidden/>
          </w:rPr>
          <w:tab/>
        </w:r>
        <w:r w:rsidR="00246C24">
          <w:rPr>
            <w:noProof/>
            <w:webHidden/>
          </w:rPr>
          <w:fldChar w:fldCharType="begin"/>
        </w:r>
        <w:r w:rsidR="00246C24">
          <w:rPr>
            <w:noProof/>
            <w:webHidden/>
          </w:rPr>
          <w:instrText xml:space="preserve"> PAGEREF _Toc92522879 \h </w:instrText>
        </w:r>
        <w:r w:rsidR="00246C24">
          <w:rPr>
            <w:noProof/>
            <w:webHidden/>
          </w:rPr>
        </w:r>
        <w:r w:rsidR="00246C24">
          <w:rPr>
            <w:noProof/>
            <w:webHidden/>
          </w:rPr>
          <w:fldChar w:fldCharType="separate"/>
        </w:r>
        <w:r w:rsidR="00246C24">
          <w:rPr>
            <w:noProof/>
            <w:webHidden/>
          </w:rPr>
          <w:t>40</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2880" w:history="1">
        <w:r w:rsidR="00246C24">
          <w:rPr>
            <w:rStyle w:val="Hyperlink"/>
            <w:noProof/>
          </w:rPr>
          <w:t xml:space="preserve">2 </w:t>
        </w:r>
        <w:r w:rsidR="00246C24">
          <w:rPr>
            <w:rStyle w:val="Hyperlink"/>
            <w:noProof/>
            <w:lang w:val="de-DE"/>
          </w:rPr>
          <w:t>KULTURA OKOLJA EU IN RAČUNODENJE</w:t>
        </w:r>
        <w:r w:rsidR="00246C24">
          <w:rPr>
            <w:noProof/>
            <w:webHidden/>
          </w:rPr>
          <w:tab/>
        </w:r>
        <w:r w:rsidR="00246C24">
          <w:rPr>
            <w:noProof/>
            <w:webHidden/>
          </w:rPr>
          <w:fldChar w:fldCharType="begin"/>
        </w:r>
        <w:r w:rsidR="00246C24">
          <w:rPr>
            <w:noProof/>
            <w:webHidden/>
          </w:rPr>
          <w:instrText xml:space="preserve"> PAGEREF _Toc92522880 \h </w:instrText>
        </w:r>
        <w:r w:rsidR="00246C24">
          <w:rPr>
            <w:noProof/>
            <w:webHidden/>
          </w:rPr>
        </w:r>
        <w:r w:rsidR="00246C24">
          <w:rPr>
            <w:noProof/>
            <w:webHidden/>
          </w:rPr>
          <w:fldChar w:fldCharType="separate"/>
        </w:r>
        <w:r w:rsidR="00246C24">
          <w:rPr>
            <w:noProof/>
            <w:webHidden/>
          </w:rPr>
          <w:t>41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1" w:history="1">
        <w:r w:rsidR="00246C24">
          <w:rPr>
            <w:rStyle w:val="Hyperlink"/>
            <w:smallCaps/>
            <w:noProof/>
          </w:rPr>
          <w:t>2.1 Kultura okolja, norme in standardi</w:t>
        </w:r>
        <w:r w:rsidR="00246C24">
          <w:rPr>
            <w:noProof/>
            <w:webHidden/>
          </w:rPr>
          <w:tab/>
        </w:r>
        <w:r w:rsidR="00246C24">
          <w:rPr>
            <w:noProof/>
            <w:webHidden/>
          </w:rPr>
          <w:fldChar w:fldCharType="begin"/>
        </w:r>
        <w:r w:rsidR="00246C24">
          <w:rPr>
            <w:noProof/>
            <w:webHidden/>
          </w:rPr>
          <w:instrText xml:space="preserve"> PAGEREF _Toc92522881 \h </w:instrText>
        </w:r>
        <w:r w:rsidR="00246C24">
          <w:rPr>
            <w:noProof/>
            <w:webHidden/>
          </w:rPr>
        </w:r>
        <w:r w:rsidR="00246C24">
          <w:rPr>
            <w:noProof/>
            <w:webHidden/>
          </w:rPr>
          <w:fldChar w:fldCharType="separate"/>
        </w:r>
        <w:r w:rsidR="00246C24">
          <w:rPr>
            <w:noProof/>
            <w:webHidden/>
          </w:rPr>
          <w:t>41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2" w:history="1">
        <w:r w:rsidR="00246C24">
          <w:rPr>
            <w:rStyle w:val="Hyperlink"/>
            <w:smallCaps/>
            <w:noProof/>
          </w:rPr>
          <w:t>2.2 Standard preglednega finančnega poslovanja</w:t>
        </w:r>
        <w:r w:rsidR="00246C24">
          <w:rPr>
            <w:noProof/>
            <w:webHidden/>
          </w:rPr>
          <w:tab/>
        </w:r>
        <w:r w:rsidR="00246C24">
          <w:rPr>
            <w:noProof/>
            <w:webHidden/>
          </w:rPr>
          <w:fldChar w:fldCharType="begin"/>
        </w:r>
        <w:r w:rsidR="00246C24">
          <w:rPr>
            <w:noProof/>
            <w:webHidden/>
          </w:rPr>
          <w:instrText xml:space="preserve"> PAGEREF _Toc92522882 \h </w:instrText>
        </w:r>
        <w:r w:rsidR="00246C24">
          <w:rPr>
            <w:noProof/>
            <w:webHidden/>
          </w:rPr>
        </w:r>
        <w:r w:rsidR="00246C24">
          <w:rPr>
            <w:noProof/>
            <w:webHidden/>
          </w:rPr>
          <w:fldChar w:fldCharType="separate"/>
        </w:r>
        <w:r w:rsidR="00246C24">
          <w:rPr>
            <w:noProof/>
            <w:webHidden/>
          </w:rPr>
          <w:t>47</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2883" w:history="1">
        <w:r w:rsidR="00246C24">
          <w:rPr>
            <w:rStyle w:val="Hyperlink"/>
            <w:noProof/>
          </w:rPr>
          <w:t>3 ZAKONSKI OKVIR JAVNEGA SEKTORJA IN RAČUNOVODENJA V SLOVENIJI</w:t>
        </w:r>
        <w:r w:rsidR="00246C24">
          <w:rPr>
            <w:noProof/>
            <w:webHidden/>
          </w:rPr>
          <w:tab/>
        </w:r>
        <w:r w:rsidR="00246C24">
          <w:rPr>
            <w:noProof/>
            <w:webHidden/>
          </w:rPr>
          <w:fldChar w:fldCharType="begin"/>
        </w:r>
        <w:r w:rsidR="00246C24">
          <w:rPr>
            <w:noProof/>
            <w:webHidden/>
          </w:rPr>
          <w:instrText xml:space="preserve"> PAGEREF _Toc92522883 \h </w:instrText>
        </w:r>
        <w:r w:rsidR="00246C24">
          <w:rPr>
            <w:noProof/>
            <w:webHidden/>
          </w:rPr>
        </w:r>
        <w:r w:rsidR="00246C24">
          <w:rPr>
            <w:noProof/>
            <w:webHidden/>
          </w:rPr>
          <w:fldChar w:fldCharType="separate"/>
        </w:r>
        <w:r w:rsidR="00246C24">
          <w:rPr>
            <w:noProof/>
            <w:webHidden/>
          </w:rPr>
          <w:t>50</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4" w:history="1">
        <w:r w:rsidR="00246C24">
          <w:rPr>
            <w:rStyle w:val="Hyperlink"/>
            <w:smallCaps/>
            <w:noProof/>
          </w:rPr>
          <w:t>3.1 Temeljni zakoni, ki opredeljujejo javne finance</w:t>
        </w:r>
        <w:r w:rsidR="00246C24">
          <w:rPr>
            <w:noProof/>
            <w:webHidden/>
          </w:rPr>
          <w:tab/>
        </w:r>
        <w:r w:rsidR="00246C24">
          <w:rPr>
            <w:noProof/>
            <w:webHidden/>
          </w:rPr>
          <w:fldChar w:fldCharType="begin"/>
        </w:r>
        <w:r w:rsidR="00246C24">
          <w:rPr>
            <w:noProof/>
            <w:webHidden/>
          </w:rPr>
          <w:instrText xml:space="preserve"> PAGEREF _Toc92522884 \h </w:instrText>
        </w:r>
        <w:r w:rsidR="00246C24">
          <w:rPr>
            <w:noProof/>
            <w:webHidden/>
          </w:rPr>
        </w:r>
        <w:r w:rsidR="00246C24">
          <w:rPr>
            <w:noProof/>
            <w:webHidden/>
          </w:rPr>
          <w:fldChar w:fldCharType="separate"/>
        </w:r>
        <w:r w:rsidR="00246C24">
          <w:rPr>
            <w:noProof/>
            <w:webHidden/>
          </w:rPr>
          <w:t>50</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5" w:history="1">
        <w:r w:rsidR="00246C24">
          <w:rPr>
            <w:rStyle w:val="Hyperlink"/>
            <w:smallCaps/>
            <w:noProof/>
          </w:rPr>
          <w:t>3.2 Proračun</w:t>
        </w:r>
        <w:r w:rsidR="00246C24">
          <w:rPr>
            <w:noProof/>
            <w:webHidden/>
          </w:rPr>
          <w:tab/>
        </w:r>
        <w:r w:rsidR="00246C24">
          <w:rPr>
            <w:noProof/>
            <w:webHidden/>
          </w:rPr>
          <w:fldChar w:fldCharType="begin"/>
        </w:r>
        <w:r w:rsidR="00246C24">
          <w:rPr>
            <w:noProof/>
            <w:webHidden/>
          </w:rPr>
          <w:instrText xml:space="preserve"> PAGEREF _Toc92522885 \h </w:instrText>
        </w:r>
        <w:r w:rsidR="00246C24">
          <w:rPr>
            <w:noProof/>
            <w:webHidden/>
          </w:rPr>
        </w:r>
        <w:r w:rsidR="00246C24">
          <w:rPr>
            <w:noProof/>
            <w:webHidden/>
          </w:rPr>
          <w:fldChar w:fldCharType="separate"/>
        </w:r>
        <w:r w:rsidR="00246C24">
          <w:rPr>
            <w:noProof/>
            <w:webHidden/>
          </w:rPr>
          <w:t>51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6" w:history="1">
        <w:r w:rsidR="00246C24">
          <w:rPr>
            <w:rStyle w:val="Hyperlink"/>
            <w:smallCaps/>
            <w:noProof/>
          </w:rPr>
          <w:t>3.3 Javno računovodstvo, poročanje in nadzor</w:t>
        </w:r>
        <w:r w:rsidR="00246C24">
          <w:rPr>
            <w:noProof/>
            <w:webHidden/>
          </w:rPr>
          <w:tab/>
        </w:r>
        <w:r w:rsidR="00246C24">
          <w:rPr>
            <w:noProof/>
            <w:webHidden/>
          </w:rPr>
          <w:fldChar w:fldCharType="begin"/>
        </w:r>
        <w:r w:rsidR="00246C24">
          <w:rPr>
            <w:noProof/>
            <w:webHidden/>
          </w:rPr>
          <w:instrText xml:space="preserve"> PAGEREF _Toc92522886 \h </w:instrText>
        </w:r>
        <w:r w:rsidR="00246C24">
          <w:rPr>
            <w:noProof/>
            <w:webHidden/>
          </w:rPr>
        </w:r>
        <w:r w:rsidR="00246C24">
          <w:rPr>
            <w:noProof/>
            <w:webHidden/>
          </w:rPr>
          <w:fldChar w:fldCharType="separate"/>
        </w:r>
        <w:r w:rsidR="00246C24">
          <w:rPr>
            <w:noProof/>
            <w:webHidden/>
          </w:rPr>
          <w:t>53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7" w:history="1">
        <w:r w:rsidR="00246C24">
          <w:rPr>
            <w:rStyle w:val="Hyperlink"/>
            <w:smallCaps/>
            <w:noProof/>
          </w:rPr>
          <w:t>3.4 Finančni nadzor</w:t>
        </w:r>
        <w:r w:rsidR="00246C24">
          <w:rPr>
            <w:noProof/>
            <w:webHidden/>
          </w:rPr>
          <w:tab/>
        </w:r>
        <w:r w:rsidR="00246C24">
          <w:rPr>
            <w:noProof/>
            <w:webHidden/>
          </w:rPr>
          <w:fldChar w:fldCharType="begin"/>
        </w:r>
        <w:r w:rsidR="00246C24">
          <w:rPr>
            <w:noProof/>
            <w:webHidden/>
          </w:rPr>
          <w:instrText xml:space="preserve"> PAGEREF _Toc92522887 \h </w:instrText>
        </w:r>
        <w:r w:rsidR="00246C24">
          <w:rPr>
            <w:noProof/>
            <w:webHidden/>
          </w:rPr>
        </w:r>
        <w:r w:rsidR="00246C24">
          <w:rPr>
            <w:noProof/>
            <w:webHidden/>
          </w:rPr>
          <w:fldChar w:fldCharType="separate"/>
        </w:r>
        <w:r w:rsidR="00246C24">
          <w:rPr>
            <w:noProof/>
            <w:webHidden/>
          </w:rPr>
          <w:t>54</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2888" w:history="1">
        <w:r w:rsidR="00246C24">
          <w:rPr>
            <w:rStyle w:val="Hyperlink"/>
            <w:noProof/>
            <w:lang w:val="de-DE"/>
          </w:rPr>
          <w:t>4 EKONOMSKE KATEGORIJE</w:t>
        </w:r>
        <w:r w:rsidR="00246C24">
          <w:rPr>
            <w:noProof/>
            <w:webHidden/>
          </w:rPr>
          <w:tab/>
        </w:r>
        <w:r w:rsidR="00246C24">
          <w:rPr>
            <w:noProof/>
            <w:webHidden/>
          </w:rPr>
          <w:fldChar w:fldCharType="begin"/>
        </w:r>
        <w:r w:rsidR="00246C24">
          <w:rPr>
            <w:noProof/>
            <w:webHidden/>
          </w:rPr>
          <w:instrText xml:space="preserve"> PAGEREF _Toc92522888 \h </w:instrText>
        </w:r>
        <w:r w:rsidR="00246C24">
          <w:rPr>
            <w:noProof/>
            <w:webHidden/>
          </w:rPr>
        </w:r>
        <w:r w:rsidR="00246C24">
          <w:rPr>
            <w:noProof/>
            <w:webHidden/>
          </w:rPr>
          <w:fldChar w:fldCharType="separate"/>
        </w:r>
        <w:r w:rsidR="00246C24">
          <w:rPr>
            <w:noProof/>
            <w:webHidden/>
          </w:rPr>
          <w:t>55</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889" w:history="1">
        <w:r w:rsidR="00246C24">
          <w:rPr>
            <w:rStyle w:val="Hyperlink"/>
            <w:smallCaps/>
            <w:noProof/>
          </w:rPr>
          <w:t>4.1 Sredstva</w:t>
        </w:r>
        <w:r w:rsidR="00246C24">
          <w:rPr>
            <w:noProof/>
            <w:webHidden/>
          </w:rPr>
          <w:tab/>
        </w:r>
        <w:r w:rsidR="00246C24">
          <w:rPr>
            <w:noProof/>
            <w:webHidden/>
          </w:rPr>
          <w:fldChar w:fldCharType="begin"/>
        </w:r>
        <w:r w:rsidR="00246C24">
          <w:rPr>
            <w:noProof/>
            <w:webHidden/>
          </w:rPr>
          <w:instrText xml:space="preserve"> PAGEREF _Toc92522889 \h </w:instrText>
        </w:r>
        <w:r w:rsidR="00246C24">
          <w:rPr>
            <w:noProof/>
            <w:webHidden/>
          </w:rPr>
        </w:r>
        <w:r w:rsidR="00246C24">
          <w:rPr>
            <w:noProof/>
            <w:webHidden/>
          </w:rPr>
          <w:fldChar w:fldCharType="separate"/>
        </w:r>
        <w:r w:rsidR="00246C24">
          <w:rPr>
            <w:noProof/>
            <w:webHidden/>
          </w:rPr>
          <w:t>56</w:t>
        </w:r>
        <w:r w:rsidR="00246C24">
          <w:rPr>
            <w:noProof/>
            <w:webHidden/>
          </w:rPr>
          <w:fldChar w:fldCharType="end"/>
        </w:r>
      </w:hyperlink>
    </w:p>
    <w:p w:rsidR="00246C24" w:rsidRDefault="00F45C7E">
      <w:pPr>
        <w:pStyle w:val="TOC3"/>
        <w:tabs>
          <w:tab w:val="right" w:leader="underscore" w:pos="9062"/>
        </w:tabs>
        <w:rPr>
          <w:noProof/>
        </w:rPr>
      </w:pPr>
      <w:hyperlink w:anchor="_Toc92522890" w:history="1">
        <w:r w:rsidR="00246C24">
          <w:rPr>
            <w:rStyle w:val="Hyperlink"/>
            <w:noProof/>
          </w:rPr>
          <w:t>4.1.1 Opredmetena osnovna sredstva</w:t>
        </w:r>
        <w:r w:rsidR="00246C24">
          <w:rPr>
            <w:noProof/>
            <w:webHidden/>
          </w:rPr>
          <w:tab/>
        </w:r>
        <w:r w:rsidR="00246C24">
          <w:rPr>
            <w:noProof/>
            <w:webHidden/>
          </w:rPr>
          <w:fldChar w:fldCharType="begin"/>
        </w:r>
        <w:r w:rsidR="00246C24">
          <w:rPr>
            <w:noProof/>
            <w:webHidden/>
          </w:rPr>
          <w:instrText xml:space="preserve"> PAGEREF _Toc92522890 \h </w:instrText>
        </w:r>
        <w:r w:rsidR="00246C24">
          <w:rPr>
            <w:noProof/>
            <w:webHidden/>
          </w:rPr>
        </w:r>
        <w:r w:rsidR="00246C24">
          <w:rPr>
            <w:noProof/>
            <w:webHidden/>
          </w:rPr>
          <w:fldChar w:fldCharType="separate"/>
        </w:r>
        <w:r w:rsidR="00246C24">
          <w:rPr>
            <w:noProof/>
            <w:webHidden/>
          </w:rPr>
          <w:t>56</w:t>
        </w:r>
        <w:r w:rsidR="00246C24">
          <w:rPr>
            <w:noProof/>
            <w:webHidden/>
          </w:rPr>
          <w:fldChar w:fldCharType="end"/>
        </w:r>
      </w:hyperlink>
    </w:p>
    <w:p w:rsidR="00246C24" w:rsidRDefault="00F45C7E">
      <w:pPr>
        <w:pStyle w:val="TOC4"/>
        <w:tabs>
          <w:tab w:val="right" w:leader="underscore" w:pos="9062"/>
        </w:tabs>
        <w:rPr>
          <w:noProof/>
        </w:rPr>
      </w:pPr>
      <w:hyperlink w:anchor="_Toc92522891" w:history="1">
        <w:r w:rsidR="00246C24">
          <w:rPr>
            <w:rStyle w:val="Hyperlink"/>
            <w:b/>
            <w:bCs/>
            <w:i/>
            <w:iCs/>
            <w:noProof/>
            <w:szCs w:val="96"/>
          </w:rPr>
          <w:t>4.1.1.1 Opredelitev osnovnih pojmov</w:t>
        </w:r>
        <w:r w:rsidR="00246C24">
          <w:rPr>
            <w:noProof/>
            <w:webHidden/>
          </w:rPr>
          <w:tab/>
        </w:r>
        <w:r w:rsidR="00246C24">
          <w:rPr>
            <w:noProof/>
            <w:webHidden/>
          </w:rPr>
          <w:fldChar w:fldCharType="begin"/>
        </w:r>
        <w:r w:rsidR="00246C24">
          <w:rPr>
            <w:noProof/>
            <w:webHidden/>
          </w:rPr>
          <w:instrText xml:space="preserve"> PAGEREF _Toc92522891 \h </w:instrText>
        </w:r>
        <w:r w:rsidR="00246C24">
          <w:rPr>
            <w:noProof/>
            <w:webHidden/>
          </w:rPr>
        </w:r>
        <w:r w:rsidR="00246C24">
          <w:rPr>
            <w:noProof/>
            <w:webHidden/>
          </w:rPr>
          <w:fldChar w:fldCharType="separate"/>
        </w:r>
        <w:r w:rsidR="00246C24">
          <w:rPr>
            <w:noProof/>
            <w:webHidden/>
          </w:rPr>
          <w:t>56</w:t>
        </w:r>
        <w:r w:rsidR="00246C24">
          <w:rPr>
            <w:noProof/>
            <w:webHidden/>
          </w:rPr>
          <w:fldChar w:fldCharType="end"/>
        </w:r>
      </w:hyperlink>
    </w:p>
    <w:p w:rsidR="00246C24" w:rsidRDefault="00F45C7E">
      <w:pPr>
        <w:pStyle w:val="TOC4"/>
        <w:tabs>
          <w:tab w:val="right" w:leader="underscore" w:pos="9062"/>
        </w:tabs>
        <w:rPr>
          <w:noProof/>
        </w:rPr>
      </w:pPr>
      <w:hyperlink w:anchor="_Toc92522892" w:history="1">
        <w:r w:rsidR="00246C24">
          <w:rPr>
            <w:rStyle w:val="Hyperlink"/>
            <w:b/>
            <w:bCs/>
            <w:i/>
            <w:iCs/>
            <w:noProof/>
            <w:szCs w:val="96"/>
          </w:rPr>
          <w:t>4.1.1.2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_Toc92522892 \h </w:instrText>
        </w:r>
        <w:r w:rsidR="00246C24">
          <w:rPr>
            <w:noProof/>
            <w:webHidden/>
          </w:rPr>
        </w:r>
        <w:r w:rsidR="00246C24">
          <w:rPr>
            <w:noProof/>
            <w:webHidden/>
          </w:rPr>
          <w:fldChar w:fldCharType="separate"/>
        </w:r>
        <w:r w:rsidR="00246C24">
          <w:rPr>
            <w:noProof/>
            <w:webHidden/>
          </w:rPr>
          <w:t>58</w:t>
        </w:r>
        <w:r w:rsidR="00246C24">
          <w:rPr>
            <w:noProof/>
            <w:webHidden/>
          </w:rPr>
          <w:fldChar w:fldCharType="end"/>
        </w:r>
      </w:hyperlink>
    </w:p>
    <w:p w:rsidR="00246C24" w:rsidRDefault="00F45C7E">
      <w:pPr>
        <w:pStyle w:val="TOC4"/>
        <w:tabs>
          <w:tab w:val="right" w:leader="underscore" w:pos="9062"/>
        </w:tabs>
        <w:rPr>
          <w:noProof/>
        </w:rPr>
      </w:pPr>
      <w:hyperlink w:anchor="_Toc92522893" w:history="1">
        <w:r w:rsidR="00246C24">
          <w:rPr>
            <w:rStyle w:val="Hyperlink"/>
            <w:b/>
            <w:bCs/>
            <w:i/>
            <w:iCs/>
            <w:noProof/>
            <w:szCs w:val="96"/>
          </w:rPr>
          <w:t>4.1.1.3 Prevrednotovanje opredmetenih osnovnih sredstev</w:t>
        </w:r>
        <w:r w:rsidR="00246C24">
          <w:rPr>
            <w:noProof/>
            <w:webHidden/>
          </w:rPr>
          <w:tab/>
        </w:r>
        <w:r w:rsidR="00246C24">
          <w:rPr>
            <w:noProof/>
            <w:webHidden/>
          </w:rPr>
          <w:fldChar w:fldCharType="begin"/>
        </w:r>
        <w:r w:rsidR="00246C24">
          <w:rPr>
            <w:noProof/>
            <w:webHidden/>
          </w:rPr>
          <w:instrText xml:space="preserve"> PAGEREF _Toc92522893 \h </w:instrText>
        </w:r>
        <w:r w:rsidR="00246C24">
          <w:rPr>
            <w:noProof/>
            <w:webHidden/>
          </w:rPr>
        </w:r>
        <w:r w:rsidR="00246C24">
          <w:rPr>
            <w:noProof/>
            <w:webHidden/>
          </w:rPr>
          <w:fldChar w:fldCharType="separate"/>
        </w:r>
        <w:r w:rsidR="00246C24">
          <w:rPr>
            <w:noProof/>
            <w:webHidden/>
          </w:rPr>
          <w:t>58</w:t>
        </w:r>
        <w:r w:rsidR="00246C24">
          <w:rPr>
            <w:noProof/>
            <w:webHidden/>
          </w:rPr>
          <w:fldChar w:fldCharType="end"/>
        </w:r>
      </w:hyperlink>
    </w:p>
    <w:p w:rsidR="00246C24" w:rsidRDefault="00F45C7E">
      <w:pPr>
        <w:pStyle w:val="TOC3"/>
        <w:tabs>
          <w:tab w:val="right" w:leader="underscore" w:pos="9062"/>
        </w:tabs>
        <w:rPr>
          <w:noProof/>
        </w:rPr>
      </w:pPr>
      <w:hyperlink w:anchor="_Toc92522894" w:history="1">
        <w:r w:rsidR="00246C24">
          <w:rPr>
            <w:rStyle w:val="Hyperlink"/>
            <w:noProof/>
          </w:rPr>
          <w:t>4.1.2 Neopredmetena dolgoročna sredstva</w:t>
        </w:r>
        <w:r w:rsidR="00246C24">
          <w:rPr>
            <w:noProof/>
            <w:webHidden/>
          </w:rPr>
          <w:tab/>
        </w:r>
        <w:r w:rsidR="00246C24">
          <w:rPr>
            <w:noProof/>
            <w:webHidden/>
          </w:rPr>
          <w:fldChar w:fldCharType="begin"/>
        </w:r>
        <w:r w:rsidR="00246C24">
          <w:rPr>
            <w:noProof/>
            <w:webHidden/>
          </w:rPr>
          <w:instrText xml:space="preserve"> PAGEREF _Toc92522894 \h </w:instrText>
        </w:r>
        <w:r w:rsidR="00246C24">
          <w:rPr>
            <w:noProof/>
            <w:webHidden/>
          </w:rPr>
        </w:r>
        <w:r w:rsidR="00246C24">
          <w:rPr>
            <w:noProof/>
            <w:webHidden/>
          </w:rPr>
          <w:fldChar w:fldCharType="separate"/>
        </w:r>
        <w:r w:rsidR="00246C24">
          <w:rPr>
            <w:noProof/>
            <w:webHidden/>
          </w:rPr>
          <w:t>60</w:t>
        </w:r>
        <w:r w:rsidR="00246C24">
          <w:rPr>
            <w:noProof/>
            <w:webHidden/>
          </w:rPr>
          <w:fldChar w:fldCharType="end"/>
        </w:r>
      </w:hyperlink>
    </w:p>
    <w:p w:rsidR="00246C24" w:rsidRDefault="00F45C7E">
      <w:pPr>
        <w:pStyle w:val="TOC4"/>
        <w:tabs>
          <w:tab w:val="right" w:leader="underscore" w:pos="9062"/>
        </w:tabs>
        <w:rPr>
          <w:noProof/>
        </w:rPr>
      </w:pPr>
      <w:hyperlink w:anchor="_Toc92522895" w:history="1">
        <w:r w:rsidR="00246C24">
          <w:rPr>
            <w:rStyle w:val="Hyperlink"/>
            <w:b/>
            <w:bCs/>
            <w:i/>
            <w:iCs/>
            <w:noProof/>
            <w:szCs w:val="96"/>
          </w:rPr>
          <w:t>4.1.2.1 Opredelitev osnovnih pojmov</w:t>
        </w:r>
        <w:r w:rsidR="00246C24">
          <w:rPr>
            <w:noProof/>
            <w:webHidden/>
          </w:rPr>
          <w:tab/>
        </w:r>
        <w:r w:rsidR="00246C24">
          <w:rPr>
            <w:noProof/>
            <w:webHidden/>
          </w:rPr>
          <w:fldChar w:fldCharType="begin"/>
        </w:r>
        <w:r w:rsidR="00246C24">
          <w:rPr>
            <w:noProof/>
            <w:webHidden/>
          </w:rPr>
          <w:instrText xml:space="preserve"> PAGEREF _Toc92522895 \h </w:instrText>
        </w:r>
        <w:r w:rsidR="00246C24">
          <w:rPr>
            <w:noProof/>
            <w:webHidden/>
          </w:rPr>
        </w:r>
        <w:r w:rsidR="00246C24">
          <w:rPr>
            <w:noProof/>
            <w:webHidden/>
          </w:rPr>
          <w:fldChar w:fldCharType="separate"/>
        </w:r>
        <w:r w:rsidR="00246C24">
          <w:rPr>
            <w:noProof/>
            <w:webHidden/>
          </w:rPr>
          <w:t>60</w:t>
        </w:r>
        <w:r w:rsidR="00246C24">
          <w:rPr>
            <w:noProof/>
            <w:webHidden/>
          </w:rPr>
          <w:fldChar w:fldCharType="end"/>
        </w:r>
      </w:hyperlink>
    </w:p>
    <w:p w:rsidR="00246C24" w:rsidRDefault="00F45C7E">
      <w:pPr>
        <w:pStyle w:val="TOC4"/>
        <w:tabs>
          <w:tab w:val="right" w:leader="underscore" w:pos="9062"/>
        </w:tabs>
        <w:rPr>
          <w:noProof/>
        </w:rPr>
      </w:pPr>
      <w:hyperlink w:anchor="_Toc92522896" w:history="1">
        <w:r w:rsidR="00246C24">
          <w:rPr>
            <w:rStyle w:val="Hyperlink"/>
            <w:b/>
            <w:bCs/>
            <w:i/>
            <w:iCs/>
            <w:noProof/>
            <w:szCs w:val="96"/>
          </w:rPr>
          <w:t>4.1.2.2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_Toc92522896 \h </w:instrText>
        </w:r>
        <w:r w:rsidR="00246C24">
          <w:rPr>
            <w:noProof/>
            <w:webHidden/>
          </w:rPr>
        </w:r>
        <w:r w:rsidR="00246C24">
          <w:rPr>
            <w:noProof/>
            <w:webHidden/>
          </w:rPr>
          <w:fldChar w:fldCharType="separate"/>
        </w:r>
        <w:r w:rsidR="00246C24">
          <w:rPr>
            <w:noProof/>
            <w:webHidden/>
          </w:rPr>
          <w:t>61</w:t>
        </w:r>
        <w:r w:rsidR="00246C24">
          <w:rPr>
            <w:noProof/>
            <w:webHidden/>
          </w:rPr>
          <w:fldChar w:fldCharType="end"/>
        </w:r>
      </w:hyperlink>
    </w:p>
    <w:p w:rsidR="00246C24" w:rsidRDefault="00F45C7E">
      <w:pPr>
        <w:pStyle w:val="TOC4"/>
        <w:tabs>
          <w:tab w:val="right" w:leader="underscore" w:pos="9062"/>
        </w:tabs>
        <w:rPr>
          <w:noProof/>
        </w:rPr>
      </w:pPr>
      <w:hyperlink w:anchor="_Toc92522897" w:history="1">
        <w:r w:rsidR="00246C24">
          <w:rPr>
            <w:rStyle w:val="Hyperlink"/>
            <w:b/>
            <w:bCs/>
            <w:i/>
            <w:iCs/>
            <w:noProof/>
            <w:szCs w:val="96"/>
          </w:rPr>
          <w:t>4.1.2.3 Prevrednotovanje neopredmetenih dolgoročnih sredstev</w:t>
        </w:r>
        <w:r w:rsidR="00246C24">
          <w:rPr>
            <w:noProof/>
            <w:webHidden/>
          </w:rPr>
          <w:tab/>
        </w:r>
        <w:r w:rsidR="00246C24">
          <w:rPr>
            <w:noProof/>
            <w:webHidden/>
          </w:rPr>
          <w:fldChar w:fldCharType="begin"/>
        </w:r>
        <w:r w:rsidR="00246C24">
          <w:rPr>
            <w:noProof/>
            <w:webHidden/>
          </w:rPr>
          <w:instrText xml:space="preserve"> PAGEREF _Toc92522897 \h </w:instrText>
        </w:r>
        <w:r w:rsidR="00246C24">
          <w:rPr>
            <w:noProof/>
            <w:webHidden/>
          </w:rPr>
        </w:r>
        <w:r w:rsidR="00246C24">
          <w:rPr>
            <w:noProof/>
            <w:webHidden/>
          </w:rPr>
          <w:fldChar w:fldCharType="separate"/>
        </w:r>
        <w:r w:rsidR="00246C24">
          <w:rPr>
            <w:noProof/>
            <w:webHidden/>
          </w:rPr>
          <w:t>62</w:t>
        </w:r>
        <w:r w:rsidR="00246C24">
          <w:rPr>
            <w:noProof/>
            <w:webHidden/>
          </w:rPr>
          <w:fldChar w:fldCharType="end"/>
        </w:r>
      </w:hyperlink>
    </w:p>
    <w:p w:rsidR="00246C24" w:rsidRDefault="00F45C7E">
      <w:pPr>
        <w:pStyle w:val="TOC3"/>
        <w:tabs>
          <w:tab w:val="right" w:leader="underscore" w:pos="9062"/>
        </w:tabs>
        <w:rPr>
          <w:noProof/>
        </w:rPr>
      </w:pPr>
      <w:hyperlink w:anchor="_Toc92522898" w:history="1">
        <w:r w:rsidR="00246C24">
          <w:rPr>
            <w:rStyle w:val="Hyperlink"/>
            <w:noProof/>
          </w:rPr>
          <w:t>4.1.3 Finančne naložbe</w:t>
        </w:r>
        <w:r w:rsidR="00246C24">
          <w:rPr>
            <w:noProof/>
            <w:webHidden/>
          </w:rPr>
          <w:tab/>
        </w:r>
        <w:r w:rsidR="00246C24">
          <w:rPr>
            <w:noProof/>
            <w:webHidden/>
          </w:rPr>
          <w:fldChar w:fldCharType="begin"/>
        </w:r>
        <w:r w:rsidR="00246C24">
          <w:rPr>
            <w:noProof/>
            <w:webHidden/>
          </w:rPr>
          <w:instrText xml:space="preserve"> PAGEREF _Toc92522898 \h </w:instrText>
        </w:r>
        <w:r w:rsidR="00246C24">
          <w:rPr>
            <w:noProof/>
            <w:webHidden/>
          </w:rPr>
        </w:r>
        <w:r w:rsidR="00246C24">
          <w:rPr>
            <w:noProof/>
            <w:webHidden/>
          </w:rPr>
          <w:fldChar w:fldCharType="separate"/>
        </w:r>
        <w:r w:rsidR="00246C24">
          <w:rPr>
            <w:noProof/>
            <w:webHidden/>
          </w:rPr>
          <w:t>63</w:t>
        </w:r>
        <w:r w:rsidR="00246C24">
          <w:rPr>
            <w:noProof/>
            <w:webHidden/>
          </w:rPr>
          <w:fldChar w:fldCharType="end"/>
        </w:r>
      </w:hyperlink>
    </w:p>
    <w:p w:rsidR="00246C24" w:rsidRDefault="00F45C7E">
      <w:pPr>
        <w:pStyle w:val="TOC4"/>
        <w:tabs>
          <w:tab w:val="right" w:leader="underscore" w:pos="9062"/>
        </w:tabs>
        <w:rPr>
          <w:noProof/>
        </w:rPr>
      </w:pPr>
      <w:hyperlink w:anchor="_Toc92522899" w:history="1">
        <w:r w:rsidR="00246C24">
          <w:rPr>
            <w:rStyle w:val="Hyperlink"/>
            <w:b/>
            <w:bCs/>
            <w:i/>
            <w:iCs/>
            <w:noProof/>
            <w:szCs w:val="96"/>
          </w:rPr>
          <w:t>4.1.3.1 Opredelitev osnovnih pojmov</w:t>
        </w:r>
        <w:r w:rsidR="00246C24">
          <w:rPr>
            <w:noProof/>
            <w:webHidden/>
          </w:rPr>
          <w:tab/>
        </w:r>
        <w:r w:rsidR="00246C24">
          <w:rPr>
            <w:noProof/>
            <w:webHidden/>
          </w:rPr>
          <w:fldChar w:fldCharType="begin"/>
        </w:r>
        <w:r w:rsidR="00246C24">
          <w:rPr>
            <w:noProof/>
            <w:webHidden/>
          </w:rPr>
          <w:instrText xml:space="preserve"> PAGEREF _Toc92522899 \h </w:instrText>
        </w:r>
        <w:r w:rsidR="00246C24">
          <w:rPr>
            <w:noProof/>
            <w:webHidden/>
          </w:rPr>
        </w:r>
        <w:r w:rsidR="00246C24">
          <w:rPr>
            <w:noProof/>
            <w:webHidden/>
          </w:rPr>
          <w:fldChar w:fldCharType="separate"/>
        </w:r>
        <w:r w:rsidR="00246C24">
          <w:rPr>
            <w:noProof/>
            <w:webHidden/>
          </w:rPr>
          <w:t>63</w:t>
        </w:r>
        <w:r w:rsidR="00246C24">
          <w:rPr>
            <w:noProof/>
            <w:webHidden/>
          </w:rPr>
          <w:fldChar w:fldCharType="end"/>
        </w:r>
      </w:hyperlink>
    </w:p>
    <w:p w:rsidR="00246C24" w:rsidRDefault="00F45C7E">
      <w:pPr>
        <w:pStyle w:val="TOC5"/>
        <w:tabs>
          <w:tab w:val="right" w:leader="underscore" w:pos="9062"/>
        </w:tabs>
        <w:rPr>
          <w:noProof/>
        </w:rPr>
      </w:pPr>
      <w:hyperlink w:anchor="_Toc92522900" w:history="1">
        <w:r w:rsidR="00246C24">
          <w:rPr>
            <w:rStyle w:val="Hyperlink"/>
            <w:noProof/>
          </w:rPr>
          <w:t>4.1.3.1.1 Kratkoročne finančne naložbe</w:t>
        </w:r>
        <w:r w:rsidR="00246C24">
          <w:rPr>
            <w:noProof/>
            <w:webHidden/>
          </w:rPr>
          <w:tab/>
        </w:r>
        <w:r w:rsidR="00246C24">
          <w:rPr>
            <w:noProof/>
            <w:webHidden/>
          </w:rPr>
          <w:fldChar w:fldCharType="begin"/>
        </w:r>
        <w:r w:rsidR="00246C24">
          <w:rPr>
            <w:noProof/>
            <w:webHidden/>
          </w:rPr>
          <w:instrText xml:space="preserve"> PAGEREF _Toc92522900 \h </w:instrText>
        </w:r>
        <w:r w:rsidR="00246C24">
          <w:rPr>
            <w:noProof/>
            <w:webHidden/>
          </w:rPr>
        </w:r>
        <w:r w:rsidR="00246C24">
          <w:rPr>
            <w:noProof/>
            <w:webHidden/>
          </w:rPr>
          <w:fldChar w:fldCharType="separate"/>
        </w:r>
        <w:r w:rsidR="00246C24">
          <w:rPr>
            <w:noProof/>
            <w:webHidden/>
          </w:rPr>
          <w:t>63</w:t>
        </w:r>
        <w:r w:rsidR="00246C24">
          <w:rPr>
            <w:noProof/>
            <w:webHidden/>
          </w:rPr>
          <w:fldChar w:fldCharType="end"/>
        </w:r>
      </w:hyperlink>
    </w:p>
    <w:p w:rsidR="00246C24" w:rsidRDefault="00F45C7E">
      <w:pPr>
        <w:pStyle w:val="TOC5"/>
        <w:tabs>
          <w:tab w:val="right" w:leader="underscore" w:pos="9062"/>
        </w:tabs>
        <w:rPr>
          <w:noProof/>
        </w:rPr>
      </w:pPr>
      <w:hyperlink w:anchor="_Toc92522901" w:history="1">
        <w:r w:rsidR="00246C24">
          <w:rPr>
            <w:rStyle w:val="Hyperlink"/>
            <w:noProof/>
          </w:rPr>
          <w:t>4.1.3.1.2 Dolgoročne finančne naložbe</w:t>
        </w:r>
        <w:r w:rsidR="00246C24">
          <w:rPr>
            <w:noProof/>
            <w:webHidden/>
          </w:rPr>
          <w:tab/>
        </w:r>
        <w:r w:rsidR="00246C24">
          <w:rPr>
            <w:noProof/>
            <w:webHidden/>
          </w:rPr>
          <w:fldChar w:fldCharType="begin"/>
        </w:r>
        <w:r w:rsidR="00246C24">
          <w:rPr>
            <w:noProof/>
            <w:webHidden/>
          </w:rPr>
          <w:instrText xml:space="preserve"> PAGEREF _Toc92522901 \h </w:instrText>
        </w:r>
        <w:r w:rsidR="00246C24">
          <w:rPr>
            <w:noProof/>
            <w:webHidden/>
          </w:rPr>
        </w:r>
        <w:r w:rsidR="00246C24">
          <w:rPr>
            <w:noProof/>
            <w:webHidden/>
          </w:rPr>
          <w:fldChar w:fldCharType="separate"/>
        </w:r>
        <w:r w:rsidR="00246C24">
          <w:rPr>
            <w:noProof/>
            <w:webHidden/>
          </w:rPr>
          <w:t>63</w:t>
        </w:r>
        <w:r w:rsidR="00246C24">
          <w:rPr>
            <w:noProof/>
            <w:webHidden/>
          </w:rPr>
          <w:fldChar w:fldCharType="end"/>
        </w:r>
      </w:hyperlink>
    </w:p>
    <w:p w:rsidR="00246C24" w:rsidRDefault="00F45C7E">
      <w:pPr>
        <w:pStyle w:val="TOC4"/>
        <w:tabs>
          <w:tab w:val="right" w:leader="underscore" w:pos="9062"/>
        </w:tabs>
        <w:rPr>
          <w:noProof/>
        </w:rPr>
      </w:pPr>
      <w:hyperlink w:anchor="_Toc92522902" w:history="1">
        <w:r w:rsidR="00246C24">
          <w:rPr>
            <w:rStyle w:val="Hyperlink"/>
            <w:b/>
            <w:bCs/>
            <w:i/>
            <w:iCs/>
            <w:noProof/>
            <w:szCs w:val="96"/>
          </w:rPr>
          <w:t>4.1.3.2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_Toc92522902 \h </w:instrText>
        </w:r>
        <w:r w:rsidR="00246C24">
          <w:rPr>
            <w:noProof/>
            <w:webHidden/>
          </w:rPr>
        </w:r>
        <w:r w:rsidR="00246C24">
          <w:rPr>
            <w:noProof/>
            <w:webHidden/>
          </w:rPr>
          <w:fldChar w:fldCharType="separate"/>
        </w:r>
        <w:r w:rsidR="00246C24">
          <w:rPr>
            <w:noProof/>
            <w:webHidden/>
          </w:rPr>
          <w:t>64</w:t>
        </w:r>
        <w:r w:rsidR="00246C24">
          <w:rPr>
            <w:noProof/>
            <w:webHidden/>
          </w:rPr>
          <w:fldChar w:fldCharType="end"/>
        </w:r>
      </w:hyperlink>
    </w:p>
    <w:p w:rsidR="00246C24" w:rsidRDefault="00F45C7E">
      <w:pPr>
        <w:pStyle w:val="TOC4"/>
        <w:tabs>
          <w:tab w:val="right" w:leader="underscore" w:pos="9062"/>
        </w:tabs>
        <w:rPr>
          <w:noProof/>
        </w:rPr>
      </w:pPr>
      <w:hyperlink w:anchor="_Toc92522903" w:history="1">
        <w:r w:rsidR="00246C24">
          <w:rPr>
            <w:rStyle w:val="Hyperlink"/>
            <w:b/>
            <w:bCs/>
            <w:i/>
            <w:iCs/>
            <w:noProof/>
            <w:szCs w:val="96"/>
          </w:rPr>
          <w:t>4.1.3.3 Prevrednotovanje finančnih naložb</w:t>
        </w:r>
        <w:r w:rsidR="00246C24">
          <w:rPr>
            <w:noProof/>
            <w:webHidden/>
          </w:rPr>
          <w:tab/>
        </w:r>
        <w:r w:rsidR="00246C24">
          <w:rPr>
            <w:noProof/>
            <w:webHidden/>
          </w:rPr>
          <w:fldChar w:fldCharType="begin"/>
        </w:r>
        <w:r w:rsidR="00246C24">
          <w:rPr>
            <w:noProof/>
            <w:webHidden/>
          </w:rPr>
          <w:instrText xml:space="preserve"> PAGEREF _Toc92522903 \h </w:instrText>
        </w:r>
        <w:r w:rsidR="00246C24">
          <w:rPr>
            <w:noProof/>
            <w:webHidden/>
          </w:rPr>
        </w:r>
        <w:r w:rsidR="00246C24">
          <w:rPr>
            <w:noProof/>
            <w:webHidden/>
          </w:rPr>
          <w:fldChar w:fldCharType="separate"/>
        </w:r>
        <w:r w:rsidR="00246C24">
          <w:rPr>
            <w:noProof/>
            <w:webHidden/>
          </w:rPr>
          <w:t>65</w:t>
        </w:r>
        <w:r w:rsidR="00246C24">
          <w:rPr>
            <w:noProof/>
            <w:webHidden/>
          </w:rPr>
          <w:fldChar w:fldCharType="end"/>
        </w:r>
      </w:hyperlink>
    </w:p>
    <w:p w:rsidR="00246C24" w:rsidRDefault="00F45C7E">
      <w:pPr>
        <w:pStyle w:val="TOC3"/>
        <w:tabs>
          <w:tab w:val="right" w:leader="underscore" w:pos="9062"/>
        </w:tabs>
        <w:rPr>
          <w:noProof/>
        </w:rPr>
      </w:pPr>
      <w:hyperlink w:anchor="_Toc92522904" w:history="1">
        <w:r w:rsidR="00246C24">
          <w:rPr>
            <w:rStyle w:val="Hyperlink"/>
            <w:noProof/>
          </w:rPr>
          <w:t>4.1.4 Terjatve</w:t>
        </w:r>
        <w:r w:rsidR="00246C24">
          <w:rPr>
            <w:noProof/>
            <w:webHidden/>
          </w:rPr>
          <w:tab/>
        </w:r>
        <w:r w:rsidR="00246C24">
          <w:rPr>
            <w:noProof/>
            <w:webHidden/>
          </w:rPr>
          <w:fldChar w:fldCharType="begin"/>
        </w:r>
        <w:r w:rsidR="00246C24">
          <w:rPr>
            <w:noProof/>
            <w:webHidden/>
          </w:rPr>
          <w:instrText xml:space="preserve"> PAGEREF _Toc92522904 \h </w:instrText>
        </w:r>
        <w:r w:rsidR="00246C24">
          <w:rPr>
            <w:noProof/>
            <w:webHidden/>
          </w:rPr>
        </w:r>
        <w:r w:rsidR="00246C24">
          <w:rPr>
            <w:noProof/>
            <w:webHidden/>
          </w:rPr>
          <w:fldChar w:fldCharType="separate"/>
        </w:r>
        <w:r w:rsidR="00246C24">
          <w:rPr>
            <w:noProof/>
            <w:webHidden/>
          </w:rPr>
          <w:t>67</w:t>
        </w:r>
        <w:r w:rsidR="00246C24">
          <w:rPr>
            <w:noProof/>
            <w:webHidden/>
          </w:rPr>
          <w:fldChar w:fldCharType="end"/>
        </w:r>
      </w:hyperlink>
    </w:p>
    <w:p w:rsidR="00246C24" w:rsidRDefault="00F45C7E">
      <w:pPr>
        <w:pStyle w:val="TOC4"/>
        <w:tabs>
          <w:tab w:val="right" w:leader="underscore" w:pos="9062"/>
        </w:tabs>
        <w:rPr>
          <w:noProof/>
        </w:rPr>
      </w:pPr>
      <w:hyperlink w:anchor="_Toc92522905" w:history="1">
        <w:r w:rsidR="00246C24">
          <w:rPr>
            <w:rStyle w:val="Hyperlink"/>
            <w:b/>
            <w:bCs/>
            <w:i/>
            <w:iCs/>
            <w:noProof/>
            <w:szCs w:val="96"/>
          </w:rPr>
          <w:t>4.1.4.1 Opredelitev osnovnih pojmov</w:t>
        </w:r>
        <w:r w:rsidR="00246C24">
          <w:rPr>
            <w:noProof/>
            <w:webHidden/>
          </w:rPr>
          <w:tab/>
        </w:r>
        <w:r w:rsidR="00246C24">
          <w:rPr>
            <w:noProof/>
            <w:webHidden/>
          </w:rPr>
          <w:fldChar w:fldCharType="begin"/>
        </w:r>
        <w:r w:rsidR="00246C24">
          <w:rPr>
            <w:noProof/>
            <w:webHidden/>
          </w:rPr>
          <w:instrText xml:space="preserve"> PAGEREF _Toc92522905 \h </w:instrText>
        </w:r>
        <w:r w:rsidR="00246C24">
          <w:rPr>
            <w:noProof/>
            <w:webHidden/>
          </w:rPr>
        </w:r>
        <w:r w:rsidR="00246C24">
          <w:rPr>
            <w:noProof/>
            <w:webHidden/>
          </w:rPr>
          <w:fldChar w:fldCharType="separate"/>
        </w:r>
        <w:r w:rsidR="00246C24">
          <w:rPr>
            <w:noProof/>
            <w:webHidden/>
          </w:rPr>
          <w:t>67</w:t>
        </w:r>
        <w:r w:rsidR="00246C24">
          <w:rPr>
            <w:noProof/>
            <w:webHidden/>
          </w:rPr>
          <w:fldChar w:fldCharType="end"/>
        </w:r>
      </w:hyperlink>
    </w:p>
    <w:p w:rsidR="00246C24" w:rsidRDefault="00F45C7E">
      <w:pPr>
        <w:pStyle w:val="TOC4"/>
        <w:tabs>
          <w:tab w:val="right" w:leader="underscore" w:pos="9062"/>
        </w:tabs>
        <w:rPr>
          <w:noProof/>
        </w:rPr>
      </w:pPr>
      <w:hyperlink w:anchor="_Toc92522906" w:history="1">
        <w:r w:rsidR="00246C24">
          <w:rPr>
            <w:rStyle w:val="Hyperlink"/>
            <w:b/>
            <w:bCs/>
            <w:i/>
            <w:iCs/>
            <w:noProof/>
            <w:szCs w:val="96"/>
          </w:rPr>
          <w:t>4.1.4.2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_Toc92522906 \h </w:instrText>
        </w:r>
        <w:r w:rsidR="00246C24">
          <w:rPr>
            <w:noProof/>
            <w:webHidden/>
          </w:rPr>
        </w:r>
        <w:r w:rsidR="00246C24">
          <w:rPr>
            <w:noProof/>
            <w:webHidden/>
          </w:rPr>
          <w:fldChar w:fldCharType="separate"/>
        </w:r>
        <w:r w:rsidR="00246C24">
          <w:rPr>
            <w:noProof/>
            <w:webHidden/>
          </w:rPr>
          <w:t>68</w:t>
        </w:r>
        <w:r w:rsidR="00246C24">
          <w:rPr>
            <w:noProof/>
            <w:webHidden/>
          </w:rPr>
          <w:fldChar w:fldCharType="end"/>
        </w:r>
      </w:hyperlink>
    </w:p>
    <w:p w:rsidR="00246C24" w:rsidRDefault="00F45C7E">
      <w:pPr>
        <w:pStyle w:val="TOC4"/>
        <w:tabs>
          <w:tab w:val="right" w:leader="underscore" w:pos="9062"/>
        </w:tabs>
        <w:rPr>
          <w:noProof/>
        </w:rPr>
      </w:pPr>
      <w:hyperlink w:anchor="_Toc92522907" w:history="1">
        <w:r w:rsidR="00246C24">
          <w:rPr>
            <w:rStyle w:val="Hyperlink"/>
            <w:b/>
            <w:bCs/>
            <w:i/>
            <w:iCs/>
            <w:noProof/>
            <w:szCs w:val="96"/>
          </w:rPr>
          <w:t>4.1.4.3 Prevrednotovanje terjatev</w:t>
        </w:r>
        <w:r w:rsidR="00246C24">
          <w:rPr>
            <w:noProof/>
            <w:webHidden/>
          </w:rPr>
          <w:tab/>
        </w:r>
        <w:r w:rsidR="00246C24">
          <w:rPr>
            <w:noProof/>
            <w:webHidden/>
          </w:rPr>
          <w:fldChar w:fldCharType="begin"/>
        </w:r>
        <w:r w:rsidR="00246C24">
          <w:rPr>
            <w:noProof/>
            <w:webHidden/>
          </w:rPr>
          <w:instrText xml:space="preserve"> PAGEREF _Toc92522907 \h </w:instrText>
        </w:r>
        <w:r w:rsidR="00246C24">
          <w:rPr>
            <w:noProof/>
            <w:webHidden/>
          </w:rPr>
        </w:r>
        <w:r w:rsidR="00246C24">
          <w:rPr>
            <w:noProof/>
            <w:webHidden/>
          </w:rPr>
          <w:fldChar w:fldCharType="separate"/>
        </w:r>
        <w:r w:rsidR="00246C24">
          <w:rPr>
            <w:noProof/>
            <w:webHidden/>
          </w:rPr>
          <w:t>69</w:t>
        </w:r>
        <w:r w:rsidR="00246C24">
          <w:rPr>
            <w:noProof/>
            <w:webHidden/>
          </w:rPr>
          <w:fldChar w:fldCharType="end"/>
        </w:r>
      </w:hyperlink>
    </w:p>
    <w:p w:rsidR="00246C24" w:rsidRDefault="00F45C7E">
      <w:pPr>
        <w:pStyle w:val="TOC3"/>
        <w:tabs>
          <w:tab w:val="right" w:leader="underscore" w:pos="9062"/>
        </w:tabs>
        <w:rPr>
          <w:noProof/>
        </w:rPr>
      </w:pPr>
      <w:hyperlink w:anchor="_Toc92522908" w:history="1">
        <w:r w:rsidR="00246C24">
          <w:rPr>
            <w:rStyle w:val="Hyperlink"/>
            <w:noProof/>
          </w:rPr>
          <w:t>4.1.5 Zaloge</w:t>
        </w:r>
        <w:r w:rsidR="00246C24">
          <w:rPr>
            <w:noProof/>
            <w:webHidden/>
          </w:rPr>
          <w:tab/>
        </w:r>
        <w:r w:rsidR="00246C24">
          <w:rPr>
            <w:noProof/>
            <w:webHidden/>
          </w:rPr>
          <w:fldChar w:fldCharType="begin"/>
        </w:r>
        <w:r w:rsidR="00246C24">
          <w:rPr>
            <w:noProof/>
            <w:webHidden/>
          </w:rPr>
          <w:instrText xml:space="preserve"> PAGEREF _Toc92522908 \h </w:instrText>
        </w:r>
        <w:r w:rsidR="00246C24">
          <w:rPr>
            <w:noProof/>
            <w:webHidden/>
          </w:rPr>
        </w:r>
        <w:r w:rsidR="00246C24">
          <w:rPr>
            <w:noProof/>
            <w:webHidden/>
          </w:rPr>
          <w:fldChar w:fldCharType="separate"/>
        </w:r>
        <w:r w:rsidR="00246C24">
          <w:rPr>
            <w:noProof/>
            <w:webHidden/>
          </w:rPr>
          <w:t>70</w:t>
        </w:r>
        <w:r w:rsidR="00246C24">
          <w:rPr>
            <w:noProof/>
            <w:webHidden/>
          </w:rPr>
          <w:fldChar w:fldCharType="end"/>
        </w:r>
      </w:hyperlink>
    </w:p>
    <w:p w:rsidR="00246C24" w:rsidRDefault="00F45C7E">
      <w:pPr>
        <w:pStyle w:val="TOC4"/>
        <w:tabs>
          <w:tab w:val="right" w:leader="underscore" w:pos="9062"/>
        </w:tabs>
        <w:rPr>
          <w:noProof/>
        </w:rPr>
      </w:pPr>
      <w:hyperlink w:anchor="_Toc92522909" w:history="1">
        <w:r w:rsidR="00246C24">
          <w:rPr>
            <w:rStyle w:val="Hyperlink"/>
            <w:b/>
            <w:bCs/>
            <w:i/>
            <w:iCs/>
            <w:noProof/>
            <w:szCs w:val="96"/>
          </w:rPr>
          <w:t>4.1.5.1 Opredelitev osnovnih pojmov</w:t>
        </w:r>
        <w:r w:rsidR="00246C24">
          <w:rPr>
            <w:noProof/>
            <w:webHidden/>
          </w:rPr>
          <w:tab/>
        </w:r>
        <w:r w:rsidR="00246C24">
          <w:rPr>
            <w:noProof/>
            <w:webHidden/>
          </w:rPr>
          <w:fldChar w:fldCharType="begin"/>
        </w:r>
        <w:r w:rsidR="00246C24">
          <w:rPr>
            <w:noProof/>
            <w:webHidden/>
          </w:rPr>
          <w:instrText xml:space="preserve"> PAGEREF _Toc92522909 \h </w:instrText>
        </w:r>
        <w:r w:rsidR="00246C24">
          <w:rPr>
            <w:noProof/>
            <w:webHidden/>
          </w:rPr>
        </w:r>
        <w:r w:rsidR="00246C24">
          <w:rPr>
            <w:noProof/>
            <w:webHidden/>
          </w:rPr>
          <w:fldChar w:fldCharType="separate"/>
        </w:r>
        <w:r w:rsidR="00246C24">
          <w:rPr>
            <w:noProof/>
            <w:webHidden/>
          </w:rPr>
          <w:t>70</w:t>
        </w:r>
        <w:r w:rsidR="00246C24">
          <w:rPr>
            <w:noProof/>
            <w:webHidden/>
          </w:rPr>
          <w:fldChar w:fldCharType="end"/>
        </w:r>
      </w:hyperlink>
    </w:p>
    <w:p w:rsidR="00246C24" w:rsidRDefault="00F45C7E">
      <w:pPr>
        <w:pStyle w:val="TOC4"/>
        <w:tabs>
          <w:tab w:val="right" w:leader="underscore" w:pos="9062"/>
        </w:tabs>
        <w:rPr>
          <w:noProof/>
        </w:rPr>
      </w:pPr>
      <w:hyperlink w:anchor="_Toc92522910" w:history="1">
        <w:r w:rsidR="00246C24">
          <w:rPr>
            <w:rStyle w:val="Hyperlink"/>
            <w:b/>
            <w:bCs/>
            <w:i/>
            <w:iCs/>
            <w:noProof/>
            <w:szCs w:val="96"/>
          </w:rPr>
          <w:t>4.1.5.2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_Toc92522910 \h </w:instrText>
        </w:r>
        <w:r w:rsidR="00246C24">
          <w:rPr>
            <w:noProof/>
            <w:webHidden/>
          </w:rPr>
        </w:r>
        <w:r w:rsidR="00246C24">
          <w:rPr>
            <w:noProof/>
            <w:webHidden/>
          </w:rPr>
          <w:fldChar w:fldCharType="separate"/>
        </w:r>
        <w:r w:rsidR="00246C24">
          <w:rPr>
            <w:noProof/>
            <w:webHidden/>
          </w:rPr>
          <w:t>71</w:t>
        </w:r>
        <w:r w:rsidR="00246C24">
          <w:rPr>
            <w:noProof/>
            <w:webHidden/>
          </w:rPr>
          <w:fldChar w:fldCharType="end"/>
        </w:r>
      </w:hyperlink>
    </w:p>
    <w:p w:rsidR="00246C24" w:rsidRDefault="00F45C7E">
      <w:pPr>
        <w:pStyle w:val="TOC4"/>
        <w:tabs>
          <w:tab w:val="right" w:leader="underscore" w:pos="9062"/>
        </w:tabs>
        <w:rPr>
          <w:noProof/>
        </w:rPr>
      </w:pPr>
      <w:hyperlink w:anchor="_Toc92522911" w:history="1">
        <w:r w:rsidR="00246C24">
          <w:rPr>
            <w:rStyle w:val="Hyperlink"/>
            <w:b/>
            <w:bCs/>
            <w:i/>
            <w:iCs/>
            <w:noProof/>
            <w:szCs w:val="96"/>
          </w:rPr>
          <w:t>4.1.5.3 Prevrednotovanje zalog</w:t>
        </w:r>
        <w:r w:rsidR="00246C24">
          <w:rPr>
            <w:noProof/>
            <w:webHidden/>
          </w:rPr>
          <w:tab/>
        </w:r>
        <w:r w:rsidR="00246C24">
          <w:rPr>
            <w:noProof/>
            <w:webHidden/>
          </w:rPr>
          <w:fldChar w:fldCharType="begin"/>
        </w:r>
        <w:r w:rsidR="00246C24">
          <w:rPr>
            <w:noProof/>
            <w:webHidden/>
          </w:rPr>
          <w:instrText xml:space="preserve"> PAGEREF _Toc92522911 \h </w:instrText>
        </w:r>
        <w:r w:rsidR="00246C24">
          <w:rPr>
            <w:noProof/>
            <w:webHidden/>
          </w:rPr>
        </w:r>
        <w:r w:rsidR="00246C24">
          <w:rPr>
            <w:noProof/>
            <w:webHidden/>
          </w:rPr>
          <w:fldChar w:fldCharType="separate"/>
        </w:r>
        <w:r w:rsidR="00246C24">
          <w:rPr>
            <w:noProof/>
            <w:webHidden/>
          </w:rPr>
          <w:t>72</w:t>
        </w:r>
        <w:r w:rsidR="00246C24">
          <w:rPr>
            <w:noProof/>
            <w:webHidden/>
          </w:rPr>
          <w:fldChar w:fldCharType="end"/>
        </w:r>
      </w:hyperlink>
    </w:p>
    <w:p w:rsidR="00246C24" w:rsidRDefault="00F45C7E">
      <w:pPr>
        <w:pStyle w:val="TOC3"/>
        <w:tabs>
          <w:tab w:val="right" w:leader="underscore" w:pos="9062"/>
        </w:tabs>
        <w:rPr>
          <w:noProof/>
        </w:rPr>
      </w:pPr>
      <w:hyperlink w:anchor="_Toc92522912" w:history="1">
        <w:r w:rsidR="00246C24">
          <w:rPr>
            <w:rStyle w:val="Hyperlink"/>
            <w:noProof/>
          </w:rPr>
          <w:t>4.1.6 Denarna sredstva</w:t>
        </w:r>
        <w:r w:rsidR="00246C24">
          <w:rPr>
            <w:noProof/>
            <w:webHidden/>
          </w:rPr>
          <w:tab/>
        </w:r>
        <w:r w:rsidR="00246C24">
          <w:rPr>
            <w:noProof/>
            <w:webHidden/>
          </w:rPr>
          <w:fldChar w:fldCharType="begin"/>
        </w:r>
        <w:r w:rsidR="00246C24">
          <w:rPr>
            <w:noProof/>
            <w:webHidden/>
          </w:rPr>
          <w:instrText xml:space="preserve"> PAGEREF _Toc92522912 \h </w:instrText>
        </w:r>
        <w:r w:rsidR="00246C24">
          <w:rPr>
            <w:noProof/>
            <w:webHidden/>
          </w:rPr>
        </w:r>
        <w:r w:rsidR="00246C24">
          <w:rPr>
            <w:noProof/>
            <w:webHidden/>
          </w:rPr>
          <w:fldChar w:fldCharType="separate"/>
        </w:r>
        <w:r w:rsidR="00246C24">
          <w:rPr>
            <w:noProof/>
            <w:webHidden/>
          </w:rPr>
          <w:t>73</w:t>
        </w:r>
        <w:r w:rsidR="00246C24">
          <w:rPr>
            <w:noProof/>
            <w:webHidden/>
          </w:rPr>
          <w:fldChar w:fldCharType="end"/>
        </w:r>
      </w:hyperlink>
    </w:p>
    <w:p w:rsidR="00246C24" w:rsidRDefault="00F45C7E">
      <w:pPr>
        <w:pStyle w:val="TOC4"/>
        <w:tabs>
          <w:tab w:val="right" w:leader="underscore" w:pos="9062"/>
        </w:tabs>
        <w:rPr>
          <w:noProof/>
        </w:rPr>
      </w:pPr>
      <w:hyperlink w:anchor="_Toc92522913" w:history="1">
        <w:r w:rsidR="00246C24">
          <w:rPr>
            <w:rStyle w:val="Hyperlink"/>
            <w:b/>
            <w:bCs/>
            <w:i/>
            <w:iCs/>
            <w:noProof/>
            <w:szCs w:val="96"/>
          </w:rPr>
          <w:t>4.1.6.1 Opredelitev osnovnih pojmov</w:t>
        </w:r>
        <w:r w:rsidR="00246C24">
          <w:rPr>
            <w:noProof/>
            <w:webHidden/>
          </w:rPr>
          <w:tab/>
        </w:r>
        <w:r w:rsidR="00246C24">
          <w:rPr>
            <w:noProof/>
            <w:webHidden/>
          </w:rPr>
          <w:fldChar w:fldCharType="begin"/>
        </w:r>
        <w:r w:rsidR="00246C24">
          <w:rPr>
            <w:noProof/>
            <w:webHidden/>
          </w:rPr>
          <w:instrText xml:space="preserve"> PAGEREF _Toc92522913 \h </w:instrText>
        </w:r>
        <w:r w:rsidR="00246C24">
          <w:rPr>
            <w:noProof/>
            <w:webHidden/>
          </w:rPr>
        </w:r>
        <w:r w:rsidR="00246C24">
          <w:rPr>
            <w:noProof/>
            <w:webHidden/>
          </w:rPr>
          <w:fldChar w:fldCharType="separate"/>
        </w:r>
        <w:r w:rsidR="00246C24">
          <w:rPr>
            <w:noProof/>
            <w:webHidden/>
          </w:rPr>
          <w:t>73</w:t>
        </w:r>
        <w:r w:rsidR="00246C24">
          <w:rPr>
            <w:noProof/>
            <w:webHidden/>
          </w:rPr>
          <w:fldChar w:fldCharType="end"/>
        </w:r>
      </w:hyperlink>
    </w:p>
    <w:p w:rsidR="00246C24" w:rsidRDefault="00F45C7E">
      <w:pPr>
        <w:pStyle w:val="TOC4"/>
        <w:tabs>
          <w:tab w:val="right" w:leader="underscore" w:pos="9062"/>
        </w:tabs>
        <w:rPr>
          <w:noProof/>
        </w:rPr>
      </w:pPr>
      <w:hyperlink w:anchor="_Toc92522914" w:history="1">
        <w:r w:rsidR="00246C24">
          <w:rPr>
            <w:rStyle w:val="Hyperlink"/>
            <w:b/>
            <w:bCs/>
            <w:i/>
            <w:iCs/>
            <w:noProof/>
            <w:szCs w:val="96"/>
          </w:rPr>
          <w:t>4.1.6.2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_Toc92522914 \h </w:instrText>
        </w:r>
        <w:r w:rsidR="00246C24">
          <w:rPr>
            <w:noProof/>
            <w:webHidden/>
          </w:rPr>
        </w:r>
        <w:r w:rsidR="00246C24">
          <w:rPr>
            <w:noProof/>
            <w:webHidden/>
          </w:rPr>
          <w:fldChar w:fldCharType="separate"/>
        </w:r>
        <w:r w:rsidR="00246C24">
          <w:rPr>
            <w:noProof/>
            <w:webHidden/>
          </w:rPr>
          <w:t>73</w:t>
        </w:r>
        <w:r w:rsidR="00246C24">
          <w:rPr>
            <w:noProof/>
            <w:webHidden/>
          </w:rPr>
          <w:fldChar w:fldCharType="end"/>
        </w:r>
      </w:hyperlink>
    </w:p>
    <w:p w:rsidR="00246C24" w:rsidRDefault="00F45C7E">
      <w:pPr>
        <w:pStyle w:val="TOC4"/>
        <w:tabs>
          <w:tab w:val="right" w:leader="underscore" w:pos="9062"/>
        </w:tabs>
        <w:rPr>
          <w:noProof/>
        </w:rPr>
      </w:pPr>
      <w:hyperlink w:anchor="_Toc92522915" w:history="1">
        <w:r w:rsidR="00246C24">
          <w:rPr>
            <w:rStyle w:val="Hyperlink"/>
            <w:b/>
            <w:bCs/>
            <w:i/>
            <w:iCs/>
            <w:noProof/>
            <w:szCs w:val="96"/>
          </w:rPr>
          <w:t>4.1.6.3 Prevrednotovanje denarnih sredstev</w:t>
        </w:r>
        <w:r w:rsidR="00246C24">
          <w:rPr>
            <w:noProof/>
            <w:webHidden/>
          </w:rPr>
          <w:tab/>
        </w:r>
        <w:r w:rsidR="00246C24">
          <w:rPr>
            <w:noProof/>
            <w:webHidden/>
          </w:rPr>
          <w:fldChar w:fldCharType="begin"/>
        </w:r>
        <w:r w:rsidR="00246C24">
          <w:rPr>
            <w:noProof/>
            <w:webHidden/>
          </w:rPr>
          <w:instrText xml:space="preserve"> PAGEREF _Toc92522915 \h </w:instrText>
        </w:r>
        <w:r w:rsidR="00246C24">
          <w:rPr>
            <w:noProof/>
            <w:webHidden/>
          </w:rPr>
        </w:r>
        <w:r w:rsidR="00246C24">
          <w:rPr>
            <w:noProof/>
            <w:webHidden/>
          </w:rPr>
          <w:fldChar w:fldCharType="separate"/>
        </w:r>
        <w:r w:rsidR="00246C24">
          <w:rPr>
            <w:noProof/>
            <w:webHidden/>
          </w:rPr>
          <w:t>74</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16" w:history="1">
        <w:r w:rsidR="00246C24">
          <w:rPr>
            <w:rStyle w:val="Hyperlink"/>
            <w:smallCaps/>
            <w:noProof/>
          </w:rPr>
          <w:t>4.2 Obveznosti do virov sredstev</w:t>
        </w:r>
        <w:r w:rsidR="00246C24">
          <w:rPr>
            <w:noProof/>
            <w:webHidden/>
          </w:rPr>
          <w:tab/>
        </w:r>
        <w:r w:rsidR="00246C24">
          <w:rPr>
            <w:noProof/>
            <w:webHidden/>
          </w:rPr>
          <w:fldChar w:fldCharType="begin"/>
        </w:r>
        <w:r w:rsidR="00246C24">
          <w:rPr>
            <w:noProof/>
            <w:webHidden/>
          </w:rPr>
          <w:instrText xml:space="preserve"> PAGEREF _Toc92522916 \h </w:instrText>
        </w:r>
        <w:r w:rsidR="00246C24">
          <w:rPr>
            <w:noProof/>
            <w:webHidden/>
          </w:rPr>
        </w:r>
        <w:r w:rsidR="00246C24">
          <w:rPr>
            <w:noProof/>
            <w:webHidden/>
          </w:rPr>
          <w:fldChar w:fldCharType="separate"/>
        </w:r>
        <w:r w:rsidR="00246C24">
          <w:rPr>
            <w:noProof/>
            <w:webHidden/>
          </w:rPr>
          <w:t>74</w:t>
        </w:r>
        <w:r w:rsidR="00246C24">
          <w:rPr>
            <w:noProof/>
            <w:webHidden/>
          </w:rPr>
          <w:fldChar w:fldCharType="end"/>
        </w:r>
      </w:hyperlink>
    </w:p>
    <w:p w:rsidR="00246C24" w:rsidRDefault="00F45C7E">
      <w:pPr>
        <w:pStyle w:val="TOC3"/>
        <w:tabs>
          <w:tab w:val="right" w:leader="underscore" w:pos="9062"/>
        </w:tabs>
        <w:rPr>
          <w:noProof/>
        </w:rPr>
      </w:pPr>
      <w:hyperlink w:anchor="_Toc92522917" w:history="1">
        <w:r w:rsidR="00246C24">
          <w:rPr>
            <w:rStyle w:val="Hyperlink"/>
            <w:noProof/>
          </w:rPr>
          <w:t>4.2.1 Kapital</w:t>
        </w:r>
        <w:r w:rsidR="00246C24">
          <w:rPr>
            <w:noProof/>
            <w:webHidden/>
          </w:rPr>
          <w:tab/>
        </w:r>
        <w:r w:rsidR="00246C24">
          <w:rPr>
            <w:noProof/>
            <w:webHidden/>
          </w:rPr>
          <w:fldChar w:fldCharType="begin"/>
        </w:r>
        <w:r w:rsidR="00246C24">
          <w:rPr>
            <w:noProof/>
            <w:webHidden/>
          </w:rPr>
          <w:instrText xml:space="preserve"> PAGEREF _Toc92522917 \h </w:instrText>
        </w:r>
        <w:r w:rsidR="00246C24">
          <w:rPr>
            <w:noProof/>
            <w:webHidden/>
          </w:rPr>
        </w:r>
        <w:r w:rsidR="00246C24">
          <w:rPr>
            <w:noProof/>
            <w:webHidden/>
          </w:rPr>
          <w:fldChar w:fldCharType="separate"/>
        </w:r>
        <w:r w:rsidR="00246C24">
          <w:rPr>
            <w:noProof/>
            <w:webHidden/>
          </w:rPr>
          <w:t>75</w:t>
        </w:r>
        <w:r w:rsidR="00246C24">
          <w:rPr>
            <w:noProof/>
            <w:webHidden/>
          </w:rPr>
          <w:fldChar w:fldCharType="end"/>
        </w:r>
      </w:hyperlink>
    </w:p>
    <w:p w:rsidR="00246C24" w:rsidRDefault="00F45C7E">
      <w:pPr>
        <w:pStyle w:val="TOC4"/>
        <w:tabs>
          <w:tab w:val="right" w:leader="underscore" w:pos="9062"/>
        </w:tabs>
        <w:rPr>
          <w:noProof/>
        </w:rPr>
      </w:pPr>
      <w:hyperlink w:anchor="_Toc92522918" w:history="1">
        <w:r w:rsidR="00246C24">
          <w:rPr>
            <w:rStyle w:val="Hyperlink"/>
            <w:b/>
            <w:bCs/>
            <w:i/>
            <w:iCs/>
            <w:noProof/>
            <w:szCs w:val="96"/>
          </w:rPr>
          <w:t>4.2.1.1 Opredelitev osnovnih pojmov</w:t>
        </w:r>
        <w:r w:rsidR="00246C24">
          <w:rPr>
            <w:noProof/>
            <w:webHidden/>
          </w:rPr>
          <w:tab/>
        </w:r>
        <w:r w:rsidR="00246C24">
          <w:rPr>
            <w:noProof/>
            <w:webHidden/>
          </w:rPr>
          <w:fldChar w:fldCharType="begin"/>
        </w:r>
        <w:r w:rsidR="00246C24">
          <w:rPr>
            <w:noProof/>
            <w:webHidden/>
          </w:rPr>
          <w:instrText xml:space="preserve"> PAGEREF _Toc92522918 \h </w:instrText>
        </w:r>
        <w:r w:rsidR="00246C24">
          <w:rPr>
            <w:noProof/>
            <w:webHidden/>
          </w:rPr>
        </w:r>
        <w:r w:rsidR="00246C24">
          <w:rPr>
            <w:noProof/>
            <w:webHidden/>
          </w:rPr>
          <w:fldChar w:fldCharType="separate"/>
        </w:r>
        <w:r w:rsidR="00246C24">
          <w:rPr>
            <w:noProof/>
            <w:webHidden/>
          </w:rPr>
          <w:t>75</w:t>
        </w:r>
        <w:r w:rsidR="00246C24">
          <w:rPr>
            <w:noProof/>
            <w:webHidden/>
          </w:rPr>
          <w:fldChar w:fldCharType="end"/>
        </w:r>
      </w:hyperlink>
    </w:p>
    <w:p w:rsidR="00246C24" w:rsidRDefault="00F45C7E">
      <w:pPr>
        <w:pStyle w:val="TOC5"/>
        <w:tabs>
          <w:tab w:val="right" w:leader="underscore" w:pos="9062"/>
        </w:tabs>
        <w:rPr>
          <w:noProof/>
        </w:rPr>
      </w:pPr>
      <w:hyperlink w:anchor="_Toc92522919" w:history="1">
        <w:r w:rsidR="00246C24">
          <w:rPr>
            <w:rStyle w:val="Hyperlink"/>
            <w:noProof/>
          </w:rPr>
          <w:t>4.2.1.1.1 Osnovni kapital</w:t>
        </w:r>
        <w:r w:rsidR="00246C24">
          <w:rPr>
            <w:noProof/>
            <w:webHidden/>
          </w:rPr>
          <w:tab/>
        </w:r>
        <w:r w:rsidR="00246C24">
          <w:rPr>
            <w:noProof/>
            <w:webHidden/>
          </w:rPr>
          <w:fldChar w:fldCharType="begin"/>
        </w:r>
        <w:r w:rsidR="00246C24">
          <w:rPr>
            <w:noProof/>
            <w:webHidden/>
          </w:rPr>
          <w:instrText xml:space="preserve"> PAGEREF _Toc92522919 \h </w:instrText>
        </w:r>
        <w:r w:rsidR="00246C24">
          <w:rPr>
            <w:noProof/>
            <w:webHidden/>
          </w:rPr>
        </w:r>
        <w:r w:rsidR="00246C24">
          <w:rPr>
            <w:noProof/>
            <w:webHidden/>
          </w:rPr>
          <w:fldChar w:fldCharType="separate"/>
        </w:r>
        <w:r w:rsidR="00246C24">
          <w:rPr>
            <w:noProof/>
            <w:webHidden/>
          </w:rPr>
          <w:t>75</w:t>
        </w:r>
        <w:r w:rsidR="00246C24">
          <w:rPr>
            <w:noProof/>
            <w:webHidden/>
          </w:rPr>
          <w:fldChar w:fldCharType="end"/>
        </w:r>
      </w:hyperlink>
    </w:p>
    <w:p w:rsidR="00246C24" w:rsidRDefault="00F45C7E">
      <w:pPr>
        <w:pStyle w:val="TOC5"/>
        <w:tabs>
          <w:tab w:val="right" w:leader="underscore" w:pos="9062"/>
        </w:tabs>
        <w:rPr>
          <w:noProof/>
        </w:rPr>
      </w:pPr>
      <w:hyperlink w:anchor="_Toc92522920" w:history="1">
        <w:r w:rsidR="00246C24">
          <w:rPr>
            <w:rStyle w:val="Hyperlink"/>
            <w:noProof/>
          </w:rPr>
          <w:t>4.2.1.1.2 Kapitalske rezerve</w:t>
        </w:r>
        <w:r w:rsidR="00246C24">
          <w:rPr>
            <w:noProof/>
            <w:webHidden/>
          </w:rPr>
          <w:tab/>
        </w:r>
        <w:r w:rsidR="00246C24">
          <w:rPr>
            <w:noProof/>
            <w:webHidden/>
          </w:rPr>
          <w:fldChar w:fldCharType="begin"/>
        </w:r>
        <w:r w:rsidR="00246C24">
          <w:rPr>
            <w:noProof/>
            <w:webHidden/>
          </w:rPr>
          <w:instrText xml:space="preserve"> PAGEREF _Toc92522920 \h </w:instrText>
        </w:r>
        <w:r w:rsidR="00246C24">
          <w:rPr>
            <w:noProof/>
            <w:webHidden/>
          </w:rPr>
        </w:r>
        <w:r w:rsidR="00246C24">
          <w:rPr>
            <w:noProof/>
            <w:webHidden/>
          </w:rPr>
          <w:fldChar w:fldCharType="separate"/>
        </w:r>
        <w:r w:rsidR="00246C24">
          <w:rPr>
            <w:noProof/>
            <w:webHidden/>
          </w:rPr>
          <w:t>77</w:t>
        </w:r>
        <w:r w:rsidR="00246C24">
          <w:rPr>
            <w:noProof/>
            <w:webHidden/>
          </w:rPr>
          <w:fldChar w:fldCharType="end"/>
        </w:r>
      </w:hyperlink>
    </w:p>
    <w:p w:rsidR="00246C24" w:rsidRDefault="00F45C7E">
      <w:pPr>
        <w:pStyle w:val="TOC5"/>
        <w:tabs>
          <w:tab w:val="right" w:leader="underscore" w:pos="9062"/>
        </w:tabs>
        <w:rPr>
          <w:noProof/>
        </w:rPr>
      </w:pPr>
      <w:hyperlink w:anchor="_Toc92522921" w:history="1">
        <w:r w:rsidR="00246C24">
          <w:rPr>
            <w:rStyle w:val="Hyperlink"/>
            <w:noProof/>
          </w:rPr>
          <w:t>4.2.1.1.3 Vplačani presežek kapitala</w:t>
        </w:r>
        <w:r w:rsidR="00246C24">
          <w:rPr>
            <w:noProof/>
            <w:webHidden/>
          </w:rPr>
          <w:tab/>
        </w:r>
        <w:r w:rsidR="00246C24">
          <w:rPr>
            <w:noProof/>
            <w:webHidden/>
          </w:rPr>
          <w:fldChar w:fldCharType="begin"/>
        </w:r>
        <w:r w:rsidR="00246C24">
          <w:rPr>
            <w:noProof/>
            <w:webHidden/>
          </w:rPr>
          <w:instrText xml:space="preserve"> PAGEREF _Toc92522921 \h </w:instrText>
        </w:r>
        <w:r w:rsidR="00246C24">
          <w:rPr>
            <w:noProof/>
            <w:webHidden/>
          </w:rPr>
        </w:r>
        <w:r w:rsidR="00246C24">
          <w:rPr>
            <w:noProof/>
            <w:webHidden/>
          </w:rPr>
          <w:fldChar w:fldCharType="separate"/>
        </w:r>
        <w:r w:rsidR="00246C24">
          <w:rPr>
            <w:noProof/>
            <w:webHidden/>
          </w:rPr>
          <w:t>78</w:t>
        </w:r>
        <w:r w:rsidR="00246C24">
          <w:rPr>
            <w:noProof/>
            <w:webHidden/>
          </w:rPr>
          <w:fldChar w:fldCharType="end"/>
        </w:r>
      </w:hyperlink>
    </w:p>
    <w:p w:rsidR="00246C24" w:rsidRDefault="00F45C7E">
      <w:pPr>
        <w:pStyle w:val="TOC5"/>
        <w:tabs>
          <w:tab w:val="right" w:leader="underscore" w:pos="9062"/>
        </w:tabs>
        <w:rPr>
          <w:noProof/>
        </w:rPr>
      </w:pPr>
      <w:hyperlink w:anchor="_Toc92522922" w:history="1">
        <w:r w:rsidR="00246C24">
          <w:rPr>
            <w:rStyle w:val="Hyperlink"/>
            <w:noProof/>
          </w:rPr>
          <w:t>4.2.1.1.4 Rezerve iz dobička</w:t>
        </w:r>
        <w:r w:rsidR="00246C24">
          <w:rPr>
            <w:noProof/>
            <w:webHidden/>
          </w:rPr>
          <w:tab/>
        </w:r>
        <w:r w:rsidR="00246C24">
          <w:rPr>
            <w:noProof/>
            <w:webHidden/>
          </w:rPr>
          <w:fldChar w:fldCharType="begin"/>
        </w:r>
        <w:r w:rsidR="00246C24">
          <w:rPr>
            <w:noProof/>
            <w:webHidden/>
          </w:rPr>
          <w:instrText xml:space="preserve"> PAGEREF _Toc92522922 \h </w:instrText>
        </w:r>
        <w:r w:rsidR="00246C24">
          <w:rPr>
            <w:noProof/>
            <w:webHidden/>
          </w:rPr>
        </w:r>
        <w:r w:rsidR="00246C24">
          <w:rPr>
            <w:noProof/>
            <w:webHidden/>
          </w:rPr>
          <w:fldChar w:fldCharType="separate"/>
        </w:r>
        <w:r w:rsidR="00246C24">
          <w:rPr>
            <w:noProof/>
            <w:webHidden/>
          </w:rPr>
          <w:t>78</w:t>
        </w:r>
        <w:r w:rsidR="00246C24">
          <w:rPr>
            <w:noProof/>
            <w:webHidden/>
          </w:rPr>
          <w:fldChar w:fldCharType="end"/>
        </w:r>
      </w:hyperlink>
    </w:p>
    <w:p w:rsidR="00246C24" w:rsidRDefault="00F45C7E">
      <w:pPr>
        <w:pStyle w:val="TOC5"/>
        <w:tabs>
          <w:tab w:val="right" w:leader="underscore" w:pos="9062"/>
        </w:tabs>
        <w:rPr>
          <w:noProof/>
        </w:rPr>
      </w:pPr>
      <w:hyperlink w:anchor="_Toc92522923" w:history="1">
        <w:r w:rsidR="00246C24">
          <w:rPr>
            <w:rStyle w:val="Hyperlink"/>
            <w:noProof/>
          </w:rPr>
          <w:t>4.2.1.1.5 Preneseni čisti dobiček (izguba) prejšnjih let</w:t>
        </w:r>
        <w:r w:rsidR="00246C24">
          <w:rPr>
            <w:noProof/>
            <w:webHidden/>
          </w:rPr>
          <w:tab/>
        </w:r>
        <w:r w:rsidR="00246C24">
          <w:rPr>
            <w:noProof/>
            <w:webHidden/>
          </w:rPr>
          <w:fldChar w:fldCharType="begin"/>
        </w:r>
        <w:r w:rsidR="00246C24">
          <w:rPr>
            <w:noProof/>
            <w:webHidden/>
          </w:rPr>
          <w:instrText xml:space="preserve"> PAGEREF _Toc92522923 \h </w:instrText>
        </w:r>
        <w:r w:rsidR="00246C24">
          <w:rPr>
            <w:noProof/>
            <w:webHidden/>
          </w:rPr>
        </w:r>
        <w:r w:rsidR="00246C24">
          <w:rPr>
            <w:noProof/>
            <w:webHidden/>
          </w:rPr>
          <w:fldChar w:fldCharType="separate"/>
        </w:r>
        <w:r w:rsidR="00246C24">
          <w:rPr>
            <w:noProof/>
            <w:webHidden/>
          </w:rPr>
          <w:t>79</w:t>
        </w:r>
        <w:r w:rsidR="00246C24">
          <w:rPr>
            <w:noProof/>
            <w:webHidden/>
          </w:rPr>
          <w:fldChar w:fldCharType="end"/>
        </w:r>
      </w:hyperlink>
    </w:p>
    <w:p w:rsidR="00246C24" w:rsidRDefault="00F45C7E">
      <w:pPr>
        <w:pStyle w:val="TOC5"/>
        <w:tabs>
          <w:tab w:val="right" w:leader="underscore" w:pos="9062"/>
        </w:tabs>
        <w:rPr>
          <w:noProof/>
        </w:rPr>
      </w:pPr>
      <w:hyperlink w:anchor="_Toc92522924" w:history="1">
        <w:r w:rsidR="00246C24">
          <w:rPr>
            <w:rStyle w:val="Hyperlink"/>
            <w:noProof/>
          </w:rPr>
          <w:t>4.2.1.1.6 Prevrednotovalni popravek kapitala</w:t>
        </w:r>
        <w:r w:rsidR="00246C24">
          <w:rPr>
            <w:noProof/>
            <w:webHidden/>
          </w:rPr>
          <w:tab/>
        </w:r>
        <w:r w:rsidR="00246C24">
          <w:rPr>
            <w:noProof/>
            <w:webHidden/>
          </w:rPr>
          <w:fldChar w:fldCharType="begin"/>
        </w:r>
        <w:r w:rsidR="00246C24">
          <w:rPr>
            <w:noProof/>
            <w:webHidden/>
          </w:rPr>
          <w:instrText xml:space="preserve"> PAGEREF _Toc92522924 \h </w:instrText>
        </w:r>
        <w:r w:rsidR="00246C24">
          <w:rPr>
            <w:noProof/>
            <w:webHidden/>
          </w:rPr>
        </w:r>
        <w:r w:rsidR="00246C24">
          <w:rPr>
            <w:noProof/>
            <w:webHidden/>
          </w:rPr>
          <w:fldChar w:fldCharType="separate"/>
        </w:r>
        <w:r w:rsidR="00246C24">
          <w:rPr>
            <w:noProof/>
            <w:webHidden/>
          </w:rPr>
          <w:t>79</w:t>
        </w:r>
        <w:r w:rsidR="00246C24">
          <w:rPr>
            <w:noProof/>
            <w:webHidden/>
          </w:rPr>
          <w:fldChar w:fldCharType="end"/>
        </w:r>
      </w:hyperlink>
    </w:p>
    <w:p w:rsidR="00246C24" w:rsidRDefault="00F45C7E">
      <w:pPr>
        <w:pStyle w:val="TOC5"/>
        <w:tabs>
          <w:tab w:val="right" w:leader="underscore" w:pos="9062"/>
        </w:tabs>
        <w:rPr>
          <w:noProof/>
        </w:rPr>
      </w:pPr>
      <w:hyperlink w:anchor="_Toc92522925" w:history="1">
        <w:r w:rsidR="00246C24">
          <w:rPr>
            <w:rStyle w:val="Hyperlink"/>
            <w:noProof/>
          </w:rPr>
          <w:t>4.2.1.1.7 Predhodno še ne razdeljeni čisti dobiček (poravnana čista izguba) poslovnega leta</w:t>
        </w:r>
        <w:r w:rsidR="00246C24">
          <w:rPr>
            <w:noProof/>
            <w:webHidden/>
          </w:rPr>
          <w:tab/>
        </w:r>
        <w:r w:rsidR="00246C24">
          <w:rPr>
            <w:noProof/>
            <w:webHidden/>
          </w:rPr>
          <w:fldChar w:fldCharType="begin"/>
        </w:r>
        <w:r w:rsidR="00246C24">
          <w:rPr>
            <w:noProof/>
            <w:webHidden/>
          </w:rPr>
          <w:instrText xml:space="preserve"> PAGEREF _Toc92522925 \h </w:instrText>
        </w:r>
        <w:r w:rsidR="00246C24">
          <w:rPr>
            <w:noProof/>
            <w:webHidden/>
          </w:rPr>
        </w:r>
        <w:r w:rsidR="00246C24">
          <w:rPr>
            <w:noProof/>
            <w:webHidden/>
          </w:rPr>
          <w:fldChar w:fldCharType="separate"/>
        </w:r>
        <w:r w:rsidR="00246C24">
          <w:rPr>
            <w:noProof/>
            <w:webHidden/>
          </w:rPr>
          <w:t>80</w:t>
        </w:r>
        <w:r w:rsidR="00246C24">
          <w:rPr>
            <w:noProof/>
            <w:webHidden/>
          </w:rPr>
          <w:fldChar w:fldCharType="end"/>
        </w:r>
      </w:hyperlink>
    </w:p>
    <w:p w:rsidR="00246C24" w:rsidRDefault="00F45C7E">
      <w:pPr>
        <w:pStyle w:val="TOC3"/>
        <w:tabs>
          <w:tab w:val="right" w:leader="underscore" w:pos="9062"/>
        </w:tabs>
        <w:rPr>
          <w:noProof/>
        </w:rPr>
      </w:pPr>
      <w:hyperlink w:anchor="_Toc92522926" w:history="1">
        <w:r w:rsidR="00246C24">
          <w:rPr>
            <w:rStyle w:val="Hyperlink"/>
            <w:noProof/>
          </w:rPr>
          <w:t>4.2.2 Dolgoročne rezervacije</w:t>
        </w:r>
        <w:r w:rsidR="00246C24">
          <w:rPr>
            <w:noProof/>
            <w:webHidden/>
          </w:rPr>
          <w:tab/>
        </w:r>
        <w:r w:rsidR="00246C24">
          <w:rPr>
            <w:noProof/>
            <w:webHidden/>
          </w:rPr>
          <w:fldChar w:fldCharType="begin"/>
        </w:r>
        <w:r w:rsidR="00246C24">
          <w:rPr>
            <w:noProof/>
            <w:webHidden/>
          </w:rPr>
          <w:instrText xml:space="preserve"> PAGEREF _Toc92522926 \h </w:instrText>
        </w:r>
        <w:r w:rsidR="00246C24">
          <w:rPr>
            <w:noProof/>
            <w:webHidden/>
          </w:rPr>
        </w:r>
        <w:r w:rsidR="00246C24">
          <w:rPr>
            <w:noProof/>
            <w:webHidden/>
          </w:rPr>
          <w:fldChar w:fldCharType="separate"/>
        </w:r>
        <w:r w:rsidR="00246C24">
          <w:rPr>
            <w:noProof/>
            <w:webHidden/>
          </w:rPr>
          <w:t>80</w:t>
        </w:r>
        <w:r w:rsidR="00246C24">
          <w:rPr>
            <w:noProof/>
            <w:webHidden/>
          </w:rPr>
          <w:fldChar w:fldCharType="end"/>
        </w:r>
      </w:hyperlink>
    </w:p>
    <w:p w:rsidR="00246C24" w:rsidRDefault="00F45C7E">
      <w:pPr>
        <w:pStyle w:val="TOC4"/>
        <w:tabs>
          <w:tab w:val="right" w:leader="underscore" w:pos="9062"/>
        </w:tabs>
        <w:rPr>
          <w:noProof/>
        </w:rPr>
      </w:pPr>
      <w:hyperlink w:anchor="_Toc92522927" w:history="1">
        <w:r w:rsidR="00246C24">
          <w:rPr>
            <w:rStyle w:val="Hyperlink"/>
            <w:b/>
            <w:bCs/>
            <w:i/>
            <w:iCs/>
            <w:noProof/>
            <w:szCs w:val="96"/>
          </w:rPr>
          <w:t>4.2.2.1 Opredelitev osnovnih pojmov</w:t>
        </w:r>
        <w:r w:rsidR="00246C24">
          <w:rPr>
            <w:noProof/>
            <w:webHidden/>
          </w:rPr>
          <w:tab/>
        </w:r>
        <w:r w:rsidR="00246C24">
          <w:rPr>
            <w:noProof/>
            <w:webHidden/>
          </w:rPr>
          <w:fldChar w:fldCharType="begin"/>
        </w:r>
        <w:r w:rsidR="00246C24">
          <w:rPr>
            <w:noProof/>
            <w:webHidden/>
          </w:rPr>
          <w:instrText xml:space="preserve"> PAGEREF _Toc92522927 \h </w:instrText>
        </w:r>
        <w:r w:rsidR="00246C24">
          <w:rPr>
            <w:noProof/>
            <w:webHidden/>
          </w:rPr>
        </w:r>
        <w:r w:rsidR="00246C24">
          <w:rPr>
            <w:noProof/>
            <w:webHidden/>
          </w:rPr>
          <w:fldChar w:fldCharType="separate"/>
        </w:r>
        <w:r w:rsidR="00246C24">
          <w:rPr>
            <w:noProof/>
            <w:webHidden/>
          </w:rPr>
          <w:t>80</w:t>
        </w:r>
        <w:r w:rsidR="00246C24">
          <w:rPr>
            <w:noProof/>
            <w:webHidden/>
          </w:rPr>
          <w:fldChar w:fldCharType="end"/>
        </w:r>
      </w:hyperlink>
    </w:p>
    <w:p w:rsidR="00246C24" w:rsidRDefault="00F45C7E">
      <w:pPr>
        <w:pStyle w:val="TOC4"/>
        <w:tabs>
          <w:tab w:val="right" w:leader="underscore" w:pos="9062"/>
        </w:tabs>
        <w:rPr>
          <w:noProof/>
        </w:rPr>
      </w:pPr>
      <w:hyperlink w:anchor="_Toc92522928" w:history="1">
        <w:r w:rsidR="00246C24">
          <w:rPr>
            <w:rStyle w:val="Hyperlink"/>
            <w:b/>
            <w:bCs/>
            <w:i/>
            <w:iCs/>
            <w:noProof/>
            <w:szCs w:val="96"/>
          </w:rPr>
          <w:t>4.2.2.2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_Toc92522928 \h </w:instrText>
        </w:r>
        <w:r w:rsidR="00246C24">
          <w:rPr>
            <w:noProof/>
            <w:webHidden/>
          </w:rPr>
        </w:r>
        <w:r w:rsidR="00246C24">
          <w:rPr>
            <w:noProof/>
            <w:webHidden/>
          </w:rPr>
          <w:fldChar w:fldCharType="separate"/>
        </w:r>
        <w:r w:rsidR="00246C24">
          <w:rPr>
            <w:noProof/>
            <w:webHidden/>
          </w:rPr>
          <w:t>82</w:t>
        </w:r>
        <w:r w:rsidR="00246C24">
          <w:rPr>
            <w:noProof/>
            <w:webHidden/>
          </w:rPr>
          <w:fldChar w:fldCharType="end"/>
        </w:r>
      </w:hyperlink>
    </w:p>
    <w:p w:rsidR="00246C24" w:rsidRDefault="00F45C7E">
      <w:pPr>
        <w:pStyle w:val="TOC4"/>
        <w:tabs>
          <w:tab w:val="right" w:leader="underscore" w:pos="9062"/>
        </w:tabs>
        <w:rPr>
          <w:noProof/>
        </w:rPr>
      </w:pPr>
      <w:hyperlink w:anchor="_Toc92522929" w:history="1">
        <w:r w:rsidR="00246C24">
          <w:rPr>
            <w:rStyle w:val="Hyperlink"/>
            <w:b/>
            <w:bCs/>
            <w:i/>
            <w:iCs/>
            <w:noProof/>
            <w:szCs w:val="96"/>
          </w:rPr>
          <w:t>4.2.2.3 Prevrednotovanje dolgoročnih rezervacij</w:t>
        </w:r>
        <w:r w:rsidR="00246C24">
          <w:rPr>
            <w:noProof/>
            <w:webHidden/>
          </w:rPr>
          <w:tab/>
        </w:r>
        <w:r w:rsidR="00246C24">
          <w:rPr>
            <w:noProof/>
            <w:webHidden/>
          </w:rPr>
          <w:fldChar w:fldCharType="begin"/>
        </w:r>
        <w:r w:rsidR="00246C24">
          <w:rPr>
            <w:noProof/>
            <w:webHidden/>
          </w:rPr>
          <w:instrText xml:space="preserve"> PAGEREF _Toc92522929 \h </w:instrText>
        </w:r>
        <w:r w:rsidR="00246C24">
          <w:rPr>
            <w:noProof/>
            <w:webHidden/>
          </w:rPr>
        </w:r>
        <w:r w:rsidR="00246C24">
          <w:rPr>
            <w:noProof/>
            <w:webHidden/>
          </w:rPr>
          <w:fldChar w:fldCharType="separate"/>
        </w:r>
        <w:r w:rsidR="00246C24">
          <w:rPr>
            <w:noProof/>
            <w:webHidden/>
          </w:rPr>
          <w:t>83</w:t>
        </w:r>
        <w:r w:rsidR="00246C24">
          <w:rPr>
            <w:noProof/>
            <w:webHidden/>
          </w:rPr>
          <w:fldChar w:fldCharType="end"/>
        </w:r>
      </w:hyperlink>
    </w:p>
    <w:p w:rsidR="00246C24" w:rsidRDefault="00F45C7E">
      <w:pPr>
        <w:pStyle w:val="TOC3"/>
        <w:tabs>
          <w:tab w:val="right" w:leader="underscore" w:pos="9062"/>
        </w:tabs>
        <w:rPr>
          <w:noProof/>
        </w:rPr>
      </w:pPr>
      <w:hyperlink w:anchor="_Toc92522930" w:history="1">
        <w:r w:rsidR="00246C24">
          <w:rPr>
            <w:rStyle w:val="Hyperlink"/>
            <w:noProof/>
          </w:rPr>
          <w:t>4.2.3 Dolg</w:t>
        </w:r>
        <w:r w:rsidR="00246C24">
          <w:rPr>
            <w:noProof/>
            <w:webHidden/>
          </w:rPr>
          <w:tab/>
        </w:r>
        <w:r w:rsidR="00246C24">
          <w:rPr>
            <w:noProof/>
            <w:webHidden/>
          </w:rPr>
          <w:fldChar w:fldCharType="begin"/>
        </w:r>
        <w:r w:rsidR="00246C24">
          <w:rPr>
            <w:noProof/>
            <w:webHidden/>
          </w:rPr>
          <w:instrText xml:space="preserve"> PAGEREF _Toc92522930 \h </w:instrText>
        </w:r>
        <w:r w:rsidR="00246C24">
          <w:rPr>
            <w:noProof/>
            <w:webHidden/>
          </w:rPr>
        </w:r>
        <w:r w:rsidR="00246C24">
          <w:rPr>
            <w:noProof/>
            <w:webHidden/>
          </w:rPr>
          <w:fldChar w:fldCharType="separate"/>
        </w:r>
        <w:r w:rsidR="00246C24">
          <w:rPr>
            <w:noProof/>
            <w:webHidden/>
          </w:rPr>
          <w:t>83</w:t>
        </w:r>
        <w:r w:rsidR="00246C24">
          <w:rPr>
            <w:noProof/>
            <w:webHidden/>
          </w:rPr>
          <w:fldChar w:fldCharType="end"/>
        </w:r>
      </w:hyperlink>
    </w:p>
    <w:p w:rsidR="00246C24" w:rsidRDefault="00F45C7E">
      <w:pPr>
        <w:pStyle w:val="TOC4"/>
        <w:tabs>
          <w:tab w:val="right" w:leader="underscore" w:pos="9062"/>
        </w:tabs>
        <w:rPr>
          <w:noProof/>
        </w:rPr>
      </w:pPr>
      <w:hyperlink w:anchor="_Toc92522931" w:history="1">
        <w:r w:rsidR="00246C24">
          <w:rPr>
            <w:rStyle w:val="Hyperlink"/>
            <w:b/>
            <w:bCs/>
            <w:i/>
            <w:iCs/>
            <w:noProof/>
            <w:szCs w:val="96"/>
          </w:rPr>
          <w:t>4.2.3.1 Opredelitev osnovnih pojmov</w:t>
        </w:r>
        <w:r w:rsidR="00246C24">
          <w:rPr>
            <w:noProof/>
            <w:webHidden/>
          </w:rPr>
          <w:tab/>
        </w:r>
        <w:r w:rsidR="00246C24">
          <w:rPr>
            <w:noProof/>
            <w:webHidden/>
          </w:rPr>
          <w:fldChar w:fldCharType="begin"/>
        </w:r>
        <w:r w:rsidR="00246C24">
          <w:rPr>
            <w:noProof/>
            <w:webHidden/>
          </w:rPr>
          <w:instrText xml:space="preserve"> PAGEREF _Toc92522931 \h </w:instrText>
        </w:r>
        <w:r w:rsidR="00246C24">
          <w:rPr>
            <w:noProof/>
            <w:webHidden/>
          </w:rPr>
        </w:r>
        <w:r w:rsidR="00246C24">
          <w:rPr>
            <w:noProof/>
            <w:webHidden/>
          </w:rPr>
          <w:fldChar w:fldCharType="separate"/>
        </w:r>
        <w:r w:rsidR="00246C24">
          <w:rPr>
            <w:noProof/>
            <w:webHidden/>
          </w:rPr>
          <w:t>83</w:t>
        </w:r>
        <w:r w:rsidR="00246C24">
          <w:rPr>
            <w:noProof/>
            <w:webHidden/>
          </w:rPr>
          <w:fldChar w:fldCharType="end"/>
        </w:r>
      </w:hyperlink>
    </w:p>
    <w:p w:rsidR="00246C24" w:rsidRDefault="00F45C7E">
      <w:pPr>
        <w:pStyle w:val="TOC4"/>
        <w:tabs>
          <w:tab w:val="right" w:leader="underscore" w:pos="9062"/>
        </w:tabs>
        <w:rPr>
          <w:noProof/>
        </w:rPr>
      </w:pPr>
      <w:hyperlink w:anchor="_Toc92522932" w:history="1">
        <w:r w:rsidR="00246C24">
          <w:rPr>
            <w:rStyle w:val="Hyperlink"/>
            <w:b/>
            <w:bCs/>
            <w:i/>
            <w:iCs/>
            <w:noProof/>
            <w:szCs w:val="96"/>
          </w:rPr>
          <w:t>4.2.3.2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_Toc92522932 \h </w:instrText>
        </w:r>
        <w:r w:rsidR="00246C24">
          <w:rPr>
            <w:noProof/>
            <w:webHidden/>
          </w:rPr>
        </w:r>
        <w:r w:rsidR="00246C24">
          <w:rPr>
            <w:noProof/>
            <w:webHidden/>
          </w:rPr>
          <w:fldChar w:fldCharType="separate"/>
        </w:r>
        <w:r w:rsidR="00246C24">
          <w:rPr>
            <w:noProof/>
            <w:webHidden/>
          </w:rPr>
          <w:t>84</w:t>
        </w:r>
        <w:r w:rsidR="00246C24">
          <w:rPr>
            <w:noProof/>
            <w:webHidden/>
          </w:rPr>
          <w:fldChar w:fldCharType="end"/>
        </w:r>
      </w:hyperlink>
    </w:p>
    <w:p w:rsidR="00246C24" w:rsidRDefault="00F45C7E">
      <w:pPr>
        <w:pStyle w:val="TOC4"/>
        <w:tabs>
          <w:tab w:val="right" w:leader="underscore" w:pos="9062"/>
        </w:tabs>
        <w:rPr>
          <w:noProof/>
        </w:rPr>
      </w:pPr>
      <w:hyperlink w:anchor="_Toc92522933" w:history="1">
        <w:r w:rsidR="00246C24">
          <w:rPr>
            <w:rStyle w:val="Hyperlink"/>
            <w:b/>
            <w:bCs/>
            <w:i/>
            <w:iCs/>
            <w:noProof/>
            <w:szCs w:val="96"/>
          </w:rPr>
          <w:t>4.2.3.3 Prevrednotovanje dolgov</w:t>
        </w:r>
        <w:r w:rsidR="00246C24">
          <w:rPr>
            <w:noProof/>
            <w:webHidden/>
          </w:rPr>
          <w:tab/>
        </w:r>
        <w:r w:rsidR="00246C24">
          <w:rPr>
            <w:noProof/>
            <w:webHidden/>
          </w:rPr>
          <w:fldChar w:fldCharType="begin"/>
        </w:r>
        <w:r w:rsidR="00246C24">
          <w:rPr>
            <w:noProof/>
            <w:webHidden/>
          </w:rPr>
          <w:instrText xml:space="preserve"> PAGEREF _Toc92522933 \h </w:instrText>
        </w:r>
        <w:r w:rsidR="00246C24">
          <w:rPr>
            <w:noProof/>
            <w:webHidden/>
          </w:rPr>
        </w:r>
        <w:r w:rsidR="00246C24">
          <w:rPr>
            <w:noProof/>
            <w:webHidden/>
          </w:rPr>
          <w:fldChar w:fldCharType="separate"/>
        </w:r>
        <w:r w:rsidR="00246C24">
          <w:rPr>
            <w:noProof/>
            <w:webHidden/>
          </w:rPr>
          <w:t>86</w:t>
        </w:r>
        <w:r w:rsidR="00246C24">
          <w:rPr>
            <w:noProof/>
            <w:webHidden/>
          </w:rPr>
          <w:fldChar w:fldCharType="end"/>
        </w:r>
      </w:hyperlink>
    </w:p>
    <w:p w:rsidR="00246C24" w:rsidRDefault="00F45C7E">
      <w:pPr>
        <w:pStyle w:val="TOC3"/>
        <w:tabs>
          <w:tab w:val="right" w:leader="underscore" w:pos="9062"/>
        </w:tabs>
        <w:rPr>
          <w:noProof/>
        </w:rPr>
      </w:pPr>
      <w:hyperlink w:anchor="_Toc92522934" w:history="1">
        <w:r w:rsidR="00246C24">
          <w:rPr>
            <w:rStyle w:val="Hyperlink"/>
            <w:noProof/>
          </w:rPr>
          <w:t>4.2.4 Kratkoročne časovne razmejitve</w:t>
        </w:r>
        <w:r w:rsidR="00246C24">
          <w:rPr>
            <w:noProof/>
            <w:webHidden/>
          </w:rPr>
          <w:tab/>
        </w:r>
        <w:r w:rsidR="00246C24">
          <w:rPr>
            <w:noProof/>
            <w:webHidden/>
          </w:rPr>
          <w:fldChar w:fldCharType="begin"/>
        </w:r>
        <w:r w:rsidR="00246C24">
          <w:rPr>
            <w:noProof/>
            <w:webHidden/>
          </w:rPr>
          <w:instrText xml:space="preserve"> PAGEREF _Toc92522934 \h </w:instrText>
        </w:r>
        <w:r w:rsidR="00246C24">
          <w:rPr>
            <w:noProof/>
            <w:webHidden/>
          </w:rPr>
        </w:r>
        <w:r w:rsidR="00246C24">
          <w:rPr>
            <w:noProof/>
            <w:webHidden/>
          </w:rPr>
          <w:fldChar w:fldCharType="separate"/>
        </w:r>
        <w:r w:rsidR="00246C24">
          <w:rPr>
            <w:noProof/>
            <w:webHidden/>
          </w:rPr>
          <w:t>87</w:t>
        </w:r>
        <w:r w:rsidR="00246C24">
          <w:rPr>
            <w:noProof/>
            <w:webHidden/>
          </w:rPr>
          <w:fldChar w:fldCharType="end"/>
        </w:r>
      </w:hyperlink>
    </w:p>
    <w:p w:rsidR="00246C24" w:rsidRDefault="00F45C7E">
      <w:pPr>
        <w:pStyle w:val="TOC4"/>
        <w:tabs>
          <w:tab w:val="right" w:leader="underscore" w:pos="9062"/>
        </w:tabs>
        <w:rPr>
          <w:noProof/>
        </w:rPr>
      </w:pPr>
      <w:hyperlink w:anchor="_Toc92522935" w:history="1">
        <w:r w:rsidR="00246C24">
          <w:rPr>
            <w:rStyle w:val="Hyperlink"/>
            <w:b/>
            <w:bCs/>
            <w:i/>
            <w:iCs/>
            <w:noProof/>
            <w:szCs w:val="96"/>
          </w:rPr>
          <w:t>4.2.4.1 Opredelitev osnovnih pojmov</w:t>
        </w:r>
        <w:r w:rsidR="00246C24">
          <w:rPr>
            <w:noProof/>
            <w:webHidden/>
          </w:rPr>
          <w:tab/>
        </w:r>
        <w:r w:rsidR="00246C24">
          <w:rPr>
            <w:noProof/>
            <w:webHidden/>
          </w:rPr>
          <w:fldChar w:fldCharType="begin"/>
        </w:r>
        <w:r w:rsidR="00246C24">
          <w:rPr>
            <w:noProof/>
            <w:webHidden/>
          </w:rPr>
          <w:instrText xml:space="preserve"> PAGEREF _Toc92522935 \h </w:instrText>
        </w:r>
        <w:r w:rsidR="00246C24">
          <w:rPr>
            <w:noProof/>
            <w:webHidden/>
          </w:rPr>
        </w:r>
        <w:r w:rsidR="00246C24">
          <w:rPr>
            <w:noProof/>
            <w:webHidden/>
          </w:rPr>
          <w:fldChar w:fldCharType="separate"/>
        </w:r>
        <w:r w:rsidR="00246C24">
          <w:rPr>
            <w:noProof/>
            <w:webHidden/>
          </w:rPr>
          <w:t>87</w:t>
        </w:r>
        <w:r w:rsidR="00246C24">
          <w:rPr>
            <w:noProof/>
            <w:webHidden/>
          </w:rPr>
          <w:fldChar w:fldCharType="end"/>
        </w:r>
      </w:hyperlink>
    </w:p>
    <w:p w:rsidR="00246C24" w:rsidRDefault="00F45C7E">
      <w:pPr>
        <w:pStyle w:val="TOC5"/>
        <w:tabs>
          <w:tab w:val="right" w:leader="underscore" w:pos="9062"/>
        </w:tabs>
        <w:rPr>
          <w:noProof/>
        </w:rPr>
      </w:pPr>
      <w:hyperlink w:anchor="_Toc92522936" w:history="1">
        <w:r w:rsidR="00246C24">
          <w:rPr>
            <w:rStyle w:val="Hyperlink"/>
            <w:noProof/>
          </w:rPr>
          <w:t>4.2.4.1.1 Aktivne (usredstvene) kratkoročne časovne razmejitve</w:t>
        </w:r>
        <w:r w:rsidR="00246C24">
          <w:rPr>
            <w:noProof/>
            <w:webHidden/>
          </w:rPr>
          <w:tab/>
        </w:r>
        <w:r w:rsidR="00246C24">
          <w:rPr>
            <w:noProof/>
            <w:webHidden/>
          </w:rPr>
          <w:fldChar w:fldCharType="begin"/>
        </w:r>
        <w:r w:rsidR="00246C24">
          <w:rPr>
            <w:noProof/>
            <w:webHidden/>
          </w:rPr>
          <w:instrText xml:space="preserve"> PAGEREF _Toc92522936 \h </w:instrText>
        </w:r>
        <w:r w:rsidR="00246C24">
          <w:rPr>
            <w:noProof/>
            <w:webHidden/>
          </w:rPr>
        </w:r>
        <w:r w:rsidR="00246C24">
          <w:rPr>
            <w:noProof/>
            <w:webHidden/>
          </w:rPr>
          <w:fldChar w:fldCharType="separate"/>
        </w:r>
        <w:r w:rsidR="00246C24">
          <w:rPr>
            <w:noProof/>
            <w:webHidden/>
          </w:rPr>
          <w:t>87</w:t>
        </w:r>
        <w:r w:rsidR="00246C24">
          <w:rPr>
            <w:noProof/>
            <w:webHidden/>
          </w:rPr>
          <w:fldChar w:fldCharType="end"/>
        </w:r>
      </w:hyperlink>
    </w:p>
    <w:p w:rsidR="00246C24" w:rsidRDefault="00F45C7E">
      <w:pPr>
        <w:pStyle w:val="TOC5"/>
        <w:tabs>
          <w:tab w:val="right" w:leader="underscore" w:pos="9062"/>
        </w:tabs>
        <w:rPr>
          <w:noProof/>
        </w:rPr>
      </w:pPr>
      <w:hyperlink w:anchor="_Toc92522937" w:history="1">
        <w:r w:rsidR="00246C24">
          <w:rPr>
            <w:rStyle w:val="Hyperlink"/>
            <w:noProof/>
          </w:rPr>
          <w:t>4.2.4.1.2 Pasivne (udolgovljene) kratkoročne časovne razmejitve</w:t>
        </w:r>
        <w:r w:rsidR="00246C24">
          <w:rPr>
            <w:noProof/>
            <w:webHidden/>
          </w:rPr>
          <w:tab/>
        </w:r>
        <w:r w:rsidR="00246C24">
          <w:rPr>
            <w:noProof/>
            <w:webHidden/>
          </w:rPr>
          <w:fldChar w:fldCharType="begin"/>
        </w:r>
        <w:r w:rsidR="00246C24">
          <w:rPr>
            <w:noProof/>
            <w:webHidden/>
          </w:rPr>
          <w:instrText xml:space="preserve"> PAGEREF _Toc92522937 \h </w:instrText>
        </w:r>
        <w:r w:rsidR="00246C24">
          <w:rPr>
            <w:noProof/>
            <w:webHidden/>
          </w:rPr>
        </w:r>
        <w:r w:rsidR="00246C24">
          <w:rPr>
            <w:noProof/>
            <w:webHidden/>
          </w:rPr>
          <w:fldChar w:fldCharType="separate"/>
        </w:r>
        <w:r w:rsidR="00246C24">
          <w:rPr>
            <w:noProof/>
            <w:webHidden/>
          </w:rPr>
          <w:t>87</w:t>
        </w:r>
        <w:r w:rsidR="00246C24">
          <w:rPr>
            <w:noProof/>
            <w:webHidden/>
          </w:rPr>
          <w:fldChar w:fldCharType="end"/>
        </w:r>
      </w:hyperlink>
    </w:p>
    <w:p w:rsidR="00246C24" w:rsidRDefault="00F45C7E">
      <w:pPr>
        <w:pStyle w:val="TOC4"/>
        <w:tabs>
          <w:tab w:val="right" w:leader="underscore" w:pos="9062"/>
        </w:tabs>
        <w:rPr>
          <w:noProof/>
        </w:rPr>
      </w:pPr>
      <w:hyperlink w:anchor="_Toc92522938" w:history="1">
        <w:r w:rsidR="00246C24">
          <w:rPr>
            <w:rStyle w:val="Hyperlink"/>
            <w:b/>
            <w:bCs/>
            <w:i/>
            <w:iCs/>
            <w:noProof/>
            <w:szCs w:val="96"/>
          </w:rPr>
          <w:t>4.2.4.2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_Toc92522938 \h </w:instrText>
        </w:r>
        <w:r w:rsidR="00246C24">
          <w:rPr>
            <w:noProof/>
            <w:webHidden/>
          </w:rPr>
        </w:r>
        <w:r w:rsidR="00246C24">
          <w:rPr>
            <w:noProof/>
            <w:webHidden/>
          </w:rPr>
          <w:fldChar w:fldCharType="separate"/>
        </w:r>
        <w:r w:rsidR="00246C24">
          <w:rPr>
            <w:noProof/>
            <w:webHidden/>
          </w:rPr>
          <w:t>88</w:t>
        </w:r>
        <w:r w:rsidR="00246C24">
          <w:rPr>
            <w:noProof/>
            <w:webHidden/>
          </w:rPr>
          <w:fldChar w:fldCharType="end"/>
        </w:r>
      </w:hyperlink>
    </w:p>
    <w:p w:rsidR="00246C24" w:rsidRDefault="00F45C7E">
      <w:pPr>
        <w:pStyle w:val="TOC4"/>
        <w:tabs>
          <w:tab w:val="right" w:leader="underscore" w:pos="9062"/>
        </w:tabs>
        <w:rPr>
          <w:noProof/>
        </w:rPr>
      </w:pPr>
      <w:hyperlink w:anchor="_Toc92522939" w:history="1">
        <w:r w:rsidR="00246C24">
          <w:rPr>
            <w:rStyle w:val="Hyperlink"/>
            <w:b/>
            <w:bCs/>
            <w:i/>
            <w:iCs/>
            <w:noProof/>
            <w:szCs w:val="96"/>
          </w:rPr>
          <w:t>4.2.4.3 Prevrednotovanje kratkoročnih časovnih razmejitev</w:t>
        </w:r>
        <w:r w:rsidR="00246C24">
          <w:rPr>
            <w:noProof/>
            <w:webHidden/>
          </w:rPr>
          <w:tab/>
        </w:r>
        <w:r w:rsidR="00246C24">
          <w:rPr>
            <w:noProof/>
            <w:webHidden/>
          </w:rPr>
          <w:fldChar w:fldCharType="begin"/>
        </w:r>
        <w:r w:rsidR="00246C24">
          <w:rPr>
            <w:noProof/>
            <w:webHidden/>
          </w:rPr>
          <w:instrText xml:space="preserve"> PAGEREF _Toc92522939 \h </w:instrText>
        </w:r>
        <w:r w:rsidR="00246C24">
          <w:rPr>
            <w:noProof/>
            <w:webHidden/>
          </w:rPr>
        </w:r>
        <w:r w:rsidR="00246C24">
          <w:rPr>
            <w:noProof/>
            <w:webHidden/>
          </w:rPr>
          <w:fldChar w:fldCharType="separate"/>
        </w:r>
        <w:r w:rsidR="00246C24">
          <w:rPr>
            <w:noProof/>
            <w:webHidden/>
          </w:rPr>
          <w:t>88</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40" w:history="1">
        <w:r w:rsidR="00246C24">
          <w:rPr>
            <w:rStyle w:val="Hyperlink"/>
            <w:smallCaps/>
            <w:noProof/>
          </w:rPr>
          <w:t>4.5 Odhodki</w:t>
        </w:r>
        <w:r w:rsidR="00246C24">
          <w:rPr>
            <w:noProof/>
            <w:webHidden/>
          </w:rPr>
          <w:tab/>
        </w:r>
        <w:r w:rsidR="00246C24">
          <w:rPr>
            <w:noProof/>
            <w:webHidden/>
          </w:rPr>
          <w:fldChar w:fldCharType="begin"/>
        </w:r>
        <w:r w:rsidR="00246C24">
          <w:rPr>
            <w:noProof/>
            <w:webHidden/>
          </w:rPr>
          <w:instrText xml:space="preserve"> PAGEREF _Toc92522940 \h </w:instrText>
        </w:r>
        <w:r w:rsidR="00246C24">
          <w:rPr>
            <w:noProof/>
            <w:webHidden/>
          </w:rPr>
        </w:r>
        <w:r w:rsidR="00246C24">
          <w:rPr>
            <w:noProof/>
            <w:webHidden/>
          </w:rPr>
          <w:fldChar w:fldCharType="separate"/>
        </w:r>
        <w:r w:rsidR="00246C24">
          <w:rPr>
            <w:noProof/>
            <w:webHidden/>
          </w:rPr>
          <w:t>89</w:t>
        </w:r>
        <w:r w:rsidR="00246C24">
          <w:rPr>
            <w:noProof/>
            <w:webHidden/>
          </w:rPr>
          <w:fldChar w:fldCharType="end"/>
        </w:r>
      </w:hyperlink>
    </w:p>
    <w:p w:rsidR="00246C24" w:rsidRDefault="00F45C7E">
      <w:pPr>
        <w:pStyle w:val="TOC3"/>
        <w:tabs>
          <w:tab w:val="right" w:leader="underscore" w:pos="9062"/>
        </w:tabs>
        <w:rPr>
          <w:noProof/>
        </w:rPr>
      </w:pPr>
      <w:hyperlink w:anchor="_Toc92522941" w:history="1">
        <w:r w:rsidR="00246C24">
          <w:rPr>
            <w:rStyle w:val="Hyperlink"/>
            <w:noProof/>
          </w:rPr>
          <w:t>4.5.1 Opredelitev osnovnih pojmov</w:t>
        </w:r>
        <w:r w:rsidR="00246C24">
          <w:rPr>
            <w:noProof/>
            <w:webHidden/>
          </w:rPr>
          <w:tab/>
        </w:r>
        <w:r w:rsidR="00246C24">
          <w:rPr>
            <w:noProof/>
            <w:webHidden/>
          </w:rPr>
          <w:fldChar w:fldCharType="begin"/>
        </w:r>
        <w:r w:rsidR="00246C24">
          <w:rPr>
            <w:noProof/>
            <w:webHidden/>
          </w:rPr>
          <w:instrText xml:space="preserve"> PAGEREF _Toc92522941 \h </w:instrText>
        </w:r>
        <w:r w:rsidR="00246C24">
          <w:rPr>
            <w:noProof/>
            <w:webHidden/>
          </w:rPr>
        </w:r>
        <w:r w:rsidR="00246C24">
          <w:rPr>
            <w:noProof/>
            <w:webHidden/>
          </w:rPr>
          <w:fldChar w:fldCharType="separate"/>
        </w:r>
        <w:r w:rsidR="00246C24">
          <w:rPr>
            <w:noProof/>
            <w:webHidden/>
          </w:rPr>
          <w:t>89</w:t>
        </w:r>
        <w:r w:rsidR="00246C24">
          <w:rPr>
            <w:noProof/>
            <w:webHidden/>
          </w:rPr>
          <w:fldChar w:fldCharType="end"/>
        </w:r>
      </w:hyperlink>
    </w:p>
    <w:p w:rsidR="00246C24" w:rsidRDefault="00F45C7E">
      <w:pPr>
        <w:pStyle w:val="TOC3"/>
        <w:tabs>
          <w:tab w:val="right" w:leader="underscore" w:pos="9062"/>
        </w:tabs>
        <w:rPr>
          <w:noProof/>
        </w:rPr>
      </w:pPr>
      <w:hyperlink w:anchor="_Toc92522942" w:history="1">
        <w:r w:rsidR="00246C24">
          <w:rPr>
            <w:rStyle w:val="Hyperlink"/>
            <w:noProof/>
          </w:rPr>
          <w:t>4.5.2 Prikazovanje odhodkov v računovodskih listinah in knjigah</w:t>
        </w:r>
        <w:r w:rsidR="00246C24">
          <w:rPr>
            <w:noProof/>
            <w:webHidden/>
          </w:rPr>
          <w:tab/>
        </w:r>
        <w:r w:rsidR="00246C24">
          <w:rPr>
            <w:noProof/>
            <w:webHidden/>
          </w:rPr>
          <w:fldChar w:fldCharType="begin"/>
        </w:r>
        <w:r w:rsidR="00246C24">
          <w:rPr>
            <w:noProof/>
            <w:webHidden/>
          </w:rPr>
          <w:instrText xml:space="preserve"> PAGEREF _Toc92522942 \h </w:instrText>
        </w:r>
        <w:r w:rsidR="00246C24">
          <w:rPr>
            <w:noProof/>
            <w:webHidden/>
          </w:rPr>
        </w:r>
        <w:r w:rsidR="00246C24">
          <w:rPr>
            <w:noProof/>
            <w:webHidden/>
          </w:rPr>
          <w:fldChar w:fldCharType="separate"/>
        </w:r>
        <w:r w:rsidR="00246C24">
          <w:rPr>
            <w:noProof/>
            <w:webHidden/>
          </w:rPr>
          <w:t>90</w:t>
        </w:r>
        <w:r w:rsidR="00246C24">
          <w:rPr>
            <w:noProof/>
            <w:webHidden/>
          </w:rPr>
          <w:fldChar w:fldCharType="end"/>
        </w:r>
      </w:hyperlink>
    </w:p>
    <w:p w:rsidR="00246C24" w:rsidRDefault="00F45C7E">
      <w:pPr>
        <w:pStyle w:val="TOC3"/>
        <w:tabs>
          <w:tab w:val="right" w:leader="underscore" w:pos="9062"/>
        </w:tabs>
        <w:rPr>
          <w:noProof/>
        </w:rPr>
      </w:pPr>
      <w:hyperlink w:anchor="_Toc92522943" w:history="1">
        <w:r w:rsidR="00246C24">
          <w:rPr>
            <w:rStyle w:val="Hyperlink"/>
            <w:noProof/>
          </w:rPr>
          <w:t>4.5.3 Prevrednotovanje odhodkov</w:t>
        </w:r>
        <w:r w:rsidR="00246C24">
          <w:rPr>
            <w:noProof/>
            <w:webHidden/>
          </w:rPr>
          <w:tab/>
        </w:r>
        <w:r w:rsidR="00246C24">
          <w:rPr>
            <w:noProof/>
            <w:webHidden/>
          </w:rPr>
          <w:fldChar w:fldCharType="begin"/>
        </w:r>
        <w:r w:rsidR="00246C24">
          <w:rPr>
            <w:noProof/>
            <w:webHidden/>
          </w:rPr>
          <w:instrText xml:space="preserve"> PAGEREF _Toc92522943 \h </w:instrText>
        </w:r>
        <w:r w:rsidR="00246C24">
          <w:rPr>
            <w:noProof/>
            <w:webHidden/>
          </w:rPr>
        </w:r>
        <w:r w:rsidR="00246C24">
          <w:rPr>
            <w:noProof/>
            <w:webHidden/>
          </w:rPr>
          <w:fldChar w:fldCharType="separate"/>
        </w:r>
        <w:r w:rsidR="00246C24">
          <w:rPr>
            <w:noProof/>
            <w:webHidden/>
          </w:rPr>
          <w:t>91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44" w:history="1">
        <w:r w:rsidR="00246C24">
          <w:rPr>
            <w:rStyle w:val="Hyperlink"/>
            <w:smallCaps/>
            <w:noProof/>
          </w:rPr>
          <w:t>4.6 Prihodki</w:t>
        </w:r>
        <w:r w:rsidR="00246C24">
          <w:rPr>
            <w:noProof/>
            <w:webHidden/>
          </w:rPr>
          <w:tab/>
        </w:r>
        <w:r w:rsidR="00246C24">
          <w:rPr>
            <w:noProof/>
            <w:webHidden/>
          </w:rPr>
          <w:fldChar w:fldCharType="begin"/>
        </w:r>
        <w:r w:rsidR="00246C24">
          <w:rPr>
            <w:noProof/>
            <w:webHidden/>
          </w:rPr>
          <w:instrText xml:space="preserve"> PAGEREF _Toc92522944 \h </w:instrText>
        </w:r>
        <w:r w:rsidR="00246C24">
          <w:rPr>
            <w:noProof/>
            <w:webHidden/>
          </w:rPr>
        </w:r>
        <w:r w:rsidR="00246C24">
          <w:rPr>
            <w:noProof/>
            <w:webHidden/>
          </w:rPr>
          <w:fldChar w:fldCharType="separate"/>
        </w:r>
        <w:r w:rsidR="00246C24">
          <w:rPr>
            <w:noProof/>
            <w:webHidden/>
          </w:rPr>
          <w:t>92</w:t>
        </w:r>
        <w:r w:rsidR="00246C24">
          <w:rPr>
            <w:noProof/>
            <w:webHidden/>
          </w:rPr>
          <w:fldChar w:fldCharType="end"/>
        </w:r>
      </w:hyperlink>
    </w:p>
    <w:p w:rsidR="00246C24" w:rsidRDefault="00F45C7E">
      <w:pPr>
        <w:pStyle w:val="TOC3"/>
        <w:tabs>
          <w:tab w:val="right" w:leader="underscore" w:pos="9062"/>
        </w:tabs>
        <w:rPr>
          <w:noProof/>
        </w:rPr>
      </w:pPr>
      <w:hyperlink w:anchor="_Toc92522945" w:history="1">
        <w:r w:rsidR="00246C24">
          <w:rPr>
            <w:rStyle w:val="Hyperlink"/>
            <w:noProof/>
          </w:rPr>
          <w:t>4.6.1 Opredelitev osnovnih pojmov</w:t>
        </w:r>
        <w:r w:rsidR="00246C24">
          <w:rPr>
            <w:noProof/>
            <w:webHidden/>
          </w:rPr>
          <w:tab/>
        </w:r>
        <w:r w:rsidR="00246C24">
          <w:rPr>
            <w:noProof/>
            <w:webHidden/>
          </w:rPr>
          <w:fldChar w:fldCharType="begin"/>
        </w:r>
        <w:r w:rsidR="00246C24">
          <w:rPr>
            <w:noProof/>
            <w:webHidden/>
          </w:rPr>
          <w:instrText xml:space="preserve"> PAGEREF _Toc92522945 \h </w:instrText>
        </w:r>
        <w:r w:rsidR="00246C24">
          <w:rPr>
            <w:noProof/>
            <w:webHidden/>
          </w:rPr>
        </w:r>
        <w:r w:rsidR="00246C24">
          <w:rPr>
            <w:noProof/>
            <w:webHidden/>
          </w:rPr>
          <w:fldChar w:fldCharType="separate"/>
        </w:r>
        <w:r w:rsidR="00246C24">
          <w:rPr>
            <w:noProof/>
            <w:webHidden/>
          </w:rPr>
          <w:t>92</w:t>
        </w:r>
        <w:r w:rsidR="00246C24">
          <w:rPr>
            <w:noProof/>
            <w:webHidden/>
          </w:rPr>
          <w:fldChar w:fldCharType="end"/>
        </w:r>
      </w:hyperlink>
    </w:p>
    <w:p w:rsidR="00246C24" w:rsidRDefault="00F45C7E">
      <w:pPr>
        <w:pStyle w:val="TOC3"/>
        <w:tabs>
          <w:tab w:val="right" w:leader="underscore" w:pos="9062"/>
        </w:tabs>
        <w:rPr>
          <w:noProof/>
        </w:rPr>
      </w:pPr>
      <w:hyperlink w:anchor="_Toc92522946" w:history="1">
        <w:r w:rsidR="00246C24">
          <w:rPr>
            <w:rStyle w:val="Hyperlink"/>
            <w:noProof/>
          </w:rPr>
          <w:t>4.6.2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_Toc92522946 \h </w:instrText>
        </w:r>
        <w:r w:rsidR="00246C24">
          <w:rPr>
            <w:noProof/>
            <w:webHidden/>
          </w:rPr>
        </w:r>
        <w:r w:rsidR="00246C24">
          <w:rPr>
            <w:noProof/>
            <w:webHidden/>
          </w:rPr>
          <w:fldChar w:fldCharType="separate"/>
        </w:r>
        <w:r w:rsidR="00246C24">
          <w:rPr>
            <w:noProof/>
            <w:webHidden/>
          </w:rPr>
          <w:t>93</w:t>
        </w:r>
        <w:r w:rsidR="00246C24">
          <w:rPr>
            <w:noProof/>
            <w:webHidden/>
          </w:rPr>
          <w:fldChar w:fldCharType="end"/>
        </w:r>
      </w:hyperlink>
    </w:p>
    <w:p w:rsidR="00246C24" w:rsidRDefault="00F45C7E">
      <w:pPr>
        <w:pStyle w:val="TOC3"/>
        <w:tabs>
          <w:tab w:val="right" w:leader="underscore" w:pos="9062"/>
        </w:tabs>
        <w:rPr>
          <w:noProof/>
        </w:rPr>
      </w:pPr>
      <w:hyperlink w:anchor="_Toc92522947" w:history="1">
        <w:r w:rsidR="00246C24">
          <w:rPr>
            <w:rStyle w:val="Hyperlink"/>
            <w:noProof/>
          </w:rPr>
          <w:t>4.6.3 Prevrednotovanje prihodkov</w:t>
        </w:r>
        <w:r w:rsidR="00246C24">
          <w:rPr>
            <w:noProof/>
            <w:webHidden/>
          </w:rPr>
          <w:tab/>
        </w:r>
        <w:r w:rsidR="00246C24">
          <w:rPr>
            <w:noProof/>
            <w:webHidden/>
          </w:rPr>
          <w:fldChar w:fldCharType="begin"/>
        </w:r>
        <w:r w:rsidR="00246C24">
          <w:rPr>
            <w:noProof/>
            <w:webHidden/>
          </w:rPr>
          <w:instrText xml:space="preserve"> PAGEREF _Toc92522947 \h </w:instrText>
        </w:r>
        <w:r w:rsidR="00246C24">
          <w:rPr>
            <w:noProof/>
            <w:webHidden/>
          </w:rPr>
        </w:r>
        <w:r w:rsidR="00246C24">
          <w:rPr>
            <w:noProof/>
            <w:webHidden/>
          </w:rPr>
          <w:fldChar w:fldCharType="separate"/>
        </w:r>
        <w:r w:rsidR="00246C24">
          <w:rPr>
            <w:noProof/>
            <w:webHidden/>
          </w:rPr>
          <w:t>95</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48" w:history="1">
        <w:r w:rsidR="00246C24">
          <w:rPr>
            <w:rStyle w:val="Hyperlink"/>
            <w:smallCaps/>
            <w:noProof/>
          </w:rPr>
          <w:t>4.4 Stroški</w:t>
        </w:r>
        <w:r w:rsidR="00246C24">
          <w:rPr>
            <w:noProof/>
            <w:webHidden/>
          </w:rPr>
          <w:tab/>
        </w:r>
        <w:r w:rsidR="00246C24">
          <w:rPr>
            <w:noProof/>
            <w:webHidden/>
          </w:rPr>
          <w:fldChar w:fldCharType="begin"/>
        </w:r>
        <w:r w:rsidR="00246C24">
          <w:rPr>
            <w:noProof/>
            <w:webHidden/>
          </w:rPr>
          <w:instrText xml:space="preserve"> PAGEREF _Toc92522948 \h </w:instrText>
        </w:r>
        <w:r w:rsidR="00246C24">
          <w:rPr>
            <w:noProof/>
            <w:webHidden/>
          </w:rPr>
        </w:r>
        <w:r w:rsidR="00246C24">
          <w:rPr>
            <w:noProof/>
            <w:webHidden/>
          </w:rPr>
          <w:fldChar w:fldCharType="separate"/>
        </w:r>
        <w:r w:rsidR="00246C24">
          <w:rPr>
            <w:noProof/>
            <w:webHidden/>
          </w:rPr>
          <w:t>95</w:t>
        </w:r>
        <w:r w:rsidR="00246C24">
          <w:rPr>
            <w:noProof/>
            <w:webHidden/>
          </w:rPr>
          <w:fldChar w:fldCharType="end"/>
        </w:r>
      </w:hyperlink>
    </w:p>
    <w:p w:rsidR="00246C24" w:rsidRDefault="00F45C7E">
      <w:pPr>
        <w:pStyle w:val="TOC3"/>
        <w:tabs>
          <w:tab w:val="right" w:leader="underscore" w:pos="9062"/>
        </w:tabs>
        <w:rPr>
          <w:noProof/>
        </w:rPr>
      </w:pPr>
      <w:hyperlink w:anchor="_Toc92522949" w:history="1">
        <w:r w:rsidR="00246C24">
          <w:rPr>
            <w:rStyle w:val="Hyperlink"/>
            <w:noProof/>
          </w:rPr>
          <w:t>4.4.1 Stroški amortizacije</w:t>
        </w:r>
        <w:r w:rsidR="00246C24">
          <w:rPr>
            <w:noProof/>
            <w:webHidden/>
          </w:rPr>
          <w:tab/>
        </w:r>
        <w:r w:rsidR="00246C24">
          <w:rPr>
            <w:noProof/>
            <w:webHidden/>
          </w:rPr>
          <w:fldChar w:fldCharType="begin"/>
        </w:r>
        <w:r w:rsidR="00246C24">
          <w:rPr>
            <w:noProof/>
            <w:webHidden/>
          </w:rPr>
          <w:instrText xml:space="preserve"> PAGEREF _Toc92522949 \h </w:instrText>
        </w:r>
        <w:r w:rsidR="00246C24">
          <w:rPr>
            <w:noProof/>
            <w:webHidden/>
          </w:rPr>
        </w:r>
        <w:r w:rsidR="00246C24">
          <w:rPr>
            <w:noProof/>
            <w:webHidden/>
          </w:rPr>
          <w:fldChar w:fldCharType="separate"/>
        </w:r>
        <w:r w:rsidR="00246C24">
          <w:rPr>
            <w:noProof/>
            <w:webHidden/>
          </w:rPr>
          <w:t>96</w:t>
        </w:r>
        <w:r w:rsidR="00246C24">
          <w:rPr>
            <w:noProof/>
            <w:webHidden/>
          </w:rPr>
          <w:fldChar w:fldCharType="end"/>
        </w:r>
      </w:hyperlink>
    </w:p>
    <w:p w:rsidR="00246C24" w:rsidRDefault="00F45C7E">
      <w:pPr>
        <w:pStyle w:val="TOC4"/>
        <w:tabs>
          <w:tab w:val="right" w:leader="underscore" w:pos="9062"/>
        </w:tabs>
        <w:rPr>
          <w:noProof/>
        </w:rPr>
      </w:pPr>
      <w:hyperlink w:anchor="_Toc92522950" w:history="1">
        <w:r w:rsidR="00246C24">
          <w:rPr>
            <w:rStyle w:val="Hyperlink"/>
            <w:b/>
            <w:bCs/>
            <w:i/>
            <w:iCs/>
            <w:noProof/>
            <w:szCs w:val="96"/>
          </w:rPr>
          <w:t>4.4.1.1 Opredelitev osnovnih pojmov</w:t>
        </w:r>
        <w:r w:rsidR="00246C24">
          <w:rPr>
            <w:noProof/>
            <w:webHidden/>
          </w:rPr>
          <w:tab/>
        </w:r>
        <w:r w:rsidR="00246C24">
          <w:rPr>
            <w:noProof/>
            <w:webHidden/>
          </w:rPr>
          <w:fldChar w:fldCharType="begin"/>
        </w:r>
        <w:r w:rsidR="00246C24">
          <w:rPr>
            <w:noProof/>
            <w:webHidden/>
          </w:rPr>
          <w:instrText xml:space="preserve"> PAGEREF _Toc92522950 \h </w:instrText>
        </w:r>
        <w:r w:rsidR="00246C24">
          <w:rPr>
            <w:noProof/>
            <w:webHidden/>
          </w:rPr>
        </w:r>
        <w:r w:rsidR="00246C24">
          <w:rPr>
            <w:noProof/>
            <w:webHidden/>
          </w:rPr>
          <w:fldChar w:fldCharType="separate"/>
        </w:r>
        <w:r w:rsidR="00246C24">
          <w:rPr>
            <w:noProof/>
            <w:webHidden/>
          </w:rPr>
          <w:t>96</w:t>
        </w:r>
        <w:r w:rsidR="00246C24">
          <w:rPr>
            <w:noProof/>
            <w:webHidden/>
          </w:rPr>
          <w:fldChar w:fldCharType="end"/>
        </w:r>
      </w:hyperlink>
    </w:p>
    <w:p w:rsidR="00246C24" w:rsidRDefault="00F45C7E">
      <w:pPr>
        <w:pStyle w:val="TOC4"/>
        <w:tabs>
          <w:tab w:val="right" w:leader="underscore" w:pos="9062"/>
        </w:tabs>
        <w:rPr>
          <w:noProof/>
        </w:rPr>
      </w:pPr>
      <w:hyperlink w:anchor="_Toc92522951" w:history="1">
        <w:r w:rsidR="00246C24">
          <w:rPr>
            <w:rStyle w:val="Hyperlink"/>
            <w:b/>
            <w:bCs/>
            <w:i/>
            <w:iCs/>
            <w:noProof/>
            <w:sz w:val="22"/>
            <w:szCs w:val="96"/>
          </w:rPr>
          <w:t>4.4.1.2 Prikazovanje ekonomske kategorije v računovodskih listinah in knjigah</w:t>
        </w:r>
        <w:r w:rsidR="00246C24">
          <w:rPr>
            <w:noProof/>
            <w:webHidden/>
          </w:rPr>
          <w:tab/>
        </w:r>
        <w:r w:rsidR="00246C24">
          <w:rPr>
            <w:noProof/>
            <w:webHidden/>
          </w:rPr>
          <w:fldChar w:fldCharType="begin"/>
        </w:r>
        <w:r w:rsidR="00246C24">
          <w:rPr>
            <w:noProof/>
            <w:webHidden/>
          </w:rPr>
          <w:instrText xml:space="preserve"> PAGEREF _Toc92522951 \h </w:instrText>
        </w:r>
        <w:r w:rsidR="00246C24">
          <w:rPr>
            <w:noProof/>
            <w:webHidden/>
          </w:rPr>
        </w:r>
        <w:r w:rsidR="00246C24">
          <w:rPr>
            <w:noProof/>
            <w:webHidden/>
          </w:rPr>
          <w:fldChar w:fldCharType="separate"/>
        </w:r>
        <w:r w:rsidR="00246C24">
          <w:rPr>
            <w:noProof/>
            <w:webHidden/>
          </w:rPr>
          <w:t>96</w:t>
        </w:r>
        <w:r w:rsidR="00246C24">
          <w:rPr>
            <w:noProof/>
            <w:webHidden/>
          </w:rPr>
          <w:fldChar w:fldCharType="end"/>
        </w:r>
      </w:hyperlink>
    </w:p>
    <w:p w:rsidR="00246C24" w:rsidRDefault="00F45C7E">
      <w:pPr>
        <w:pStyle w:val="TOC5"/>
        <w:tabs>
          <w:tab w:val="right" w:leader="underscore" w:pos="9062"/>
        </w:tabs>
        <w:rPr>
          <w:noProof/>
        </w:rPr>
      </w:pPr>
      <w:hyperlink w:anchor="_Toc92522952" w:history="1">
        <w:r w:rsidR="00246C24">
          <w:rPr>
            <w:rStyle w:val="Hyperlink"/>
            <w:noProof/>
          </w:rPr>
          <w:t>4.4.1.2.1 Metoda amortiziranja</w:t>
        </w:r>
        <w:r w:rsidR="00246C24">
          <w:rPr>
            <w:noProof/>
            <w:webHidden/>
          </w:rPr>
          <w:tab/>
        </w:r>
        <w:r w:rsidR="00246C24">
          <w:rPr>
            <w:noProof/>
            <w:webHidden/>
          </w:rPr>
          <w:fldChar w:fldCharType="begin"/>
        </w:r>
        <w:r w:rsidR="00246C24">
          <w:rPr>
            <w:noProof/>
            <w:webHidden/>
          </w:rPr>
          <w:instrText xml:space="preserve"> PAGEREF _Toc92522952 \h </w:instrText>
        </w:r>
        <w:r w:rsidR="00246C24">
          <w:rPr>
            <w:noProof/>
            <w:webHidden/>
          </w:rPr>
        </w:r>
        <w:r w:rsidR="00246C24">
          <w:rPr>
            <w:noProof/>
            <w:webHidden/>
          </w:rPr>
          <w:fldChar w:fldCharType="separate"/>
        </w:r>
        <w:r w:rsidR="00246C24">
          <w:rPr>
            <w:noProof/>
            <w:webHidden/>
          </w:rPr>
          <w:t>97</w:t>
        </w:r>
        <w:r w:rsidR="00246C24">
          <w:rPr>
            <w:noProof/>
            <w:webHidden/>
          </w:rPr>
          <w:fldChar w:fldCharType="end"/>
        </w:r>
      </w:hyperlink>
    </w:p>
    <w:p w:rsidR="00246C24" w:rsidRDefault="00F45C7E">
      <w:pPr>
        <w:pStyle w:val="TOC5"/>
        <w:tabs>
          <w:tab w:val="right" w:leader="underscore" w:pos="9062"/>
        </w:tabs>
        <w:rPr>
          <w:noProof/>
        </w:rPr>
      </w:pPr>
      <w:hyperlink w:anchor="_Toc92522953" w:history="1">
        <w:r w:rsidR="00246C24">
          <w:rPr>
            <w:rStyle w:val="Hyperlink"/>
            <w:noProof/>
          </w:rPr>
          <w:t>4.4.1.2.2 Amortizacijska stopnja</w:t>
        </w:r>
        <w:r w:rsidR="00246C24">
          <w:rPr>
            <w:noProof/>
            <w:webHidden/>
          </w:rPr>
          <w:tab/>
        </w:r>
        <w:r w:rsidR="00246C24">
          <w:rPr>
            <w:noProof/>
            <w:webHidden/>
          </w:rPr>
          <w:fldChar w:fldCharType="begin"/>
        </w:r>
        <w:r w:rsidR="00246C24">
          <w:rPr>
            <w:noProof/>
            <w:webHidden/>
          </w:rPr>
          <w:instrText xml:space="preserve"> PAGEREF _Toc92522953 \h </w:instrText>
        </w:r>
        <w:r w:rsidR="00246C24">
          <w:rPr>
            <w:noProof/>
            <w:webHidden/>
          </w:rPr>
        </w:r>
        <w:r w:rsidR="00246C24">
          <w:rPr>
            <w:noProof/>
            <w:webHidden/>
          </w:rPr>
          <w:fldChar w:fldCharType="separate"/>
        </w:r>
        <w:r w:rsidR="00246C24">
          <w:rPr>
            <w:noProof/>
            <w:webHidden/>
          </w:rPr>
          <w:t>98</w:t>
        </w:r>
        <w:r w:rsidR="00246C24">
          <w:rPr>
            <w:noProof/>
            <w:webHidden/>
          </w:rPr>
          <w:fldChar w:fldCharType="end"/>
        </w:r>
      </w:hyperlink>
    </w:p>
    <w:p w:rsidR="00246C24" w:rsidRDefault="00F45C7E">
      <w:pPr>
        <w:pStyle w:val="TOC4"/>
        <w:tabs>
          <w:tab w:val="right" w:leader="underscore" w:pos="9062"/>
        </w:tabs>
        <w:rPr>
          <w:noProof/>
        </w:rPr>
      </w:pPr>
      <w:hyperlink w:anchor="_Toc92522954" w:history="1">
        <w:r w:rsidR="00246C24">
          <w:rPr>
            <w:rStyle w:val="Hyperlink"/>
            <w:i/>
            <w:iCs/>
            <w:noProof/>
            <w:szCs w:val="96"/>
          </w:rPr>
          <w:t>4.4.1.3 Prevrednotovanje stroškov amortizacije</w:t>
        </w:r>
        <w:r w:rsidR="00246C24">
          <w:rPr>
            <w:noProof/>
            <w:webHidden/>
          </w:rPr>
          <w:tab/>
        </w:r>
        <w:r w:rsidR="00246C24">
          <w:rPr>
            <w:noProof/>
            <w:webHidden/>
          </w:rPr>
          <w:fldChar w:fldCharType="begin"/>
        </w:r>
        <w:r w:rsidR="00246C24">
          <w:rPr>
            <w:noProof/>
            <w:webHidden/>
          </w:rPr>
          <w:instrText xml:space="preserve"> PAGEREF _Toc92522954 \h </w:instrText>
        </w:r>
        <w:r w:rsidR="00246C24">
          <w:rPr>
            <w:noProof/>
            <w:webHidden/>
          </w:rPr>
        </w:r>
        <w:r w:rsidR="00246C24">
          <w:rPr>
            <w:noProof/>
            <w:webHidden/>
          </w:rPr>
          <w:fldChar w:fldCharType="separate"/>
        </w:r>
        <w:r w:rsidR="00246C24">
          <w:rPr>
            <w:noProof/>
            <w:webHidden/>
          </w:rPr>
          <w:t>99</w:t>
        </w:r>
        <w:r w:rsidR="00246C24">
          <w:rPr>
            <w:noProof/>
            <w:webHidden/>
          </w:rPr>
          <w:fldChar w:fldCharType="end"/>
        </w:r>
      </w:hyperlink>
    </w:p>
    <w:p w:rsidR="00246C24" w:rsidRDefault="00F45C7E">
      <w:pPr>
        <w:pStyle w:val="TOC3"/>
        <w:tabs>
          <w:tab w:val="right" w:leader="underscore" w:pos="9062"/>
        </w:tabs>
        <w:rPr>
          <w:noProof/>
        </w:rPr>
      </w:pPr>
      <w:hyperlink w:anchor="_Toc92522955" w:history="1">
        <w:r w:rsidR="00246C24">
          <w:rPr>
            <w:rStyle w:val="Hyperlink"/>
            <w:noProof/>
          </w:rPr>
          <w:t>4.4.2 Stroški materiala in storitev</w:t>
        </w:r>
        <w:r w:rsidR="00246C24">
          <w:rPr>
            <w:noProof/>
            <w:webHidden/>
          </w:rPr>
          <w:tab/>
        </w:r>
        <w:r w:rsidR="00246C24">
          <w:rPr>
            <w:noProof/>
            <w:webHidden/>
          </w:rPr>
          <w:fldChar w:fldCharType="begin"/>
        </w:r>
        <w:r w:rsidR="00246C24">
          <w:rPr>
            <w:noProof/>
            <w:webHidden/>
          </w:rPr>
          <w:instrText xml:space="preserve"> PAGEREF _Toc92522955 \h </w:instrText>
        </w:r>
        <w:r w:rsidR="00246C24">
          <w:rPr>
            <w:noProof/>
            <w:webHidden/>
          </w:rPr>
        </w:r>
        <w:r w:rsidR="00246C24">
          <w:rPr>
            <w:noProof/>
            <w:webHidden/>
          </w:rPr>
          <w:fldChar w:fldCharType="separate"/>
        </w:r>
        <w:r w:rsidR="00246C24">
          <w:rPr>
            <w:noProof/>
            <w:webHidden/>
          </w:rPr>
          <w:t>99</w:t>
        </w:r>
        <w:r w:rsidR="00246C24">
          <w:rPr>
            <w:noProof/>
            <w:webHidden/>
          </w:rPr>
          <w:fldChar w:fldCharType="end"/>
        </w:r>
      </w:hyperlink>
    </w:p>
    <w:p w:rsidR="00246C24" w:rsidRDefault="00F45C7E">
      <w:pPr>
        <w:pStyle w:val="TOC4"/>
        <w:tabs>
          <w:tab w:val="right" w:leader="underscore" w:pos="9062"/>
        </w:tabs>
        <w:rPr>
          <w:noProof/>
        </w:rPr>
      </w:pPr>
      <w:hyperlink w:anchor="_Toc92522956" w:history="1">
        <w:r w:rsidR="00246C24">
          <w:rPr>
            <w:rStyle w:val="Hyperlink"/>
            <w:b/>
            <w:bCs/>
            <w:i/>
            <w:iCs/>
            <w:noProof/>
            <w:szCs w:val="96"/>
          </w:rPr>
          <w:t>4.4.2.1 Opredelitev osnovnih pojmov</w:t>
        </w:r>
        <w:r w:rsidR="00246C24">
          <w:rPr>
            <w:noProof/>
            <w:webHidden/>
          </w:rPr>
          <w:tab/>
        </w:r>
        <w:r w:rsidR="00246C24">
          <w:rPr>
            <w:noProof/>
            <w:webHidden/>
          </w:rPr>
          <w:fldChar w:fldCharType="begin"/>
        </w:r>
        <w:r w:rsidR="00246C24">
          <w:rPr>
            <w:noProof/>
            <w:webHidden/>
          </w:rPr>
          <w:instrText xml:space="preserve"> PAGEREF _Toc92522956 \h </w:instrText>
        </w:r>
        <w:r w:rsidR="00246C24">
          <w:rPr>
            <w:noProof/>
            <w:webHidden/>
          </w:rPr>
        </w:r>
        <w:r w:rsidR="00246C24">
          <w:rPr>
            <w:noProof/>
            <w:webHidden/>
          </w:rPr>
          <w:fldChar w:fldCharType="separate"/>
        </w:r>
        <w:r w:rsidR="00246C24">
          <w:rPr>
            <w:noProof/>
            <w:webHidden/>
          </w:rPr>
          <w:t>99</w:t>
        </w:r>
        <w:r w:rsidR="00246C24">
          <w:rPr>
            <w:noProof/>
            <w:webHidden/>
          </w:rPr>
          <w:fldChar w:fldCharType="end"/>
        </w:r>
      </w:hyperlink>
    </w:p>
    <w:p w:rsidR="00246C24" w:rsidRDefault="00F45C7E">
      <w:pPr>
        <w:pStyle w:val="TOC4"/>
        <w:tabs>
          <w:tab w:val="right" w:leader="underscore" w:pos="9062"/>
        </w:tabs>
        <w:rPr>
          <w:noProof/>
        </w:rPr>
      </w:pPr>
      <w:hyperlink w:anchor="_Toc92522957" w:history="1">
        <w:r w:rsidR="00246C24">
          <w:rPr>
            <w:rStyle w:val="Hyperlink"/>
            <w:b/>
            <w:bCs/>
            <w:i/>
            <w:iCs/>
            <w:noProof/>
            <w:szCs w:val="96"/>
          </w:rPr>
          <w:t>4.4.2.2 Prikazovanje stroškov materiala in storitev v računovodskih knjigah</w:t>
        </w:r>
        <w:r w:rsidR="00246C24">
          <w:rPr>
            <w:noProof/>
            <w:webHidden/>
          </w:rPr>
          <w:tab/>
        </w:r>
        <w:r w:rsidR="00246C24">
          <w:rPr>
            <w:noProof/>
            <w:webHidden/>
          </w:rPr>
          <w:fldChar w:fldCharType="begin"/>
        </w:r>
        <w:r w:rsidR="00246C24">
          <w:rPr>
            <w:noProof/>
            <w:webHidden/>
          </w:rPr>
          <w:instrText xml:space="preserve"> PAGEREF _Toc92522957 \h </w:instrText>
        </w:r>
        <w:r w:rsidR="00246C24">
          <w:rPr>
            <w:noProof/>
            <w:webHidden/>
          </w:rPr>
        </w:r>
        <w:r w:rsidR="00246C24">
          <w:rPr>
            <w:noProof/>
            <w:webHidden/>
          </w:rPr>
          <w:fldChar w:fldCharType="separate"/>
        </w:r>
        <w:r w:rsidR="00246C24">
          <w:rPr>
            <w:noProof/>
            <w:webHidden/>
          </w:rPr>
          <w:t>100</w:t>
        </w:r>
        <w:r w:rsidR="00246C24">
          <w:rPr>
            <w:noProof/>
            <w:webHidden/>
          </w:rPr>
          <w:fldChar w:fldCharType="end"/>
        </w:r>
      </w:hyperlink>
    </w:p>
    <w:p w:rsidR="00246C24" w:rsidRDefault="00F45C7E">
      <w:pPr>
        <w:pStyle w:val="TOC4"/>
        <w:tabs>
          <w:tab w:val="right" w:leader="underscore" w:pos="9062"/>
        </w:tabs>
        <w:rPr>
          <w:noProof/>
        </w:rPr>
      </w:pPr>
      <w:hyperlink w:anchor="_Toc92522958" w:history="1">
        <w:r w:rsidR="00246C24">
          <w:rPr>
            <w:rStyle w:val="Hyperlink"/>
            <w:b/>
            <w:bCs/>
            <w:i/>
            <w:iCs/>
            <w:noProof/>
            <w:szCs w:val="96"/>
          </w:rPr>
          <w:t>4.4.2.3 Prevrednotovanje stroškov materiala in storitev</w:t>
        </w:r>
        <w:r w:rsidR="00246C24">
          <w:rPr>
            <w:noProof/>
            <w:webHidden/>
          </w:rPr>
          <w:tab/>
        </w:r>
        <w:r w:rsidR="00246C24">
          <w:rPr>
            <w:noProof/>
            <w:webHidden/>
          </w:rPr>
          <w:fldChar w:fldCharType="begin"/>
        </w:r>
        <w:r w:rsidR="00246C24">
          <w:rPr>
            <w:noProof/>
            <w:webHidden/>
          </w:rPr>
          <w:instrText xml:space="preserve"> PAGEREF _Toc92522958 \h </w:instrText>
        </w:r>
        <w:r w:rsidR="00246C24">
          <w:rPr>
            <w:noProof/>
            <w:webHidden/>
          </w:rPr>
        </w:r>
        <w:r w:rsidR="00246C24">
          <w:rPr>
            <w:noProof/>
            <w:webHidden/>
          </w:rPr>
          <w:fldChar w:fldCharType="separate"/>
        </w:r>
        <w:r w:rsidR="00246C24">
          <w:rPr>
            <w:noProof/>
            <w:webHidden/>
          </w:rPr>
          <w:t>100</w:t>
        </w:r>
        <w:r w:rsidR="00246C24">
          <w:rPr>
            <w:noProof/>
            <w:webHidden/>
          </w:rPr>
          <w:fldChar w:fldCharType="end"/>
        </w:r>
      </w:hyperlink>
    </w:p>
    <w:p w:rsidR="00246C24" w:rsidRDefault="00F45C7E">
      <w:pPr>
        <w:pStyle w:val="TOC3"/>
        <w:tabs>
          <w:tab w:val="right" w:leader="underscore" w:pos="9062"/>
        </w:tabs>
        <w:rPr>
          <w:noProof/>
        </w:rPr>
      </w:pPr>
      <w:hyperlink w:anchor="_Toc92522959" w:history="1">
        <w:r w:rsidR="00246C24">
          <w:rPr>
            <w:rStyle w:val="Hyperlink"/>
            <w:noProof/>
          </w:rPr>
          <w:t>4.4.3 Stroški dela in stroški povračil zaposlencem</w:t>
        </w:r>
        <w:r w:rsidR="00246C24">
          <w:rPr>
            <w:noProof/>
            <w:webHidden/>
          </w:rPr>
          <w:tab/>
        </w:r>
        <w:r w:rsidR="00246C24">
          <w:rPr>
            <w:noProof/>
            <w:webHidden/>
          </w:rPr>
          <w:fldChar w:fldCharType="begin"/>
        </w:r>
        <w:r w:rsidR="00246C24">
          <w:rPr>
            <w:noProof/>
            <w:webHidden/>
          </w:rPr>
          <w:instrText xml:space="preserve"> PAGEREF _Toc92522959 \h </w:instrText>
        </w:r>
        <w:r w:rsidR="00246C24">
          <w:rPr>
            <w:noProof/>
            <w:webHidden/>
          </w:rPr>
        </w:r>
        <w:r w:rsidR="00246C24">
          <w:rPr>
            <w:noProof/>
            <w:webHidden/>
          </w:rPr>
          <w:fldChar w:fldCharType="separate"/>
        </w:r>
        <w:r w:rsidR="00246C24">
          <w:rPr>
            <w:noProof/>
            <w:webHidden/>
          </w:rPr>
          <w:t>101</w:t>
        </w:r>
        <w:r w:rsidR="00246C24">
          <w:rPr>
            <w:noProof/>
            <w:webHidden/>
          </w:rPr>
          <w:fldChar w:fldCharType="end"/>
        </w:r>
      </w:hyperlink>
    </w:p>
    <w:p w:rsidR="00246C24" w:rsidRDefault="00F45C7E">
      <w:pPr>
        <w:pStyle w:val="TOC4"/>
        <w:tabs>
          <w:tab w:val="right" w:leader="underscore" w:pos="9062"/>
        </w:tabs>
        <w:rPr>
          <w:noProof/>
        </w:rPr>
      </w:pPr>
      <w:hyperlink w:anchor="_Toc92522960" w:history="1">
        <w:r w:rsidR="00246C24">
          <w:rPr>
            <w:rStyle w:val="Hyperlink"/>
            <w:b/>
            <w:bCs/>
            <w:i/>
            <w:iCs/>
            <w:noProof/>
            <w:szCs w:val="96"/>
          </w:rPr>
          <w:t>4.4.3.1 Opredelitev osnovnih pojmov</w:t>
        </w:r>
        <w:r w:rsidR="00246C24">
          <w:rPr>
            <w:noProof/>
            <w:webHidden/>
          </w:rPr>
          <w:tab/>
        </w:r>
        <w:r w:rsidR="00246C24">
          <w:rPr>
            <w:noProof/>
            <w:webHidden/>
          </w:rPr>
          <w:fldChar w:fldCharType="begin"/>
        </w:r>
        <w:r w:rsidR="00246C24">
          <w:rPr>
            <w:noProof/>
            <w:webHidden/>
          </w:rPr>
          <w:instrText xml:space="preserve"> PAGEREF _Toc92522960 \h </w:instrText>
        </w:r>
        <w:r w:rsidR="00246C24">
          <w:rPr>
            <w:noProof/>
            <w:webHidden/>
          </w:rPr>
        </w:r>
        <w:r w:rsidR="00246C24">
          <w:rPr>
            <w:noProof/>
            <w:webHidden/>
          </w:rPr>
          <w:fldChar w:fldCharType="separate"/>
        </w:r>
        <w:r w:rsidR="00246C24">
          <w:rPr>
            <w:noProof/>
            <w:webHidden/>
          </w:rPr>
          <w:t>101</w:t>
        </w:r>
        <w:r w:rsidR="00246C24">
          <w:rPr>
            <w:noProof/>
            <w:webHidden/>
          </w:rPr>
          <w:fldChar w:fldCharType="end"/>
        </w:r>
      </w:hyperlink>
    </w:p>
    <w:p w:rsidR="00246C24" w:rsidRDefault="00F45C7E">
      <w:pPr>
        <w:pStyle w:val="TOC4"/>
        <w:tabs>
          <w:tab w:val="right" w:leader="underscore" w:pos="9062"/>
        </w:tabs>
        <w:rPr>
          <w:noProof/>
        </w:rPr>
      </w:pPr>
      <w:hyperlink w:anchor="_Toc92522961" w:history="1">
        <w:r w:rsidR="00246C24">
          <w:rPr>
            <w:rStyle w:val="Hyperlink"/>
            <w:b/>
            <w:bCs/>
            <w:i/>
            <w:iCs/>
            <w:noProof/>
            <w:szCs w:val="96"/>
          </w:rPr>
          <w:t>4.4.3.2 Prikazovanje stroškov dela in povračil zaposlencem v računovodskih knjigah</w:t>
        </w:r>
        <w:r w:rsidR="00246C24">
          <w:rPr>
            <w:noProof/>
            <w:webHidden/>
          </w:rPr>
          <w:tab/>
        </w:r>
        <w:r w:rsidR="00246C24">
          <w:rPr>
            <w:noProof/>
            <w:webHidden/>
          </w:rPr>
          <w:fldChar w:fldCharType="begin"/>
        </w:r>
        <w:r w:rsidR="00246C24">
          <w:rPr>
            <w:noProof/>
            <w:webHidden/>
          </w:rPr>
          <w:instrText xml:space="preserve"> PAGEREF _Toc92522961 \h </w:instrText>
        </w:r>
        <w:r w:rsidR="00246C24">
          <w:rPr>
            <w:noProof/>
            <w:webHidden/>
          </w:rPr>
        </w:r>
        <w:r w:rsidR="00246C24">
          <w:rPr>
            <w:noProof/>
            <w:webHidden/>
          </w:rPr>
          <w:fldChar w:fldCharType="separate"/>
        </w:r>
        <w:r w:rsidR="00246C24">
          <w:rPr>
            <w:noProof/>
            <w:webHidden/>
          </w:rPr>
          <w:t>102</w:t>
        </w:r>
        <w:r w:rsidR="00246C24">
          <w:rPr>
            <w:noProof/>
            <w:webHidden/>
          </w:rPr>
          <w:fldChar w:fldCharType="end"/>
        </w:r>
      </w:hyperlink>
    </w:p>
    <w:p w:rsidR="00246C24" w:rsidRDefault="00F45C7E">
      <w:pPr>
        <w:pStyle w:val="TOC4"/>
        <w:tabs>
          <w:tab w:val="right" w:leader="underscore" w:pos="9062"/>
        </w:tabs>
        <w:rPr>
          <w:noProof/>
        </w:rPr>
      </w:pPr>
      <w:hyperlink w:anchor="_Toc92522962" w:history="1">
        <w:r w:rsidR="00246C24">
          <w:rPr>
            <w:rStyle w:val="Hyperlink"/>
            <w:b/>
            <w:bCs/>
            <w:i/>
            <w:iCs/>
            <w:noProof/>
            <w:szCs w:val="96"/>
          </w:rPr>
          <w:t>4.4.3.3 Prevrednotovanje stroškov plač in stroškov povračil zaposlencem</w:t>
        </w:r>
        <w:r w:rsidR="00246C24">
          <w:rPr>
            <w:noProof/>
            <w:webHidden/>
          </w:rPr>
          <w:tab/>
        </w:r>
        <w:r w:rsidR="00246C24">
          <w:rPr>
            <w:noProof/>
            <w:webHidden/>
          </w:rPr>
          <w:fldChar w:fldCharType="begin"/>
        </w:r>
        <w:r w:rsidR="00246C24">
          <w:rPr>
            <w:noProof/>
            <w:webHidden/>
          </w:rPr>
          <w:instrText xml:space="preserve"> PAGEREF _Toc92522962 \h </w:instrText>
        </w:r>
        <w:r w:rsidR="00246C24">
          <w:rPr>
            <w:noProof/>
            <w:webHidden/>
          </w:rPr>
        </w:r>
        <w:r w:rsidR="00246C24">
          <w:rPr>
            <w:noProof/>
            <w:webHidden/>
          </w:rPr>
          <w:fldChar w:fldCharType="separate"/>
        </w:r>
        <w:r w:rsidR="00246C24">
          <w:rPr>
            <w:noProof/>
            <w:webHidden/>
          </w:rPr>
          <w:t>103</w:t>
        </w:r>
        <w:r w:rsidR="00246C24">
          <w:rPr>
            <w:noProof/>
            <w:webHidden/>
          </w:rPr>
          <w:fldChar w:fldCharType="end"/>
        </w:r>
      </w:hyperlink>
    </w:p>
    <w:p w:rsidR="00246C24" w:rsidRDefault="00F45C7E">
      <w:pPr>
        <w:pStyle w:val="TOC3"/>
        <w:tabs>
          <w:tab w:val="right" w:leader="underscore" w:pos="9062"/>
        </w:tabs>
        <w:rPr>
          <w:noProof/>
        </w:rPr>
      </w:pPr>
      <w:hyperlink w:anchor="_Toc92522963" w:history="1">
        <w:r w:rsidR="00246C24">
          <w:rPr>
            <w:rStyle w:val="Hyperlink"/>
            <w:noProof/>
          </w:rPr>
          <w:t>4.4.4 Stroški po vrstah, mestih in nosilcih</w:t>
        </w:r>
        <w:r w:rsidR="00246C24">
          <w:rPr>
            <w:noProof/>
            <w:webHidden/>
          </w:rPr>
          <w:tab/>
        </w:r>
        <w:r w:rsidR="00246C24">
          <w:rPr>
            <w:noProof/>
            <w:webHidden/>
          </w:rPr>
          <w:fldChar w:fldCharType="begin"/>
        </w:r>
        <w:r w:rsidR="00246C24">
          <w:rPr>
            <w:noProof/>
            <w:webHidden/>
          </w:rPr>
          <w:instrText xml:space="preserve"> PAGEREF _Toc92522963 \h </w:instrText>
        </w:r>
        <w:r w:rsidR="00246C24">
          <w:rPr>
            <w:noProof/>
            <w:webHidden/>
          </w:rPr>
        </w:r>
        <w:r w:rsidR="00246C24">
          <w:rPr>
            <w:noProof/>
            <w:webHidden/>
          </w:rPr>
          <w:fldChar w:fldCharType="separate"/>
        </w:r>
        <w:r w:rsidR="00246C24">
          <w:rPr>
            <w:noProof/>
            <w:webHidden/>
          </w:rPr>
          <w:t>103</w:t>
        </w:r>
        <w:r w:rsidR="00246C24">
          <w:rPr>
            <w:noProof/>
            <w:webHidden/>
          </w:rPr>
          <w:fldChar w:fldCharType="end"/>
        </w:r>
      </w:hyperlink>
    </w:p>
    <w:p w:rsidR="00246C24" w:rsidRDefault="00F45C7E">
      <w:pPr>
        <w:pStyle w:val="TOC4"/>
        <w:tabs>
          <w:tab w:val="right" w:leader="underscore" w:pos="9062"/>
        </w:tabs>
        <w:rPr>
          <w:noProof/>
        </w:rPr>
      </w:pPr>
      <w:hyperlink w:anchor="_Toc92522964" w:history="1">
        <w:r w:rsidR="00246C24">
          <w:rPr>
            <w:rStyle w:val="Hyperlink"/>
            <w:b/>
            <w:bCs/>
            <w:i/>
            <w:iCs/>
            <w:noProof/>
            <w:szCs w:val="96"/>
          </w:rPr>
          <w:t>4.4.4.1 Opredelitev osnovnih pojmov</w:t>
        </w:r>
        <w:r w:rsidR="00246C24">
          <w:rPr>
            <w:noProof/>
            <w:webHidden/>
          </w:rPr>
          <w:tab/>
        </w:r>
        <w:r w:rsidR="00246C24">
          <w:rPr>
            <w:noProof/>
            <w:webHidden/>
          </w:rPr>
          <w:fldChar w:fldCharType="begin"/>
        </w:r>
        <w:r w:rsidR="00246C24">
          <w:rPr>
            <w:noProof/>
            <w:webHidden/>
          </w:rPr>
          <w:instrText xml:space="preserve"> PAGEREF _Toc92522964 \h </w:instrText>
        </w:r>
        <w:r w:rsidR="00246C24">
          <w:rPr>
            <w:noProof/>
            <w:webHidden/>
          </w:rPr>
        </w:r>
        <w:r w:rsidR="00246C24">
          <w:rPr>
            <w:noProof/>
            <w:webHidden/>
          </w:rPr>
          <w:fldChar w:fldCharType="separate"/>
        </w:r>
        <w:r w:rsidR="00246C24">
          <w:rPr>
            <w:noProof/>
            <w:webHidden/>
          </w:rPr>
          <w:t>103</w:t>
        </w:r>
        <w:r w:rsidR="00246C24">
          <w:rPr>
            <w:noProof/>
            <w:webHidden/>
          </w:rPr>
          <w:fldChar w:fldCharType="end"/>
        </w:r>
      </w:hyperlink>
    </w:p>
    <w:p w:rsidR="00246C24" w:rsidRDefault="00F45C7E">
      <w:pPr>
        <w:pStyle w:val="TOC5"/>
        <w:tabs>
          <w:tab w:val="right" w:leader="underscore" w:pos="9062"/>
        </w:tabs>
        <w:rPr>
          <w:noProof/>
        </w:rPr>
      </w:pPr>
      <w:hyperlink w:anchor="_Toc92522965" w:history="1">
        <w:r w:rsidR="00246C24">
          <w:rPr>
            <w:rStyle w:val="Hyperlink"/>
            <w:noProof/>
          </w:rPr>
          <w:t>4.4.4.1.1 Stroški in stroškovno mesto ter mesto odgovornosti</w:t>
        </w:r>
        <w:r w:rsidR="00246C24">
          <w:rPr>
            <w:noProof/>
            <w:webHidden/>
          </w:rPr>
          <w:tab/>
        </w:r>
        <w:r w:rsidR="00246C24">
          <w:rPr>
            <w:noProof/>
            <w:webHidden/>
          </w:rPr>
          <w:fldChar w:fldCharType="begin"/>
        </w:r>
        <w:r w:rsidR="00246C24">
          <w:rPr>
            <w:noProof/>
            <w:webHidden/>
          </w:rPr>
          <w:instrText xml:space="preserve"> PAGEREF _Toc92522965 \h </w:instrText>
        </w:r>
        <w:r w:rsidR="00246C24">
          <w:rPr>
            <w:noProof/>
            <w:webHidden/>
          </w:rPr>
        </w:r>
        <w:r w:rsidR="00246C24">
          <w:rPr>
            <w:noProof/>
            <w:webHidden/>
          </w:rPr>
          <w:fldChar w:fldCharType="separate"/>
        </w:r>
        <w:r w:rsidR="00246C24">
          <w:rPr>
            <w:noProof/>
            <w:webHidden/>
          </w:rPr>
          <w:t>104</w:t>
        </w:r>
        <w:r w:rsidR="00246C24">
          <w:rPr>
            <w:noProof/>
            <w:webHidden/>
          </w:rPr>
          <w:fldChar w:fldCharType="end"/>
        </w:r>
      </w:hyperlink>
    </w:p>
    <w:p w:rsidR="00246C24" w:rsidRDefault="00F45C7E">
      <w:pPr>
        <w:pStyle w:val="TOC4"/>
        <w:tabs>
          <w:tab w:val="right" w:leader="underscore" w:pos="9062"/>
        </w:tabs>
        <w:rPr>
          <w:noProof/>
        </w:rPr>
      </w:pPr>
      <w:hyperlink w:anchor="_Toc92522966" w:history="1">
        <w:r w:rsidR="00246C24">
          <w:rPr>
            <w:rStyle w:val="Hyperlink"/>
            <w:noProof/>
            <w:szCs w:val="96"/>
          </w:rPr>
          <w:t>4.4.4.2 Pripoznavanje stroškov po stroškovnih mestih in stroškovnih nosilcih</w:t>
        </w:r>
        <w:r w:rsidR="00246C24">
          <w:rPr>
            <w:noProof/>
            <w:webHidden/>
          </w:rPr>
          <w:tab/>
        </w:r>
        <w:r w:rsidR="00246C24">
          <w:rPr>
            <w:noProof/>
            <w:webHidden/>
          </w:rPr>
          <w:fldChar w:fldCharType="begin"/>
        </w:r>
        <w:r w:rsidR="00246C24">
          <w:rPr>
            <w:noProof/>
            <w:webHidden/>
          </w:rPr>
          <w:instrText xml:space="preserve"> PAGEREF _Toc92522966 \h </w:instrText>
        </w:r>
        <w:r w:rsidR="00246C24">
          <w:rPr>
            <w:noProof/>
            <w:webHidden/>
          </w:rPr>
        </w:r>
        <w:r w:rsidR="00246C24">
          <w:rPr>
            <w:noProof/>
            <w:webHidden/>
          </w:rPr>
          <w:fldChar w:fldCharType="separate"/>
        </w:r>
        <w:r w:rsidR="00246C24">
          <w:rPr>
            <w:noProof/>
            <w:webHidden/>
          </w:rPr>
          <w:t>105</w:t>
        </w:r>
        <w:r w:rsidR="00246C24">
          <w:rPr>
            <w:noProof/>
            <w:webHidden/>
          </w:rPr>
          <w:fldChar w:fldCharType="end"/>
        </w:r>
      </w:hyperlink>
    </w:p>
    <w:p w:rsidR="00246C24" w:rsidRDefault="00F45C7E">
      <w:pPr>
        <w:pStyle w:val="TOC4"/>
        <w:tabs>
          <w:tab w:val="right" w:leader="underscore" w:pos="9062"/>
        </w:tabs>
        <w:rPr>
          <w:noProof/>
        </w:rPr>
      </w:pPr>
      <w:hyperlink w:anchor="_Toc92522967" w:history="1">
        <w:r w:rsidR="00246C24">
          <w:rPr>
            <w:rStyle w:val="Hyperlink"/>
            <w:b/>
            <w:bCs/>
            <w:i/>
            <w:iCs/>
            <w:noProof/>
            <w:szCs w:val="96"/>
          </w:rPr>
          <w:t>4.4.4.3 Prevrednotovanje stroškov po stroškovnih mestih in stroškovnih nosilcih</w:t>
        </w:r>
        <w:r w:rsidR="00246C24">
          <w:rPr>
            <w:noProof/>
            <w:webHidden/>
          </w:rPr>
          <w:tab/>
        </w:r>
        <w:r w:rsidR="00246C24">
          <w:rPr>
            <w:noProof/>
            <w:webHidden/>
          </w:rPr>
          <w:fldChar w:fldCharType="begin"/>
        </w:r>
        <w:r w:rsidR="00246C24">
          <w:rPr>
            <w:noProof/>
            <w:webHidden/>
          </w:rPr>
          <w:instrText xml:space="preserve"> PAGEREF _Toc92522967 \h </w:instrText>
        </w:r>
        <w:r w:rsidR="00246C24">
          <w:rPr>
            <w:noProof/>
            <w:webHidden/>
          </w:rPr>
        </w:r>
        <w:r w:rsidR="00246C24">
          <w:rPr>
            <w:noProof/>
            <w:webHidden/>
          </w:rPr>
          <w:fldChar w:fldCharType="separate"/>
        </w:r>
        <w:r w:rsidR="00246C24">
          <w:rPr>
            <w:noProof/>
            <w:webHidden/>
          </w:rPr>
          <w:t>106</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2968" w:history="1">
        <w:r w:rsidR="00246C24">
          <w:rPr>
            <w:rStyle w:val="Hyperlink"/>
            <w:noProof/>
          </w:rPr>
          <w:t>5 KNJIGOVODSTVO IN RAČUNOVODSKI IZKAZI</w:t>
        </w:r>
        <w:r w:rsidR="00246C24">
          <w:rPr>
            <w:noProof/>
            <w:webHidden/>
          </w:rPr>
          <w:tab/>
        </w:r>
        <w:r w:rsidR="00246C24">
          <w:rPr>
            <w:noProof/>
            <w:webHidden/>
          </w:rPr>
          <w:fldChar w:fldCharType="begin"/>
        </w:r>
        <w:r w:rsidR="00246C24">
          <w:rPr>
            <w:noProof/>
            <w:webHidden/>
          </w:rPr>
          <w:instrText xml:space="preserve"> PAGEREF _Toc92522968 \h </w:instrText>
        </w:r>
        <w:r w:rsidR="00246C24">
          <w:rPr>
            <w:noProof/>
            <w:webHidden/>
          </w:rPr>
        </w:r>
        <w:r w:rsidR="00246C24">
          <w:rPr>
            <w:noProof/>
            <w:webHidden/>
          </w:rPr>
          <w:fldChar w:fldCharType="separate"/>
        </w:r>
        <w:r w:rsidR="00246C24">
          <w:rPr>
            <w:noProof/>
            <w:webHidden/>
          </w:rPr>
          <w:t>107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69" w:history="1">
        <w:r w:rsidR="00246C24">
          <w:rPr>
            <w:rStyle w:val="Hyperlink"/>
            <w:smallCaps/>
            <w:noProof/>
          </w:rPr>
          <w:t>5.1 Opredelitev knjigovodstva</w:t>
        </w:r>
        <w:r w:rsidR="00246C24">
          <w:rPr>
            <w:noProof/>
            <w:webHidden/>
          </w:rPr>
          <w:tab/>
        </w:r>
        <w:r w:rsidR="00246C24">
          <w:rPr>
            <w:noProof/>
            <w:webHidden/>
          </w:rPr>
          <w:fldChar w:fldCharType="begin"/>
        </w:r>
        <w:r w:rsidR="00246C24">
          <w:rPr>
            <w:noProof/>
            <w:webHidden/>
          </w:rPr>
          <w:instrText xml:space="preserve"> PAGEREF _Toc92522969 \h </w:instrText>
        </w:r>
        <w:r w:rsidR="00246C24">
          <w:rPr>
            <w:noProof/>
            <w:webHidden/>
          </w:rPr>
        </w:r>
        <w:r w:rsidR="00246C24">
          <w:rPr>
            <w:noProof/>
            <w:webHidden/>
          </w:rPr>
          <w:fldChar w:fldCharType="separate"/>
        </w:r>
        <w:r w:rsidR="00246C24">
          <w:rPr>
            <w:noProof/>
            <w:webHidden/>
          </w:rPr>
          <w:t>107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70" w:history="1">
        <w:r w:rsidR="00246C24">
          <w:rPr>
            <w:rStyle w:val="Hyperlink"/>
            <w:smallCaps/>
            <w:noProof/>
          </w:rPr>
          <w:t>5.2 Povezanost knjigovodstva z ostalimi deli računovodstva</w:t>
        </w:r>
        <w:r w:rsidR="00246C24">
          <w:rPr>
            <w:noProof/>
            <w:webHidden/>
          </w:rPr>
          <w:tab/>
        </w:r>
        <w:r w:rsidR="00246C24">
          <w:rPr>
            <w:noProof/>
            <w:webHidden/>
          </w:rPr>
          <w:fldChar w:fldCharType="begin"/>
        </w:r>
        <w:r w:rsidR="00246C24">
          <w:rPr>
            <w:noProof/>
            <w:webHidden/>
          </w:rPr>
          <w:instrText xml:space="preserve"> PAGEREF _Toc92522970 \h </w:instrText>
        </w:r>
        <w:r w:rsidR="00246C24">
          <w:rPr>
            <w:noProof/>
            <w:webHidden/>
          </w:rPr>
        </w:r>
        <w:r w:rsidR="00246C24">
          <w:rPr>
            <w:noProof/>
            <w:webHidden/>
          </w:rPr>
          <w:fldChar w:fldCharType="separate"/>
        </w:r>
        <w:r w:rsidR="00246C24">
          <w:rPr>
            <w:noProof/>
            <w:webHidden/>
          </w:rPr>
          <w:t>107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71" w:history="1">
        <w:r w:rsidR="00246C24">
          <w:rPr>
            <w:rStyle w:val="Hyperlink"/>
            <w:smallCaps/>
            <w:noProof/>
          </w:rPr>
          <w:t>5.3 Knjigovodski proces</w:t>
        </w:r>
        <w:r w:rsidR="00246C24">
          <w:rPr>
            <w:noProof/>
            <w:webHidden/>
          </w:rPr>
          <w:tab/>
        </w:r>
        <w:r w:rsidR="00246C24">
          <w:rPr>
            <w:noProof/>
            <w:webHidden/>
          </w:rPr>
          <w:fldChar w:fldCharType="begin"/>
        </w:r>
        <w:r w:rsidR="00246C24">
          <w:rPr>
            <w:noProof/>
            <w:webHidden/>
          </w:rPr>
          <w:instrText xml:space="preserve"> PAGEREF _Toc92522971 \h </w:instrText>
        </w:r>
        <w:r w:rsidR="00246C24">
          <w:rPr>
            <w:noProof/>
            <w:webHidden/>
          </w:rPr>
        </w:r>
        <w:r w:rsidR="00246C24">
          <w:rPr>
            <w:noProof/>
            <w:webHidden/>
          </w:rPr>
          <w:fldChar w:fldCharType="separate"/>
        </w:r>
        <w:r w:rsidR="00246C24">
          <w:rPr>
            <w:noProof/>
            <w:webHidden/>
          </w:rPr>
          <w:t>108</w:t>
        </w:r>
        <w:r w:rsidR="00246C24">
          <w:rPr>
            <w:noProof/>
            <w:webHidden/>
          </w:rPr>
          <w:fldChar w:fldCharType="end"/>
        </w:r>
      </w:hyperlink>
    </w:p>
    <w:p w:rsidR="00246C24" w:rsidRDefault="00F45C7E">
      <w:pPr>
        <w:pStyle w:val="TOC3"/>
        <w:tabs>
          <w:tab w:val="right" w:leader="underscore" w:pos="9062"/>
        </w:tabs>
        <w:rPr>
          <w:noProof/>
        </w:rPr>
      </w:pPr>
      <w:hyperlink w:anchor="_Toc92522972" w:history="1">
        <w:r w:rsidR="00246C24">
          <w:rPr>
            <w:rStyle w:val="Hyperlink"/>
            <w:noProof/>
          </w:rPr>
          <w:t>5.3.1 Dogodki in knjigovodenje</w:t>
        </w:r>
        <w:r w:rsidR="00246C24">
          <w:rPr>
            <w:noProof/>
            <w:webHidden/>
          </w:rPr>
          <w:tab/>
        </w:r>
        <w:r w:rsidR="00246C24">
          <w:rPr>
            <w:noProof/>
            <w:webHidden/>
          </w:rPr>
          <w:fldChar w:fldCharType="begin"/>
        </w:r>
        <w:r w:rsidR="00246C24">
          <w:rPr>
            <w:noProof/>
            <w:webHidden/>
          </w:rPr>
          <w:instrText xml:space="preserve"> PAGEREF _Toc92522972 \h </w:instrText>
        </w:r>
        <w:r w:rsidR="00246C24">
          <w:rPr>
            <w:noProof/>
            <w:webHidden/>
          </w:rPr>
        </w:r>
        <w:r w:rsidR="00246C24">
          <w:rPr>
            <w:noProof/>
            <w:webHidden/>
          </w:rPr>
          <w:fldChar w:fldCharType="separate"/>
        </w:r>
        <w:r w:rsidR="00246C24">
          <w:rPr>
            <w:noProof/>
            <w:webHidden/>
          </w:rPr>
          <w:t>108</w:t>
        </w:r>
        <w:r w:rsidR="00246C24">
          <w:rPr>
            <w:noProof/>
            <w:webHidden/>
          </w:rPr>
          <w:fldChar w:fldCharType="end"/>
        </w:r>
      </w:hyperlink>
    </w:p>
    <w:p w:rsidR="00246C24" w:rsidRDefault="00F45C7E">
      <w:pPr>
        <w:pStyle w:val="TOC3"/>
        <w:tabs>
          <w:tab w:val="right" w:leader="underscore" w:pos="9062"/>
        </w:tabs>
        <w:rPr>
          <w:noProof/>
        </w:rPr>
      </w:pPr>
      <w:hyperlink w:anchor="_Toc92522973" w:history="1">
        <w:r w:rsidR="00246C24">
          <w:rPr>
            <w:rStyle w:val="Hyperlink"/>
            <w:noProof/>
          </w:rPr>
          <w:t>5.3.2 Knjigovodske listine</w:t>
        </w:r>
        <w:r w:rsidR="00246C24">
          <w:rPr>
            <w:noProof/>
            <w:webHidden/>
          </w:rPr>
          <w:tab/>
        </w:r>
        <w:r w:rsidR="00246C24">
          <w:rPr>
            <w:noProof/>
            <w:webHidden/>
          </w:rPr>
          <w:fldChar w:fldCharType="begin"/>
        </w:r>
        <w:r w:rsidR="00246C24">
          <w:rPr>
            <w:noProof/>
            <w:webHidden/>
          </w:rPr>
          <w:instrText xml:space="preserve"> PAGEREF _Toc92522973 \h </w:instrText>
        </w:r>
        <w:r w:rsidR="00246C24">
          <w:rPr>
            <w:noProof/>
            <w:webHidden/>
          </w:rPr>
        </w:r>
        <w:r w:rsidR="00246C24">
          <w:rPr>
            <w:noProof/>
            <w:webHidden/>
          </w:rPr>
          <w:fldChar w:fldCharType="separate"/>
        </w:r>
        <w:r w:rsidR="00246C24">
          <w:rPr>
            <w:noProof/>
            <w:webHidden/>
          </w:rPr>
          <w:t>109</w:t>
        </w:r>
        <w:r w:rsidR="00246C24">
          <w:rPr>
            <w:noProof/>
            <w:webHidden/>
          </w:rPr>
          <w:fldChar w:fldCharType="end"/>
        </w:r>
      </w:hyperlink>
    </w:p>
    <w:p w:rsidR="00246C24" w:rsidRDefault="00F45C7E">
      <w:pPr>
        <w:pStyle w:val="TOC4"/>
        <w:tabs>
          <w:tab w:val="right" w:leader="underscore" w:pos="9062"/>
        </w:tabs>
        <w:rPr>
          <w:noProof/>
        </w:rPr>
      </w:pPr>
      <w:hyperlink w:anchor="_Toc92522974" w:history="1">
        <w:r w:rsidR="00246C24">
          <w:rPr>
            <w:rStyle w:val="Hyperlink"/>
            <w:b/>
            <w:bCs/>
            <w:i/>
            <w:iCs/>
            <w:noProof/>
            <w:szCs w:val="96"/>
          </w:rPr>
          <w:t>5.3.2.1 Vrste knjigovodkih listin</w:t>
        </w:r>
        <w:r w:rsidR="00246C24">
          <w:rPr>
            <w:noProof/>
            <w:webHidden/>
          </w:rPr>
          <w:tab/>
        </w:r>
        <w:r w:rsidR="00246C24">
          <w:rPr>
            <w:noProof/>
            <w:webHidden/>
          </w:rPr>
          <w:fldChar w:fldCharType="begin"/>
        </w:r>
        <w:r w:rsidR="00246C24">
          <w:rPr>
            <w:noProof/>
            <w:webHidden/>
          </w:rPr>
          <w:instrText xml:space="preserve"> PAGEREF _Toc92522974 \h </w:instrText>
        </w:r>
        <w:r w:rsidR="00246C24">
          <w:rPr>
            <w:noProof/>
            <w:webHidden/>
          </w:rPr>
        </w:r>
        <w:r w:rsidR="00246C24">
          <w:rPr>
            <w:noProof/>
            <w:webHidden/>
          </w:rPr>
          <w:fldChar w:fldCharType="separate"/>
        </w:r>
        <w:r w:rsidR="00246C24">
          <w:rPr>
            <w:noProof/>
            <w:webHidden/>
          </w:rPr>
          <w:t>109</w:t>
        </w:r>
        <w:r w:rsidR="00246C24">
          <w:rPr>
            <w:noProof/>
            <w:webHidden/>
          </w:rPr>
          <w:fldChar w:fldCharType="end"/>
        </w:r>
      </w:hyperlink>
    </w:p>
    <w:p w:rsidR="00246C24" w:rsidRDefault="00F45C7E">
      <w:pPr>
        <w:pStyle w:val="TOC4"/>
        <w:tabs>
          <w:tab w:val="right" w:leader="underscore" w:pos="9062"/>
        </w:tabs>
        <w:rPr>
          <w:noProof/>
        </w:rPr>
      </w:pPr>
      <w:hyperlink w:anchor="_Toc92522975" w:history="1">
        <w:r w:rsidR="00246C24">
          <w:rPr>
            <w:rStyle w:val="Hyperlink"/>
            <w:b/>
            <w:bCs/>
            <w:i/>
            <w:iCs/>
            <w:noProof/>
            <w:szCs w:val="96"/>
          </w:rPr>
          <w:t>5.3.2.2 Sestavine knjigovodskih listin</w:t>
        </w:r>
        <w:r w:rsidR="00246C24">
          <w:rPr>
            <w:noProof/>
            <w:webHidden/>
          </w:rPr>
          <w:tab/>
        </w:r>
        <w:r w:rsidR="00246C24">
          <w:rPr>
            <w:noProof/>
            <w:webHidden/>
          </w:rPr>
          <w:fldChar w:fldCharType="begin"/>
        </w:r>
        <w:r w:rsidR="00246C24">
          <w:rPr>
            <w:noProof/>
            <w:webHidden/>
          </w:rPr>
          <w:instrText xml:space="preserve"> PAGEREF _Toc92522975 \h </w:instrText>
        </w:r>
        <w:r w:rsidR="00246C24">
          <w:rPr>
            <w:noProof/>
            <w:webHidden/>
          </w:rPr>
        </w:r>
        <w:r w:rsidR="00246C24">
          <w:rPr>
            <w:noProof/>
            <w:webHidden/>
          </w:rPr>
          <w:fldChar w:fldCharType="separate"/>
        </w:r>
        <w:r w:rsidR="00246C24">
          <w:rPr>
            <w:noProof/>
            <w:webHidden/>
          </w:rPr>
          <w:t>110</w:t>
        </w:r>
        <w:r w:rsidR="00246C24">
          <w:rPr>
            <w:noProof/>
            <w:webHidden/>
          </w:rPr>
          <w:fldChar w:fldCharType="end"/>
        </w:r>
      </w:hyperlink>
    </w:p>
    <w:p w:rsidR="00246C24" w:rsidRDefault="00F45C7E">
      <w:pPr>
        <w:pStyle w:val="TOC3"/>
        <w:tabs>
          <w:tab w:val="right" w:leader="underscore" w:pos="9062"/>
        </w:tabs>
        <w:rPr>
          <w:noProof/>
        </w:rPr>
      </w:pPr>
      <w:hyperlink w:anchor="_Toc92522976" w:history="1">
        <w:r w:rsidR="00246C24">
          <w:rPr>
            <w:rStyle w:val="Hyperlink"/>
            <w:noProof/>
          </w:rPr>
          <w:t>5.3.3 Poslovne knjige</w:t>
        </w:r>
        <w:r w:rsidR="00246C24">
          <w:rPr>
            <w:noProof/>
            <w:webHidden/>
          </w:rPr>
          <w:tab/>
        </w:r>
        <w:r w:rsidR="00246C24">
          <w:rPr>
            <w:noProof/>
            <w:webHidden/>
          </w:rPr>
          <w:fldChar w:fldCharType="begin"/>
        </w:r>
        <w:r w:rsidR="00246C24">
          <w:rPr>
            <w:noProof/>
            <w:webHidden/>
          </w:rPr>
          <w:instrText xml:space="preserve"> PAGEREF _Toc92522976 \h </w:instrText>
        </w:r>
        <w:r w:rsidR="00246C24">
          <w:rPr>
            <w:noProof/>
            <w:webHidden/>
          </w:rPr>
        </w:r>
        <w:r w:rsidR="00246C24">
          <w:rPr>
            <w:noProof/>
            <w:webHidden/>
          </w:rPr>
          <w:fldChar w:fldCharType="separate"/>
        </w:r>
        <w:r w:rsidR="00246C24">
          <w:rPr>
            <w:noProof/>
            <w:webHidden/>
          </w:rPr>
          <w:t>110</w:t>
        </w:r>
        <w:r w:rsidR="00246C24">
          <w:rPr>
            <w:noProof/>
            <w:webHidden/>
          </w:rPr>
          <w:fldChar w:fldCharType="end"/>
        </w:r>
      </w:hyperlink>
    </w:p>
    <w:p w:rsidR="00246C24" w:rsidRDefault="00F45C7E">
      <w:pPr>
        <w:pStyle w:val="TOC4"/>
        <w:tabs>
          <w:tab w:val="right" w:leader="underscore" w:pos="9062"/>
        </w:tabs>
        <w:rPr>
          <w:noProof/>
        </w:rPr>
      </w:pPr>
      <w:hyperlink w:anchor="_Toc92522977" w:history="1">
        <w:r w:rsidR="00246C24">
          <w:rPr>
            <w:rStyle w:val="Hyperlink"/>
            <w:b/>
            <w:bCs/>
            <w:i/>
            <w:iCs/>
            <w:noProof/>
            <w:szCs w:val="96"/>
          </w:rPr>
          <w:t>5.3.3.1 Glavna knjiga</w:t>
        </w:r>
        <w:r w:rsidR="00246C24">
          <w:rPr>
            <w:noProof/>
            <w:webHidden/>
          </w:rPr>
          <w:tab/>
        </w:r>
        <w:r w:rsidR="00246C24">
          <w:rPr>
            <w:noProof/>
            <w:webHidden/>
          </w:rPr>
          <w:fldChar w:fldCharType="begin"/>
        </w:r>
        <w:r w:rsidR="00246C24">
          <w:rPr>
            <w:noProof/>
            <w:webHidden/>
          </w:rPr>
          <w:instrText xml:space="preserve"> PAGEREF _Toc92522977 \h </w:instrText>
        </w:r>
        <w:r w:rsidR="00246C24">
          <w:rPr>
            <w:noProof/>
            <w:webHidden/>
          </w:rPr>
        </w:r>
        <w:r w:rsidR="00246C24">
          <w:rPr>
            <w:noProof/>
            <w:webHidden/>
          </w:rPr>
          <w:fldChar w:fldCharType="separate"/>
        </w:r>
        <w:r w:rsidR="00246C24">
          <w:rPr>
            <w:noProof/>
            <w:webHidden/>
          </w:rPr>
          <w:t>111</w:t>
        </w:r>
        <w:r w:rsidR="00246C24">
          <w:rPr>
            <w:noProof/>
            <w:webHidden/>
          </w:rPr>
          <w:fldChar w:fldCharType="end"/>
        </w:r>
      </w:hyperlink>
    </w:p>
    <w:p w:rsidR="00246C24" w:rsidRDefault="00F45C7E">
      <w:pPr>
        <w:pStyle w:val="TOC4"/>
        <w:tabs>
          <w:tab w:val="right" w:leader="underscore" w:pos="9062"/>
        </w:tabs>
        <w:rPr>
          <w:noProof/>
        </w:rPr>
      </w:pPr>
      <w:hyperlink w:anchor="_Toc92522978" w:history="1">
        <w:r w:rsidR="00246C24">
          <w:rPr>
            <w:rStyle w:val="Hyperlink"/>
            <w:b/>
            <w:bCs/>
            <w:i/>
            <w:iCs/>
            <w:noProof/>
            <w:szCs w:val="96"/>
          </w:rPr>
          <w:t>5.3.3.2 Dnevnik glavne knjige</w:t>
        </w:r>
        <w:r w:rsidR="00246C24">
          <w:rPr>
            <w:noProof/>
            <w:webHidden/>
          </w:rPr>
          <w:tab/>
        </w:r>
        <w:r w:rsidR="00246C24">
          <w:rPr>
            <w:noProof/>
            <w:webHidden/>
          </w:rPr>
          <w:fldChar w:fldCharType="begin"/>
        </w:r>
        <w:r w:rsidR="00246C24">
          <w:rPr>
            <w:noProof/>
            <w:webHidden/>
          </w:rPr>
          <w:instrText xml:space="preserve"> PAGEREF _Toc92522978 \h </w:instrText>
        </w:r>
        <w:r w:rsidR="00246C24">
          <w:rPr>
            <w:noProof/>
            <w:webHidden/>
          </w:rPr>
        </w:r>
        <w:r w:rsidR="00246C24">
          <w:rPr>
            <w:noProof/>
            <w:webHidden/>
          </w:rPr>
          <w:fldChar w:fldCharType="separate"/>
        </w:r>
        <w:r w:rsidR="00246C24">
          <w:rPr>
            <w:noProof/>
            <w:webHidden/>
          </w:rPr>
          <w:t>111</w:t>
        </w:r>
        <w:r w:rsidR="00246C24">
          <w:rPr>
            <w:noProof/>
            <w:webHidden/>
          </w:rPr>
          <w:fldChar w:fldCharType="end"/>
        </w:r>
      </w:hyperlink>
    </w:p>
    <w:p w:rsidR="00246C24" w:rsidRDefault="00F45C7E">
      <w:pPr>
        <w:pStyle w:val="TOC3"/>
        <w:tabs>
          <w:tab w:val="right" w:leader="underscore" w:pos="9062"/>
        </w:tabs>
        <w:rPr>
          <w:noProof/>
        </w:rPr>
      </w:pPr>
      <w:hyperlink w:anchor="_Toc92522979" w:history="1">
        <w:r w:rsidR="00246C24">
          <w:rPr>
            <w:rStyle w:val="Hyperlink"/>
            <w:noProof/>
          </w:rPr>
          <w:t>5.3.3 Pomožne poslovne knjige</w:t>
        </w:r>
        <w:r w:rsidR="00246C24">
          <w:rPr>
            <w:noProof/>
            <w:webHidden/>
          </w:rPr>
          <w:tab/>
        </w:r>
        <w:r w:rsidR="00246C24">
          <w:rPr>
            <w:noProof/>
            <w:webHidden/>
          </w:rPr>
          <w:fldChar w:fldCharType="begin"/>
        </w:r>
        <w:r w:rsidR="00246C24">
          <w:rPr>
            <w:noProof/>
            <w:webHidden/>
          </w:rPr>
          <w:instrText xml:space="preserve"> PAGEREF _Toc92522979 \h </w:instrText>
        </w:r>
        <w:r w:rsidR="00246C24">
          <w:rPr>
            <w:noProof/>
            <w:webHidden/>
          </w:rPr>
        </w:r>
        <w:r w:rsidR="00246C24">
          <w:rPr>
            <w:noProof/>
            <w:webHidden/>
          </w:rPr>
          <w:fldChar w:fldCharType="separate"/>
        </w:r>
        <w:r w:rsidR="00246C24">
          <w:rPr>
            <w:noProof/>
            <w:webHidden/>
          </w:rPr>
          <w:t>111</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80" w:history="1">
        <w:r w:rsidR="00246C24">
          <w:rPr>
            <w:rStyle w:val="Hyperlink"/>
            <w:smallCaps/>
            <w:noProof/>
          </w:rPr>
          <w:t>5.4 Računovodski sistemi vodenja poslovnih knjig</w:t>
        </w:r>
        <w:r w:rsidR="00246C24">
          <w:rPr>
            <w:noProof/>
            <w:webHidden/>
          </w:rPr>
          <w:tab/>
        </w:r>
        <w:r w:rsidR="00246C24">
          <w:rPr>
            <w:noProof/>
            <w:webHidden/>
          </w:rPr>
          <w:fldChar w:fldCharType="begin"/>
        </w:r>
        <w:r w:rsidR="00246C24">
          <w:rPr>
            <w:noProof/>
            <w:webHidden/>
          </w:rPr>
          <w:instrText xml:space="preserve"> PAGEREF _Toc92522980 \h </w:instrText>
        </w:r>
        <w:r w:rsidR="00246C24">
          <w:rPr>
            <w:noProof/>
            <w:webHidden/>
          </w:rPr>
        </w:r>
        <w:r w:rsidR="00246C24">
          <w:rPr>
            <w:noProof/>
            <w:webHidden/>
          </w:rPr>
          <w:fldChar w:fldCharType="separate"/>
        </w:r>
        <w:r w:rsidR="00246C24">
          <w:rPr>
            <w:noProof/>
            <w:webHidden/>
          </w:rPr>
          <w:t>112</w:t>
        </w:r>
        <w:r w:rsidR="00246C24">
          <w:rPr>
            <w:noProof/>
            <w:webHidden/>
          </w:rPr>
          <w:fldChar w:fldCharType="end"/>
        </w:r>
      </w:hyperlink>
    </w:p>
    <w:p w:rsidR="00246C24" w:rsidRDefault="00F45C7E">
      <w:pPr>
        <w:pStyle w:val="TOC3"/>
        <w:tabs>
          <w:tab w:val="right" w:leader="underscore" w:pos="9062"/>
        </w:tabs>
        <w:rPr>
          <w:noProof/>
        </w:rPr>
      </w:pPr>
      <w:hyperlink w:anchor="_Toc92522981" w:history="1">
        <w:r w:rsidR="00246C24">
          <w:rPr>
            <w:rStyle w:val="Hyperlink"/>
            <w:noProof/>
          </w:rPr>
          <w:t>5.4.1 Enostavno knjigovodstvo</w:t>
        </w:r>
        <w:r w:rsidR="00246C24">
          <w:rPr>
            <w:noProof/>
            <w:webHidden/>
          </w:rPr>
          <w:tab/>
        </w:r>
        <w:r w:rsidR="00246C24">
          <w:rPr>
            <w:noProof/>
            <w:webHidden/>
          </w:rPr>
          <w:fldChar w:fldCharType="begin"/>
        </w:r>
        <w:r w:rsidR="00246C24">
          <w:rPr>
            <w:noProof/>
            <w:webHidden/>
          </w:rPr>
          <w:instrText xml:space="preserve"> PAGEREF _Toc92522981 \h </w:instrText>
        </w:r>
        <w:r w:rsidR="00246C24">
          <w:rPr>
            <w:noProof/>
            <w:webHidden/>
          </w:rPr>
        </w:r>
        <w:r w:rsidR="00246C24">
          <w:rPr>
            <w:noProof/>
            <w:webHidden/>
          </w:rPr>
          <w:fldChar w:fldCharType="separate"/>
        </w:r>
        <w:r w:rsidR="00246C24">
          <w:rPr>
            <w:noProof/>
            <w:webHidden/>
          </w:rPr>
          <w:t>112</w:t>
        </w:r>
        <w:r w:rsidR="00246C24">
          <w:rPr>
            <w:noProof/>
            <w:webHidden/>
          </w:rPr>
          <w:fldChar w:fldCharType="end"/>
        </w:r>
      </w:hyperlink>
    </w:p>
    <w:p w:rsidR="00246C24" w:rsidRDefault="00F45C7E">
      <w:pPr>
        <w:pStyle w:val="TOC3"/>
        <w:tabs>
          <w:tab w:val="right" w:leader="underscore" w:pos="9062"/>
        </w:tabs>
        <w:rPr>
          <w:noProof/>
        </w:rPr>
      </w:pPr>
      <w:hyperlink w:anchor="_Toc92522982" w:history="1">
        <w:r w:rsidR="00246C24">
          <w:rPr>
            <w:rStyle w:val="Hyperlink"/>
            <w:noProof/>
          </w:rPr>
          <w:t>5.4.2 Dvostavno knjigovodstvo</w:t>
        </w:r>
        <w:r w:rsidR="00246C24">
          <w:rPr>
            <w:noProof/>
            <w:webHidden/>
          </w:rPr>
          <w:tab/>
        </w:r>
        <w:r w:rsidR="00246C24">
          <w:rPr>
            <w:noProof/>
            <w:webHidden/>
          </w:rPr>
          <w:fldChar w:fldCharType="begin"/>
        </w:r>
        <w:r w:rsidR="00246C24">
          <w:rPr>
            <w:noProof/>
            <w:webHidden/>
          </w:rPr>
          <w:instrText xml:space="preserve"> PAGEREF _Toc92522982 \h </w:instrText>
        </w:r>
        <w:r w:rsidR="00246C24">
          <w:rPr>
            <w:noProof/>
            <w:webHidden/>
          </w:rPr>
        </w:r>
        <w:r w:rsidR="00246C24">
          <w:rPr>
            <w:noProof/>
            <w:webHidden/>
          </w:rPr>
          <w:fldChar w:fldCharType="separate"/>
        </w:r>
        <w:r w:rsidR="00246C24">
          <w:rPr>
            <w:noProof/>
            <w:webHidden/>
          </w:rPr>
          <w:t>112</w:t>
        </w:r>
        <w:r w:rsidR="00246C24">
          <w:rPr>
            <w:noProof/>
            <w:webHidden/>
          </w:rPr>
          <w:fldChar w:fldCharType="end"/>
        </w:r>
      </w:hyperlink>
    </w:p>
    <w:p w:rsidR="00246C24" w:rsidRDefault="00F45C7E">
      <w:pPr>
        <w:pStyle w:val="TOC4"/>
        <w:tabs>
          <w:tab w:val="right" w:leader="underscore" w:pos="9062"/>
        </w:tabs>
        <w:rPr>
          <w:noProof/>
        </w:rPr>
      </w:pPr>
      <w:hyperlink w:anchor="_Toc92522983" w:history="1">
        <w:r w:rsidR="00246C24">
          <w:rPr>
            <w:rStyle w:val="Hyperlink"/>
            <w:b/>
            <w:bCs/>
            <w:i/>
            <w:iCs/>
            <w:noProof/>
            <w:szCs w:val="96"/>
          </w:rPr>
          <w:t>5.4.2.1  Konto</w:t>
        </w:r>
        <w:r w:rsidR="00246C24">
          <w:rPr>
            <w:noProof/>
            <w:webHidden/>
          </w:rPr>
          <w:tab/>
        </w:r>
        <w:r w:rsidR="00246C24">
          <w:rPr>
            <w:noProof/>
            <w:webHidden/>
          </w:rPr>
          <w:fldChar w:fldCharType="begin"/>
        </w:r>
        <w:r w:rsidR="00246C24">
          <w:rPr>
            <w:noProof/>
            <w:webHidden/>
          </w:rPr>
          <w:instrText xml:space="preserve"> PAGEREF _Toc92522983 \h </w:instrText>
        </w:r>
        <w:r w:rsidR="00246C24">
          <w:rPr>
            <w:noProof/>
            <w:webHidden/>
          </w:rPr>
        </w:r>
        <w:r w:rsidR="00246C24">
          <w:rPr>
            <w:noProof/>
            <w:webHidden/>
          </w:rPr>
          <w:fldChar w:fldCharType="separate"/>
        </w:r>
        <w:r w:rsidR="00246C24">
          <w:rPr>
            <w:noProof/>
            <w:webHidden/>
          </w:rPr>
          <w:t>113</w:t>
        </w:r>
        <w:r w:rsidR="00246C24">
          <w:rPr>
            <w:noProof/>
            <w:webHidden/>
          </w:rPr>
          <w:fldChar w:fldCharType="end"/>
        </w:r>
      </w:hyperlink>
    </w:p>
    <w:p w:rsidR="00246C24" w:rsidRDefault="00F45C7E">
      <w:pPr>
        <w:pStyle w:val="TOC4"/>
        <w:tabs>
          <w:tab w:val="right" w:leader="underscore" w:pos="9062"/>
        </w:tabs>
        <w:rPr>
          <w:noProof/>
        </w:rPr>
      </w:pPr>
      <w:hyperlink w:anchor="_Toc92522984" w:history="1">
        <w:r w:rsidR="00246C24">
          <w:rPr>
            <w:rStyle w:val="Hyperlink"/>
            <w:b/>
            <w:bCs/>
            <w:i/>
            <w:iCs/>
            <w:noProof/>
            <w:szCs w:val="96"/>
          </w:rPr>
          <w:t>5.4.2.2 Vrste kontov</w:t>
        </w:r>
        <w:r w:rsidR="00246C24">
          <w:rPr>
            <w:noProof/>
            <w:webHidden/>
          </w:rPr>
          <w:tab/>
        </w:r>
        <w:r w:rsidR="00246C24">
          <w:rPr>
            <w:noProof/>
            <w:webHidden/>
          </w:rPr>
          <w:fldChar w:fldCharType="begin"/>
        </w:r>
        <w:r w:rsidR="00246C24">
          <w:rPr>
            <w:noProof/>
            <w:webHidden/>
          </w:rPr>
          <w:instrText xml:space="preserve"> PAGEREF _Toc92522984 \h </w:instrText>
        </w:r>
        <w:r w:rsidR="00246C24">
          <w:rPr>
            <w:noProof/>
            <w:webHidden/>
          </w:rPr>
        </w:r>
        <w:r w:rsidR="00246C24">
          <w:rPr>
            <w:noProof/>
            <w:webHidden/>
          </w:rPr>
          <w:fldChar w:fldCharType="separate"/>
        </w:r>
        <w:r w:rsidR="00246C24">
          <w:rPr>
            <w:noProof/>
            <w:webHidden/>
          </w:rPr>
          <w:t>113</w:t>
        </w:r>
        <w:r w:rsidR="00246C24">
          <w:rPr>
            <w:noProof/>
            <w:webHidden/>
          </w:rPr>
          <w:fldChar w:fldCharType="end"/>
        </w:r>
      </w:hyperlink>
    </w:p>
    <w:p w:rsidR="00246C24" w:rsidRDefault="00F45C7E">
      <w:pPr>
        <w:pStyle w:val="TOC4"/>
        <w:tabs>
          <w:tab w:val="right" w:leader="underscore" w:pos="9062"/>
        </w:tabs>
        <w:rPr>
          <w:noProof/>
        </w:rPr>
      </w:pPr>
      <w:hyperlink w:anchor="_Toc92522985" w:history="1">
        <w:r w:rsidR="00246C24">
          <w:rPr>
            <w:rStyle w:val="Hyperlink"/>
            <w:b/>
            <w:bCs/>
            <w:i/>
            <w:iCs/>
            <w:noProof/>
            <w:szCs w:val="96"/>
          </w:rPr>
          <w:t>5.4.2.3 Knjigovodske napake</w:t>
        </w:r>
        <w:r w:rsidR="00246C24">
          <w:rPr>
            <w:noProof/>
            <w:webHidden/>
          </w:rPr>
          <w:tab/>
        </w:r>
        <w:r w:rsidR="00246C24">
          <w:rPr>
            <w:noProof/>
            <w:webHidden/>
          </w:rPr>
          <w:fldChar w:fldCharType="begin"/>
        </w:r>
        <w:r w:rsidR="00246C24">
          <w:rPr>
            <w:noProof/>
            <w:webHidden/>
          </w:rPr>
          <w:instrText xml:space="preserve"> PAGEREF _Toc92522985 \h </w:instrText>
        </w:r>
        <w:r w:rsidR="00246C24">
          <w:rPr>
            <w:noProof/>
            <w:webHidden/>
          </w:rPr>
        </w:r>
        <w:r w:rsidR="00246C24">
          <w:rPr>
            <w:noProof/>
            <w:webHidden/>
          </w:rPr>
          <w:fldChar w:fldCharType="separate"/>
        </w:r>
        <w:r w:rsidR="00246C24">
          <w:rPr>
            <w:noProof/>
            <w:webHidden/>
          </w:rPr>
          <w:t>116</w:t>
        </w:r>
        <w:r w:rsidR="00246C24">
          <w:rPr>
            <w:noProof/>
            <w:webHidden/>
          </w:rPr>
          <w:fldChar w:fldCharType="end"/>
        </w:r>
      </w:hyperlink>
    </w:p>
    <w:p w:rsidR="00246C24" w:rsidRDefault="00F45C7E">
      <w:pPr>
        <w:pStyle w:val="TOC4"/>
        <w:tabs>
          <w:tab w:val="right" w:leader="underscore" w:pos="9062"/>
        </w:tabs>
        <w:rPr>
          <w:noProof/>
        </w:rPr>
      </w:pPr>
      <w:hyperlink w:anchor="_Toc92522986" w:history="1">
        <w:r w:rsidR="00246C24">
          <w:rPr>
            <w:rStyle w:val="Hyperlink"/>
            <w:b/>
            <w:bCs/>
            <w:i/>
            <w:iCs/>
            <w:noProof/>
            <w:szCs w:val="96"/>
          </w:rPr>
          <w:t>5.4.2.4 Pravila dvostavnega knjigovodstva</w:t>
        </w:r>
        <w:r w:rsidR="00246C24">
          <w:rPr>
            <w:noProof/>
            <w:webHidden/>
          </w:rPr>
          <w:tab/>
        </w:r>
        <w:r w:rsidR="00246C24">
          <w:rPr>
            <w:noProof/>
            <w:webHidden/>
          </w:rPr>
          <w:fldChar w:fldCharType="begin"/>
        </w:r>
        <w:r w:rsidR="00246C24">
          <w:rPr>
            <w:noProof/>
            <w:webHidden/>
          </w:rPr>
          <w:instrText xml:space="preserve"> PAGEREF _Toc92522986 \h </w:instrText>
        </w:r>
        <w:r w:rsidR="00246C24">
          <w:rPr>
            <w:noProof/>
            <w:webHidden/>
          </w:rPr>
        </w:r>
        <w:r w:rsidR="00246C24">
          <w:rPr>
            <w:noProof/>
            <w:webHidden/>
          </w:rPr>
          <w:fldChar w:fldCharType="separate"/>
        </w:r>
        <w:r w:rsidR="00246C24">
          <w:rPr>
            <w:noProof/>
            <w:webHidden/>
          </w:rPr>
          <w:t>117</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87" w:history="1">
        <w:r w:rsidR="00246C24">
          <w:rPr>
            <w:rStyle w:val="Hyperlink"/>
            <w:smallCaps/>
            <w:noProof/>
          </w:rPr>
          <w:t>5.5 Knjigovodska poročila</w:t>
        </w:r>
        <w:r w:rsidR="00246C24">
          <w:rPr>
            <w:noProof/>
            <w:webHidden/>
          </w:rPr>
          <w:tab/>
        </w:r>
        <w:r w:rsidR="00246C24">
          <w:rPr>
            <w:noProof/>
            <w:webHidden/>
          </w:rPr>
          <w:fldChar w:fldCharType="begin"/>
        </w:r>
        <w:r w:rsidR="00246C24">
          <w:rPr>
            <w:noProof/>
            <w:webHidden/>
          </w:rPr>
          <w:instrText xml:space="preserve"> PAGEREF _Toc92522987 \h </w:instrText>
        </w:r>
        <w:r w:rsidR="00246C24">
          <w:rPr>
            <w:noProof/>
            <w:webHidden/>
          </w:rPr>
        </w:r>
        <w:r w:rsidR="00246C24">
          <w:rPr>
            <w:noProof/>
            <w:webHidden/>
          </w:rPr>
          <w:fldChar w:fldCharType="separate"/>
        </w:r>
        <w:r w:rsidR="00246C24">
          <w:rPr>
            <w:noProof/>
            <w:webHidden/>
          </w:rPr>
          <w:t>122</w:t>
        </w:r>
        <w:r w:rsidR="00246C24">
          <w:rPr>
            <w:noProof/>
            <w:webHidden/>
          </w:rPr>
          <w:fldChar w:fldCharType="end"/>
        </w:r>
      </w:hyperlink>
    </w:p>
    <w:p w:rsidR="00246C24" w:rsidRDefault="00F45C7E">
      <w:pPr>
        <w:pStyle w:val="TOC3"/>
        <w:tabs>
          <w:tab w:val="right" w:leader="underscore" w:pos="9062"/>
        </w:tabs>
        <w:rPr>
          <w:noProof/>
        </w:rPr>
      </w:pPr>
      <w:hyperlink w:anchor="_Toc92522988" w:history="1">
        <w:r w:rsidR="00246C24">
          <w:rPr>
            <w:rStyle w:val="Hyperlink"/>
            <w:noProof/>
          </w:rPr>
          <w:t>5.5.1 Bilanca stanja</w:t>
        </w:r>
        <w:r w:rsidR="00246C24">
          <w:rPr>
            <w:noProof/>
            <w:webHidden/>
          </w:rPr>
          <w:tab/>
        </w:r>
        <w:r w:rsidR="00246C24">
          <w:rPr>
            <w:noProof/>
            <w:webHidden/>
          </w:rPr>
          <w:fldChar w:fldCharType="begin"/>
        </w:r>
        <w:r w:rsidR="00246C24">
          <w:rPr>
            <w:noProof/>
            <w:webHidden/>
          </w:rPr>
          <w:instrText xml:space="preserve"> PAGEREF _Toc92522988 \h </w:instrText>
        </w:r>
        <w:r w:rsidR="00246C24">
          <w:rPr>
            <w:noProof/>
            <w:webHidden/>
          </w:rPr>
        </w:r>
        <w:r w:rsidR="00246C24">
          <w:rPr>
            <w:noProof/>
            <w:webHidden/>
          </w:rPr>
          <w:fldChar w:fldCharType="separate"/>
        </w:r>
        <w:r w:rsidR="00246C24">
          <w:rPr>
            <w:noProof/>
            <w:webHidden/>
          </w:rPr>
          <w:t>123</w:t>
        </w:r>
        <w:r w:rsidR="00246C24">
          <w:rPr>
            <w:noProof/>
            <w:webHidden/>
          </w:rPr>
          <w:fldChar w:fldCharType="end"/>
        </w:r>
      </w:hyperlink>
    </w:p>
    <w:p w:rsidR="00246C24" w:rsidRDefault="00F45C7E">
      <w:pPr>
        <w:pStyle w:val="TOC3"/>
        <w:tabs>
          <w:tab w:val="right" w:leader="underscore" w:pos="9062"/>
        </w:tabs>
        <w:rPr>
          <w:noProof/>
        </w:rPr>
      </w:pPr>
      <w:hyperlink w:anchor="_Toc92522989" w:history="1">
        <w:r w:rsidR="00246C24">
          <w:rPr>
            <w:rStyle w:val="Hyperlink"/>
            <w:noProof/>
          </w:rPr>
          <w:t>5.5.2 Izkaz poslovnega izida</w:t>
        </w:r>
        <w:r w:rsidR="00246C24">
          <w:rPr>
            <w:noProof/>
            <w:webHidden/>
          </w:rPr>
          <w:tab/>
        </w:r>
        <w:r w:rsidR="00246C24">
          <w:rPr>
            <w:noProof/>
            <w:webHidden/>
          </w:rPr>
          <w:fldChar w:fldCharType="begin"/>
        </w:r>
        <w:r w:rsidR="00246C24">
          <w:rPr>
            <w:noProof/>
            <w:webHidden/>
          </w:rPr>
          <w:instrText xml:space="preserve"> PAGEREF _Toc92522989 \h </w:instrText>
        </w:r>
        <w:r w:rsidR="00246C24">
          <w:rPr>
            <w:noProof/>
            <w:webHidden/>
          </w:rPr>
        </w:r>
        <w:r w:rsidR="00246C24">
          <w:rPr>
            <w:noProof/>
            <w:webHidden/>
          </w:rPr>
          <w:fldChar w:fldCharType="separate"/>
        </w:r>
        <w:r w:rsidR="00246C24">
          <w:rPr>
            <w:noProof/>
            <w:webHidden/>
          </w:rPr>
          <w:t>125</w:t>
        </w:r>
        <w:r w:rsidR="00246C24">
          <w:rPr>
            <w:noProof/>
            <w:webHidden/>
          </w:rPr>
          <w:fldChar w:fldCharType="end"/>
        </w:r>
      </w:hyperlink>
    </w:p>
    <w:p w:rsidR="00246C24" w:rsidRDefault="00F45C7E">
      <w:pPr>
        <w:pStyle w:val="TOC3"/>
        <w:tabs>
          <w:tab w:val="right" w:leader="underscore" w:pos="9062"/>
        </w:tabs>
        <w:rPr>
          <w:noProof/>
        </w:rPr>
      </w:pPr>
      <w:hyperlink w:anchor="_Toc92522990" w:history="1">
        <w:r w:rsidR="00246C24">
          <w:rPr>
            <w:rStyle w:val="Hyperlink"/>
            <w:noProof/>
          </w:rPr>
          <w:t>5.5.3 Izkaz finančnega izida</w:t>
        </w:r>
        <w:r w:rsidR="00246C24">
          <w:rPr>
            <w:noProof/>
            <w:webHidden/>
          </w:rPr>
          <w:tab/>
        </w:r>
        <w:r w:rsidR="00246C24">
          <w:rPr>
            <w:noProof/>
            <w:webHidden/>
          </w:rPr>
          <w:fldChar w:fldCharType="begin"/>
        </w:r>
        <w:r w:rsidR="00246C24">
          <w:rPr>
            <w:noProof/>
            <w:webHidden/>
          </w:rPr>
          <w:instrText xml:space="preserve"> PAGEREF _Toc92522990 \h </w:instrText>
        </w:r>
        <w:r w:rsidR="00246C24">
          <w:rPr>
            <w:noProof/>
            <w:webHidden/>
          </w:rPr>
        </w:r>
        <w:r w:rsidR="00246C24">
          <w:rPr>
            <w:noProof/>
            <w:webHidden/>
          </w:rPr>
          <w:fldChar w:fldCharType="separate"/>
        </w:r>
        <w:r w:rsidR="00246C24">
          <w:rPr>
            <w:noProof/>
            <w:webHidden/>
          </w:rPr>
          <w:t>127</w:t>
        </w:r>
        <w:r w:rsidR="00246C24">
          <w:rPr>
            <w:noProof/>
            <w:webHidden/>
          </w:rPr>
          <w:fldChar w:fldCharType="end"/>
        </w:r>
      </w:hyperlink>
    </w:p>
    <w:p w:rsidR="00246C24" w:rsidRDefault="00F45C7E">
      <w:pPr>
        <w:pStyle w:val="TOC3"/>
        <w:tabs>
          <w:tab w:val="right" w:leader="underscore" w:pos="9062"/>
        </w:tabs>
        <w:rPr>
          <w:noProof/>
        </w:rPr>
      </w:pPr>
      <w:hyperlink w:anchor="_Toc92522991" w:history="1">
        <w:r w:rsidR="00246C24">
          <w:rPr>
            <w:rStyle w:val="Hyperlink"/>
            <w:noProof/>
          </w:rPr>
          <w:t>5.5.4  Izkaz gibanja kapitala</w:t>
        </w:r>
        <w:r w:rsidR="00246C24">
          <w:rPr>
            <w:noProof/>
            <w:webHidden/>
          </w:rPr>
          <w:tab/>
        </w:r>
        <w:r w:rsidR="00246C24">
          <w:rPr>
            <w:noProof/>
            <w:webHidden/>
          </w:rPr>
          <w:fldChar w:fldCharType="begin"/>
        </w:r>
        <w:r w:rsidR="00246C24">
          <w:rPr>
            <w:noProof/>
            <w:webHidden/>
          </w:rPr>
          <w:instrText xml:space="preserve"> PAGEREF _Toc92522991 \h </w:instrText>
        </w:r>
        <w:r w:rsidR="00246C24">
          <w:rPr>
            <w:noProof/>
            <w:webHidden/>
          </w:rPr>
        </w:r>
        <w:r w:rsidR="00246C24">
          <w:rPr>
            <w:noProof/>
            <w:webHidden/>
          </w:rPr>
          <w:fldChar w:fldCharType="separate"/>
        </w:r>
        <w:r w:rsidR="00246C24">
          <w:rPr>
            <w:noProof/>
            <w:webHidden/>
          </w:rPr>
          <w:t>131</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2992" w:history="1">
        <w:r w:rsidR="00246C24">
          <w:rPr>
            <w:rStyle w:val="Hyperlink"/>
            <w:noProof/>
          </w:rPr>
          <w:t>6. RAČUNOVODSKO ANALIZIRANJE</w:t>
        </w:r>
        <w:r w:rsidR="00246C24">
          <w:rPr>
            <w:noProof/>
            <w:webHidden/>
          </w:rPr>
          <w:tab/>
        </w:r>
        <w:r w:rsidR="00246C24">
          <w:rPr>
            <w:noProof/>
            <w:webHidden/>
          </w:rPr>
          <w:fldChar w:fldCharType="begin"/>
        </w:r>
        <w:r w:rsidR="00246C24">
          <w:rPr>
            <w:noProof/>
            <w:webHidden/>
          </w:rPr>
          <w:instrText xml:space="preserve"> PAGEREF _Toc92522992 \h </w:instrText>
        </w:r>
        <w:r w:rsidR="00246C24">
          <w:rPr>
            <w:noProof/>
            <w:webHidden/>
          </w:rPr>
        </w:r>
        <w:r w:rsidR="00246C24">
          <w:rPr>
            <w:noProof/>
            <w:webHidden/>
          </w:rPr>
          <w:fldChar w:fldCharType="separate"/>
        </w:r>
        <w:r w:rsidR="00246C24">
          <w:rPr>
            <w:noProof/>
            <w:webHidden/>
          </w:rPr>
          <w:t>133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93" w:history="1">
        <w:r w:rsidR="00246C24">
          <w:rPr>
            <w:rStyle w:val="Hyperlink"/>
            <w:smallCaps/>
            <w:noProof/>
          </w:rPr>
          <w:t>6.1 Opredelitev pojmov</w:t>
        </w:r>
        <w:r w:rsidR="00246C24">
          <w:rPr>
            <w:noProof/>
            <w:webHidden/>
          </w:rPr>
          <w:tab/>
        </w:r>
        <w:r w:rsidR="00246C24">
          <w:rPr>
            <w:noProof/>
            <w:webHidden/>
          </w:rPr>
          <w:fldChar w:fldCharType="begin"/>
        </w:r>
        <w:r w:rsidR="00246C24">
          <w:rPr>
            <w:noProof/>
            <w:webHidden/>
          </w:rPr>
          <w:instrText xml:space="preserve"> PAGEREF _Toc92522993 \h </w:instrText>
        </w:r>
        <w:r w:rsidR="00246C24">
          <w:rPr>
            <w:noProof/>
            <w:webHidden/>
          </w:rPr>
        </w:r>
        <w:r w:rsidR="00246C24">
          <w:rPr>
            <w:noProof/>
            <w:webHidden/>
          </w:rPr>
          <w:fldChar w:fldCharType="separate"/>
        </w:r>
        <w:r w:rsidR="00246C24">
          <w:rPr>
            <w:noProof/>
            <w:webHidden/>
          </w:rPr>
          <w:t>133</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94" w:history="1">
        <w:r w:rsidR="00246C24">
          <w:rPr>
            <w:rStyle w:val="Hyperlink"/>
            <w:smallCaps/>
            <w:noProof/>
          </w:rPr>
          <w:t>6.2 Vsebina računovodskega analiziranja</w:t>
        </w:r>
        <w:r w:rsidR="00246C24">
          <w:rPr>
            <w:noProof/>
            <w:webHidden/>
          </w:rPr>
          <w:tab/>
        </w:r>
        <w:r w:rsidR="00246C24">
          <w:rPr>
            <w:noProof/>
            <w:webHidden/>
          </w:rPr>
          <w:fldChar w:fldCharType="begin"/>
        </w:r>
        <w:r w:rsidR="00246C24">
          <w:rPr>
            <w:noProof/>
            <w:webHidden/>
          </w:rPr>
          <w:instrText xml:space="preserve"> PAGEREF _Toc92522994 \h </w:instrText>
        </w:r>
        <w:r w:rsidR="00246C24">
          <w:rPr>
            <w:noProof/>
            <w:webHidden/>
          </w:rPr>
        </w:r>
        <w:r w:rsidR="00246C24">
          <w:rPr>
            <w:noProof/>
            <w:webHidden/>
          </w:rPr>
          <w:fldChar w:fldCharType="separate"/>
        </w:r>
        <w:r w:rsidR="00246C24">
          <w:rPr>
            <w:noProof/>
            <w:webHidden/>
          </w:rPr>
          <w:t>141</w:t>
        </w:r>
        <w:r w:rsidR="00246C24">
          <w:rPr>
            <w:noProof/>
            <w:webHidden/>
          </w:rPr>
          <w:fldChar w:fldCharType="end"/>
        </w:r>
      </w:hyperlink>
    </w:p>
    <w:p w:rsidR="00246C24" w:rsidRDefault="00F45C7E">
      <w:pPr>
        <w:pStyle w:val="TOC3"/>
        <w:tabs>
          <w:tab w:val="right" w:leader="underscore" w:pos="9062"/>
        </w:tabs>
        <w:rPr>
          <w:noProof/>
        </w:rPr>
      </w:pPr>
      <w:hyperlink w:anchor="_Toc92522995" w:history="1">
        <w:r w:rsidR="00246C24">
          <w:rPr>
            <w:rStyle w:val="Hyperlink"/>
            <w:noProof/>
          </w:rPr>
          <w:t>6.2.1 Opredelitev vsebine</w:t>
        </w:r>
        <w:r w:rsidR="00246C24">
          <w:rPr>
            <w:noProof/>
            <w:webHidden/>
          </w:rPr>
          <w:tab/>
        </w:r>
        <w:r w:rsidR="00246C24">
          <w:rPr>
            <w:noProof/>
            <w:webHidden/>
          </w:rPr>
          <w:fldChar w:fldCharType="begin"/>
        </w:r>
        <w:r w:rsidR="00246C24">
          <w:rPr>
            <w:noProof/>
            <w:webHidden/>
          </w:rPr>
          <w:instrText xml:space="preserve"> PAGEREF _Toc92522995 \h </w:instrText>
        </w:r>
        <w:r w:rsidR="00246C24">
          <w:rPr>
            <w:noProof/>
            <w:webHidden/>
          </w:rPr>
        </w:r>
        <w:r w:rsidR="00246C24">
          <w:rPr>
            <w:noProof/>
            <w:webHidden/>
          </w:rPr>
          <w:fldChar w:fldCharType="separate"/>
        </w:r>
        <w:r w:rsidR="00246C24">
          <w:rPr>
            <w:noProof/>
            <w:webHidden/>
          </w:rPr>
          <w:t>141</w:t>
        </w:r>
        <w:r w:rsidR="00246C24">
          <w:rPr>
            <w:noProof/>
            <w:webHidden/>
          </w:rPr>
          <w:fldChar w:fldCharType="end"/>
        </w:r>
      </w:hyperlink>
    </w:p>
    <w:p w:rsidR="00246C24" w:rsidRDefault="00F45C7E">
      <w:pPr>
        <w:pStyle w:val="TOC3"/>
        <w:tabs>
          <w:tab w:val="right" w:leader="underscore" w:pos="9062"/>
        </w:tabs>
        <w:rPr>
          <w:noProof/>
        </w:rPr>
      </w:pPr>
      <w:hyperlink w:anchor="_Toc92522996" w:history="1">
        <w:r w:rsidR="00246C24">
          <w:rPr>
            <w:rStyle w:val="Hyperlink"/>
            <w:noProof/>
          </w:rPr>
          <w:t>6.2.2 Prvine računovodskega analiziranja</w:t>
        </w:r>
        <w:r w:rsidR="00246C24">
          <w:rPr>
            <w:noProof/>
            <w:webHidden/>
          </w:rPr>
          <w:tab/>
        </w:r>
        <w:r w:rsidR="00246C24">
          <w:rPr>
            <w:noProof/>
            <w:webHidden/>
          </w:rPr>
          <w:fldChar w:fldCharType="begin"/>
        </w:r>
        <w:r w:rsidR="00246C24">
          <w:rPr>
            <w:noProof/>
            <w:webHidden/>
          </w:rPr>
          <w:instrText xml:space="preserve"> PAGEREF _Toc92522996 \h </w:instrText>
        </w:r>
        <w:r w:rsidR="00246C24">
          <w:rPr>
            <w:noProof/>
            <w:webHidden/>
          </w:rPr>
        </w:r>
        <w:r w:rsidR="00246C24">
          <w:rPr>
            <w:noProof/>
            <w:webHidden/>
          </w:rPr>
          <w:fldChar w:fldCharType="separate"/>
        </w:r>
        <w:r w:rsidR="00246C24">
          <w:rPr>
            <w:noProof/>
            <w:webHidden/>
          </w:rPr>
          <w:t>143</w:t>
        </w:r>
        <w:r w:rsidR="00246C24">
          <w:rPr>
            <w:noProof/>
            <w:webHidden/>
          </w:rPr>
          <w:fldChar w:fldCharType="end"/>
        </w:r>
      </w:hyperlink>
    </w:p>
    <w:p w:rsidR="00246C24" w:rsidRDefault="00F45C7E">
      <w:pPr>
        <w:pStyle w:val="TOC3"/>
        <w:tabs>
          <w:tab w:val="right" w:leader="underscore" w:pos="9062"/>
        </w:tabs>
        <w:rPr>
          <w:noProof/>
        </w:rPr>
      </w:pPr>
      <w:hyperlink w:anchor="_Toc92522997" w:history="1">
        <w:r w:rsidR="00246C24">
          <w:rPr>
            <w:rStyle w:val="Hyperlink"/>
            <w:noProof/>
          </w:rPr>
          <w:t>6.2.3 Proces analiziranja</w:t>
        </w:r>
        <w:r w:rsidR="00246C24">
          <w:rPr>
            <w:noProof/>
            <w:webHidden/>
          </w:rPr>
          <w:tab/>
        </w:r>
        <w:r w:rsidR="00246C24">
          <w:rPr>
            <w:noProof/>
            <w:webHidden/>
          </w:rPr>
          <w:fldChar w:fldCharType="begin"/>
        </w:r>
        <w:r w:rsidR="00246C24">
          <w:rPr>
            <w:noProof/>
            <w:webHidden/>
          </w:rPr>
          <w:instrText xml:space="preserve"> PAGEREF _Toc92522997 \h </w:instrText>
        </w:r>
        <w:r w:rsidR="00246C24">
          <w:rPr>
            <w:noProof/>
            <w:webHidden/>
          </w:rPr>
        </w:r>
        <w:r w:rsidR="00246C24">
          <w:rPr>
            <w:noProof/>
            <w:webHidden/>
          </w:rPr>
          <w:fldChar w:fldCharType="separate"/>
        </w:r>
        <w:r w:rsidR="00246C24">
          <w:rPr>
            <w:noProof/>
            <w:webHidden/>
          </w:rPr>
          <w:t>144</w:t>
        </w:r>
        <w:r w:rsidR="00246C24">
          <w:rPr>
            <w:noProof/>
            <w:webHidden/>
          </w:rPr>
          <w:fldChar w:fldCharType="end"/>
        </w:r>
      </w:hyperlink>
    </w:p>
    <w:p w:rsidR="00246C24" w:rsidRDefault="00F45C7E">
      <w:pPr>
        <w:pStyle w:val="TOC3"/>
        <w:tabs>
          <w:tab w:val="right" w:leader="underscore" w:pos="9062"/>
        </w:tabs>
        <w:rPr>
          <w:noProof/>
        </w:rPr>
      </w:pPr>
      <w:hyperlink w:anchor="_Toc92522998" w:history="1">
        <w:r w:rsidR="00246C24">
          <w:rPr>
            <w:rStyle w:val="Hyperlink"/>
            <w:noProof/>
          </w:rPr>
          <w:t>6.2.4 Namen in uporabniki</w:t>
        </w:r>
        <w:r w:rsidR="00246C24">
          <w:rPr>
            <w:noProof/>
            <w:webHidden/>
          </w:rPr>
          <w:tab/>
        </w:r>
        <w:r w:rsidR="00246C24">
          <w:rPr>
            <w:noProof/>
            <w:webHidden/>
          </w:rPr>
          <w:fldChar w:fldCharType="begin"/>
        </w:r>
        <w:r w:rsidR="00246C24">
          <w:rPr>
            <w:noProof/>
            <w:webHidden/>
          </w:rPr>
          <w:instrText xml:space="preserve"> PAGEREF _Toc92522998 \h </w:instrText>
        </w:r>
        <w:r w:rsidR="00246C24">
          <w:rPr>
            <w:noProof/>
            <w:webHidden/>
          </w:rPr>
        </w:r>
        <w:r w:rsidR="00246C24">
          <w:rPr>
            <w:noProof/>
            <w:webHidden/>
          </w:rPr>
          <w:fldChar w:fldCharType="separate"/>
        </w:r>
        <w:r w:rsidR="00246C24">
          <w:rPr>
            <w:noProof/>
            <w:webHidden/>
          </w:rPr>
          <w:t>148</w:t>
        </w:r>
        <w:r w:rsidR="00246C24">
          <w:rPr>
            <w:noProof/>
            <w:webHidden/>
          </w:rPr>
          <w:fldChar w:fldCharType="end"/>
        </w:r>
      </w:hyperlink>
    </w:p>
    <w:p w:rsidR="00246C24" w:rsidRDefault="00F45C7E">
      <w:pPr>
        <w:pStyle w:val="TOC2"/>
        <w:tabs>
          <w:tab w:val="right" w:leader="underscore" w:pos="9062"/>
        </w:tabs>
        <w:rPr>
          <w:b w:val="0"/>
          <w:bCs w:val="0"/>
          <w:noProof/>
          <w:szCs w:val="24"/>
        </w:rPr>
      </w:pPr>
      <w:hyperlink w:anchor="_Toc92522999" w:history="1">
        <w:r w:rsidR="00246C24">
          <w:rPr>
            <w:rStyle w:val="Hyperlink"/>
            <w:smallCaps/>
            <w:noProof/>
          </w:rPr>
          <w:t>6.3 Analiziranje računovodskih izkazov</w:t>
        </w:r>
        <w:r w:rsidR="00246C24">
          <w:rPr>
            <w:noProof/>
            <w:webHidden/>
          </w:rPr>
          <w:tab/>
        </w:r>
        <w:r w:rsidR="00246C24">
          <w:rPr>
            <w:noProof/>
            <w:webHidden/>
          </w:rPr>
          <w:fldChar w:fldCharType="begin"/>
        </w:r>
        <w:r w:rsidR="00246C24">
          <w:rPr>
            <w:noProof/>
            <w:webHidden/>
          </w:rPr>
          <w:instrText xml:space="preserve"> PAGEREF _Toc92522999 \h </w:instrText>
        </w:r>
        <w:r w:rsidR="00246C24">
          <w:rPr>
            <w:noProof/>
            <w:webHidden/>
          </w:rPr>
        </w:r>
        <w:r w:rsidR="00246C24">
          <w:rPr>
            <w:noProof/>
            <w:webHidden/>
          </w:rPr>
          <w:fldChar w:fldCharType="separate"/>
        </w:r>
        <w:r w:rsidR="00246C24">
          <w:rPr>
            <w:noProof/>
            <w:webHidden/>
          </w:rPr>
          <w:t>149</w:t>
        </w:r>
        <w:r w:rsidR="00246C24">
          <w:rPr>
            <w:noProof/>
            <w:webHidden/>
          </w:rPr>
          <w:fldChar w:fldCharType="end"/>
        </w:r>
      </w:hyperlink>
    </w:p>
    <w:p w:rsidR="00246C24" w:rsidRDefault="00F45C7E">
      <w:pPr>
        <w:pStyle w:val="TOC3"/>
        <w:tabs>
          <w:tab w:val="right" w:leader="underscore" w:pos="9062"/>
        </w:tabs>
        <w:rPr>
          <w:noProof/>
        </w:rPr>
      </w:pPr>
      <w:hyperlink w:anchor="_Toc92523000" w:history="1">
        <w:r w:rsidR="00246C24">
          <w:rPr>
            <w:rStyle w:val="Hyperlink"/>
            <w:noProof/>
          </w:rPr>
          <w:t>6.3.1 Povezanost računovodskih izkazov</w:t>
        </w:r>
        <w:r w:rsidR="00246C24">
          <w:rPr>
            <w:noProof/>
            <w:webHidden/>
          </w:rPr>
          <w:tab/>
        </w:r>
        <w:r w:rsidR="00246C24">
          <w:rPr>
            <w:noProof/>
            <w:webHidden/>
          </w:rPr>
          <w:fldChar w:fldCharType="begin"/>
        </w:r>
        <w:r w:rsidR="00246C24">
          <w:rPr>
            <w:noProof/>
            <w:webHidden/>
          </w:rPr>
          <w:instrText xml:space="preserve"> PAGEREF _Toc92523000 \h </w:instrText>
        </w:r>
        <w:r w:rsidR="00246C24">
          <w:rPr>
            <w:noProof/>
            <w:webHidden/>
          </w:rPr>
        </w:r>
        <w:r w:rsidR="00246C24">
          <w:rPr>
            <w:noProof/>
            <w:webHidden/>
          </w:rPr>
          <w:fldChar w:fldCharType="separate"/>
        </w:r>
        <w:r w:rsidR="00246C24">
          <w:rPr>
            <w:noProof/>
            <w:webHidden/>
          </w:rPr>
          <w:t>149</w:t>
        </w:r>
        <w:r w:rsidR="00246C24">
          <w:rPr>
            <w:noProof/>
            <w:webHidden/>
          </w:rPr>
          <w:fldChar w:fldCharType="end"/>
        </w:r>
      </w:hyperlink>
    </w:p>
    <w:p w:rsidR="00246C24" w:rsidRDefault="00F45C7E">
      <w:pPr>
        <w:pStyle w:val="TOC3"/>
        <w:tabs>
          <w:tab w:val="right" w:leader="underscore" w:pos="9062"/>
        </w:tabs>
        <w:rPr>
          <w:noProof/>
        </w:rPr>
      </w:pPr>
      <w:hyperlink w:anchor="_Toc92523001" w:history="1">
        <w:r w:rsidR="00246C24">
          <w:rPr>
            <w:rStyle w:val="Hyperlink"/>
            <w:noProof/>
          </w:rPr>
          <w:t>6.3.2 Računovodsko analiziranje finančno posredniškega položaja podjetja</w:t>
        </w:r>
        <w:r w:rsidR="00246C24">
          <w:rPr>
            <w:noProof/>
            <w:webHidden/>
          </w:rPr>
          <w:tab/>
        </w:r>
        <w:r w:rsidR="00246C24">
          <w:rPr>
            <w:noProof/>
            <w:webHidden/>
          </w:rPr>
          <w:fldChar w:fldCharType="begin"/>
        </w:r>
        <w:r w:rsidR="00246C24">
          <w:rPr>
            <w:noProof/>
            <w:webHidden/>
          </w:rPr>
          <w:instrText xml:space="preserve"> PAGEREF _Toc92523001 \h </w:instrText>
        </w:r>
        <w:r w:rsidR="00246C24">
          <w:rPr>
            <w:noProof/>
            <w:webHidden/>
          </w:rPr>
        </w:r>
        <w:r w:rsidR="00246C24">
          <w:rPr>
            <w:noProof/>
            <w:webHidden/>
          </w:rPr>
          <w:fldChar w:fldCharType="separate"/>
        </w:r>
        <w:r w:rsidR="00246C24">
          <w:rPr>
            <w:noProof/>
            <w:webHidden/>
          </w:rPr>
          <w:t>153</w:t>
        </w:r>
        <w:r w:rsidR="00246C24">
          <w:rPr>
            <w:noProof/>
            <w:webHidden/>
          </w:rPr>
          <w:fldChar w:fldCharType="end"/>
        </w:r>
      </w:hyperlink>
    </w:p>
    <w:p w:rsidR="00246C24" w:rsidRDefault="00F45C7E">
      <w:pPr>
        <w:pStyle w:val="TOC3"/>
        <w:tabs>
          <w:tab w:val="right" w:leader="underscore" w:pos="9062"/>
        </w:tabs>
        <w:rPr>
          <w:noProof/>
        </w:rPr>
      </w:pPr>
      <w:hyperlink w:anchor="_Toc92523002" w:history="1">
        <w:r w:rsidR="00246C24">
          <w:rPr>
            <w:rStyle w:val="Hyperlink"/>
            <w:noProof/>
          </w:rPr>
          <w:t>6.3.3 Računovodsko analiziranje obratnega kapitala</w:t>
        </w:r>
        <w:r w:rsidR="00246C24">
          <w:rPr>
            <w:noProof/>
            <w:webHidden/>
          </w:rPr>
          <w:tab/>
        </w:r>
        <w:r w:rsidR="00246C24">
          <w:rPr>
            <w:noProof/>
            <w:webHidden/>
          </w:rPr>
          <w:fldChar w:fldCharType="begin"/>
        </w:r>
        <w:r w:rsidR="00246C24">
          <w:rPr>
            <w:noProof/>
            <w:webHidden/>
          </w:rPr>
          <w:instrText xml:space="preserve"> PAGEREF _Toc92523002 \h </w:instrText>
        </w:r>
        <w:r w:rsidR="00246C24">
          <w:rPr>
            <w:noProof/>
            <w:webHidden/>
          </w:rPr>
        </w:r>
        <w:r w:rsidR="00246C24">
          <w:rPr>
            <w:noProof/>
            <w:webHidden/>
          </w:rPr>
          <w:fldChar w:fldCharType="separate"/>
        </w:r>
        <w:r w:rsidR="00246C24">
          <w:rPr>
            <w:noProof/>
            <w:webHidden/>
          </w:rPr>
          <w:t>156</w:t>
        </w:r>
        <w:r w:rsidR="00246C24">
          <w:rPr>
            <w:noProof/>
            <w:webHidden/>
          </w:rPr>
          <w:fldChar w:fldCharType="end"/>
        </w:r>
      </w:hyperlink>
    </w:p>
    <w:p w:rsidR="00246C24" w:rsidRDefault="00F45C7E">
      <w:pPr>
        <w:pStyle w:val="TOC3"/>
        <w:tabs>
          <w:tab w:val="right" w:leader="underscore" w:pos="9062"/>
        </w:tabs>
        <w:rPr>
          <w:noProof/>
        </w:rPr>
      </w:pPr>
      <w:hyperlink w:anchor="_Toc92523003" w:history="1">
        <w:r w:rsidR="00246C24">
          <w:rPr>
            <w:rStyle w:val="Hyperlink"/>
            <w:noProof/>
          </w:rPr>
          <w:t>6.3.4 Računovodsko analiziranje potrebe po obratnem kapitalu in kapitalska ustreznost</w:t>
        </w:r>
        <w:r w:rsidR="00246C24">
          <w:rPr>
            <w:noProof/>
            <w:webHidden/>
          </w:rPr>
          <w:tab/>
        </w:r>
        <w:r w:rsidR="00246C24">
          <w:rPr>
            <w:noProof/>
            <w:webHidden/>
          </w:rPr>
          <w:fldChar w:fldCharType="begin"/>
        </w:r>
        <w:r w:rsidR="00246C24">
          <w:rPr>
            <w:noProof/>
            <w:webHidden/>
          </w:rPr>
          <w:instrText xml:space="preserve"> PAGEREF _Toc92523003 \h </w:instrText>
        </w:r>
        <w:r w:rsidR="00246C24">
          <w:rPr>
            <w:noProof/>
            <w:webHidden/>
          </w:rPr>
        </w:r>
        <w:r w:rsidR="00246C24">
          <w:rPr>
            <w:noProof/>
            <w:webHidden/>
          </w:rPr>
          <w:fldChar w:fldCharType="separate"/>
        </w:r>
        <w:r w:rsidR="00246C24">
          <w:rPr>
            <w:noProof/>
            <w:webHidden/>
          </w:rPr>
          <w:t>160</w:t>
        </w:r>
        <w:r w:rsidR="00246C24">
          <w:rPr>
            <w:noProof/>
            <w:webHidden/>
          </w:rPr>
          <w:fldChar w:fldCharType="end"/>
        </w:r>
      </w:hyperlink>
    </w:p>
    <w:p w:rsidR="00246C24" w:rsidRDefault="00F45C7E">
      <w:pPr>
        <w:pStyle w:val="TOC3"/>
        <w:tabs>
          <w:tab w:val="right" w:leader="underscore" w:pos="9062"/>
        </w:tabs>
        <w:rPr>
          <w:noProof/>
        </w:rPr>
      </w:pPr>
      <w:hyperlink w:anchor="_Toc92523004" w:history="1">
        <w:r w:rsidR="00246C24">
          <w:rPr>
            <w:rStyle w:val="Hyperlink"/>
            <w:noProof/>
          </w:rPr>
          <w:t>6.3.5 Računovodsko analiziranje denarnega toka</w:t>
        </w:r>
        <w:r w:rsidR="00246C24">
          <w:rPr>
            <w:noProof/>
            <w:webHidden/>
          </w:rPr>
          <w:tab/>
        </w:r>
        <w:r w:rsidR="00246C24">
          <w:rPr>
            <w:noProof/>
            <w:webHidden/>
          </w:rPr>
          <w:fldChar w:fldCharType="begin"/>
        </w:r>
        <w:r w:rsidR="00246C24">
          <w:rPr>
            <w:noProof/>
            <w:webHidden/>
          </w:rPr>
          <w:instrText xml:space="preserve"> PAGEREF _Toc92523004 \h </w:instrText>
        </w:r>
        <w:r w:rsidR="00246C24">
          <w:rPr>
            <w:noProof/>
            <w:webHidden/>
          </w:rPr>
        </w:r>
        <w:r w:rsidR="00246C24">
          <w:rPr>
            <w:noProof/>
            <w:webHidden/>
          </w:rPr>
          <w:fldChar w:fldCharType="separate"/>
        </w:r>
        <w:r w:rsidR="00246C24">
          <w:rPr>
            <w:noProof/>
            <w:webHidden/>
          </w:rPr>
          <w:t>166</w:t>
        </w:r>
        <w:r w:rsidR="00246C24">
          <w:rPr>
            <w:noProof/>
            <w:webHidden/>
          </w:rPr>
          <w:fldChar w:fldCharType="end"/>
        </w:r>
      </w:hyperlink>
    </w:p>
    <w:p w:rsidR="00246C24" w:rsidRDefault="00F45C7E">
      <w:pPr>
        <w:pStyle w:val="TOC3"/>
        <w:tabs>
          <w:tab w:val="right" w:leader="underscore" w:pos="9062"/>
        </w:tabs>
        <w:rPr>
          <w:noProof/>
        </w:rPr>
      </w:pPr>
      <w:hyperlink w:anchor="_Toc92523005" w:history="1">
        <w:r w:rsidR="00246C24">
          <w:rPr>
            <w:rStyle w:val="Hyperlink"/>
            <w:noProof/>
          </w:rPr>
          <w:t>6.3.6 Računovodsko analiziranje kapitalske ustreznosti podjetja</w:t>
        </w:r>
        <w:r w:rsidR="00246C24">
          <w:rPr>
            <w:noProof/>
            <w:webHidden/>
          </w:rPr>
          <w:tab/>
        </w:r>
        <w:r w:rsidR="00246C24">
          <w:rPr>
            <w:noProof/>
            <w:webHidden/>
          </w:rPr>
          <w:fldChar w:fldCharType="begin"/>
        </w:r>
        <w:r w:rsidR="00246C24">
          <w:rPr>
            <w:noProof/>
            <w:webHidden/>
          </w:rPr>
          <w:instrText xml:space="preserve"> PAGEREF _Toc92523005 \h </w:instrText>
        </w:r>
        <w:r w:rsidR="00246C24">
          <w:rPr>
            <w:noProof/>
            <w:webHidden/>
          </w:rPr>
        </w:r>
        <w:r w:rsidR="00246C24">
          <w:rPr>
            <w:noProof/>
            <w:webHidden/>
          </w:rPr>
          <w:fldChar w:fldCharType="separate"/>
        </w:r>
        <w:r w:rsidR="00246C24">
          <w:rPr>
            <w:noProof/>
            <w:webHidden/>
          </w:rPr>
          <w:t>175</w:t>
        </w:r>
        <w:r w:rsidR="00246C24">
          <w:rPr>
            <w:noProof/>
            <w:webHidden/>
          </w:rPr>
          <w:fldChar w:fldCharType="end"/>
        </w:r>
      </w:hyperlink>
    </w:p>
    <w:p w:rsidR="00246C24" w:rsidRDefault="00F45C7E">
      <w:pPr>
        <w:pStyle w:val="TOC3"/>
        <w:tabs>
          <w:tab w:val="right" w:leader="underscore" w:pos="9062"/>
        </w:tabs>
        <w:rPr>
          <w:noProof/>
        </w:rPr>
      </w:pPr>
      <w:hyperlink w:anchor="_Toc92523006" w:history="1">
        <w:r w:rsidR="00246C24">
          <w:rPr>
            <w:rStyle w:val="Hyperlink"/>
            <w:noProof/>
          </w:rPr>
          <w:t>6.3.7 Računovodsko analiziranje poslovnega izida</w:t>
        </w:r>
        <w:r w:rsidR="00246C24">
          <w:rPr>
            <w:noProof/>
            <w:webHidden/>
          </w:rPr>
          <w:tab/>
        </w:r>
        <w:r w:rsidR="00246C24">
          <w:rPr>
            <w:noProof/>
            <w:webHidden/>
          </w:rPr>
          <w:fldChar w:fldCharType="begin"/>
        </w:r>
        <w:r w:rsidR="00246C24">
          <w:rPr>
            <w:noProof/>
            <w:webHidden/>
          </w:rPr>
          <w:instrText xml:space="preserve"> PAGEREF _Toc92523006 \h </w:instrText>
        </w:r>
        <w:r w:rsidR="00246C24">
          <w:rPr>
            <w:noProof/>
            <w:webHidden/>
          </w:rPr>
        </w:r>
        <w:r w:rsidR="00246C24">
          <w:rPr>
            <w:noProof/>
            <w:webHidden/>
          </w:rPr>
          <w:fldChar w:fldCharType="separate"/>
        </w:r>
        <w:r w:rsidR="00246C24">
          <w:rPr>
            <w:noProof/>
            <w:webHidden/>
          </w:rPr>
          <w:t>176</w:t>
        </w:r>
        <w:r w:rsidR="00246C24">
          <w:rPr>
            <w:noProof/>
            <w:webHidden/>
          </w:rPr>
          <w:fldChar w:fldCharType="end"/>
        </w:r>
      </w:hyperlink>
    </w:p>
    <w:p w:rsidR="00246C24" w:rsidRDefault="00F45C7E">
      <w:pPr>
        <w:pStyle w:val="TOC3"/>
        <w:tabs>
          <w:tab w:val="right" w:leader="underscore" w:pos="9062"/>
        </w:tabs>
        <w:rPr>
          <w:noProof/>
        </w:rPr>
      </w:pPr>
      <w:hyperlink w:anchor="_Toc92523007" w:history="1">
        <w:r w:rsidR="00246C24">
          <w:rPr>
            <w:rStyle w:val="Hyperlink"/>
            <w:noProof/>
          </w:rPr>
          <w:t>6.3.8 Računovodsko analiziranje dobičkonosnosti poslovanja</w:t>
        </w:r>
        <w:r w:rsidR="00246C24">
          <w:rPr>
            <w:noProof/>
            <w:webHidden/>
          </w:rPr>
          <w:tab/>
        </w:r>
        <w:r w:rsidR="00246C24">
          <w:rPr>
            <w:noProof/>
            <w:webHidden/>
          </w:rPr>
          <w:fldChar w:fldCharType="begin"/>
        </w:r>
        <w:r w:rsidR="00246C24">
          <w:rPr>
            <w:noProof/>
            <w:webHidden/>
          </w:rPr>
          <w:instrText xml:space="preserve"> PAGEREF _Toc92523007 \h </w:instrText>
        </w:r>
        <w:r w:rsidR="00246C24">
          <w:rPr>
            <w:noProof/>
            <w:webHidden/>
          </w:rPr>
        </w:r>
        <w:r w:rsidR="00246C24">
          <w:rPr>
            <w:noProof/>
            <w:webHidden/>
          </w:rPr>
          <w:fldChar w:fldCharType="separate"/>
        </w:r>
        <w:r w:rsidR="00246C24">
          <w:rPr>
            <w:noProof/>
            <w:webHidden/>
          </w:rPr>
          <w:t>180</w:t>
        </w:r>
        <w:r w:rsidR="00246C24">
          <w:rPr>
            <w:noProof/>
            <w:webHidden/>
          </w:rPr>
          <w:fldChar w:fldCharType="end"/>
        </w:r>
      </w:hyperlink>
    </w:p>
    <w:p w:rsidR="00246C24" w:rsidRDefault="00F45C7E">
      <w:pPr>
        <w:pStyle w:val="TOC3"/>
        <w:tabs>
          <w:tab w:val="right" w:leader="underscore" w:pos="9062"/>
        </w:tabs>
        <w:rPr>
          <w:noProof/>
        </w:rPr>
      </w:pPr>
      <w:hyperlink w:anchor="_Toc92523008" w:history="1">
        <w:r w:rsidR="00246C24">
          <w:rPr>
            <w:rStyle w:val="Hyperlink"/>
            <w:noProof/>
          </w:rPr>
          <w:t>6.3.9 Kazalniki v računovodski analizi</w:t>
        </w:r>
        <w:r w:rsidR="00246C24">
          <w:rPr>
            <w:noProof/>
            <w:webHidden/>
          </w:rPr>
          <w:tab/>
        </w:r>
        <w:r w:rsidR="00246C24">
          <w:rPr>
            <w:noProof/>
            <w:webHidden/>
          </w:rPr>
          <w:fldChar w:fldCharType="begin"/>
        </w:r>
        <w:r w:rsidR="00246C24">
          <w:rPr>
            <w:noProof/>
            <w:webHidden/>
          </w:rPr>
          <w:instrText xml:space="preserve"> PAGEREF _Toc92523008 \h </w:instrText>
        </w:r>
        <w:r w:rsidR="00246C24">
          <w:rPr>
            <w:noProof/>
            <w:webHidden/>
          </w:rPr>
        </w:r>
        <w:r w:rsidR="00246C24">
          <w:rPr>
            <w:noProof/>
            <w:webHidden/>
          </w:rPr>
          <w:fldChar w:fldCharType="separate"/>
        </w:r>
        <w:r w:rsidR="00246C24">
          <w:rPr>
            <w:noProof/>
            <w:webHidden/>
          </w:rPr>
          <w:t>184</w:t>
        </w:r>
        <w:r w:rsidR="00246C24">
          <w:rPr>
            <w:noProof/>
            <w:webHidden/>
          </w:rPr>
          <w:fldChar w:fldCharType="end"/>
        </w:r>
      </w:hyperlink>
    </w:p>
    <w:p w:rsidR="00246C24" w:rsidRDefault="00F45C7E">
      <w:pPr>
        <w:pStyle w:val="TOC1"/>
        <w:tabs>
          <w:tab w:val="right" w:leader="underscore" w:pos="9062"/>
        </w:tabs>
        <w:rPr>
          <w:b w:val="0"/>
          <w:bCs w:val="0"/>
          <w:i w:val="0"/>
          <w:iCs w:val="0"/>
          <w:noProof/>
          <w:szCs w:val="24"/>
        </w:rPr>
      </w:pPr>
      <w:hyperlink w:anchor="_Toc92523009" w:history="1">
        <w:r w:rsidR="00246C24">
          <w:rPr>
            <w:rStyle w:val="Hyperlink"/>
            <w:noProof/>
          </w:rPr>
          <w:t>7 LITERATURA</w:t>
        </w:r>
        <w:r w:rsidR="00246C24">
          <w:rPr>
            <w:noProof/>
            <w:webHidden/>
          </w:rPr>
          <w:tab/>
        </w:r>
        <w:r w:rsidR="00246C24">
          <w:rPr>
            <w:noProof/>
            <w:webHidden/>
          </w:rPr>
          <w:fldChar w:fldCharType="begin"/>
        </w:r>
        <w:r w:rsidR="00246C24">
          <w:rPr>
            <w:noProof/>
            <w:webHidden/>
          </w:rPr>
          <w:instrText xml:space="preserve"> PAGEREF _Toc92523009 \h </w:instrText>
        </w:r>
        <w:r w:rsidR="00246C24">
          <w:rPr>
            <w:noProof/>
            <w:webHidden/>
          </w:rPr>
        </w:r>
        <w:r w:rsidR="00246C24">
          <w:rPr>
            <w:noProof/>
            <w:webHidden/>
          </w:rPr>
          <w:fldChar w:fldCharType="separate"/>
        </w:r>
        <w:r w:rsidR="00246C24">
          <w:rPr>
            <w:noProof/>
            <w:webHidden/>
          </w:rPr>
          <w:t>187</w:t>
        </w:r>
        <w:r w:rsidR="00246C24">
          <w:rPr>
            <w:noProof/>
            <w:webHidden/>
          </w:rPr>
          <w:fldChar w:fldCharType="end"/>
        </w:r>
      </w:hyperlink>
    </w:p>
    <w:p w:rsidR="00246C24" w:rsidRDefault="00246C24">
      <w:pPr>
        <w:rPr>
          <w:lang w:val="en-US"/>
        </w:rPr>
      </w:pPr>
      <w:r>
        <w:rPr>
          <w:lang w:val="en-US"/>
        </w:rPr>
        <w:fldChar w:fldCharType="end"/>
      </w:r>
    </w:p>
    <w:p w:rsidR="00246C24" w:rsidRDefault="00246C24">
      <w:pPr>
        <w:jc w:val="center"/>
        <w:rPr>
          <w:b/>
          <w:bCs/>
          <w:i/>
          <w:iCs/>
          <w:sz w:val="28"/>
          <w:lang w:eastAsia="en-US"/>
        </w:rPr>
      </w:pPr>
      <w:r>
        <w:rPr>
          <w:lang w:eastAsia="en-US"/>
        </w:rPr>
        <w:br w:type="page"/>
      </w:r>
      <w:r>
        <w:rPr>
          <w:b/>
          <w:bCs/>
          <w:i/>
          <w:iCs/>
          <w:sz w:val="28"/>
          <w:lang w:eastAsia="en-US"/>
        </w:rPr>
        <w:t>NAMESTO PREDGOVORA</w:t>
      </w:r>
    </w:p>
    <w:p w:rsidR="00246C24" w:rsidRDefault="00246C24">
      <w:pPr>
        <w:rPr>
          <w:lang w:eastAsia="en-US"/>
        </w:rPr>
      </w:pPr>
    </w:p>
    <w:p w:rsidR="00246C24" w:rsidRDefault="00246C24">
      <w:pPr>
        <w:rPr>
          <w:lang w:eastAsia="en-US"/>
        </w:rPr>
      </w:pPr>
    </w:p>
    <w:p w:rsidR="00246C24" w:rsidRDefault="00246C24">
      <w:pPr>
        <w:spacing w:line="360" w:lineRule="auto"/>
        <w:rPr>
          <w:lang w:eastAsia="en-US"/>
        </w:rPr>
      </w:pPr>
      <w:r>
        <w:rPr>
          <w:lang w:eastAsia="en-US"/>
        </w:rPr>
        <w:t>Pred vami je skripta za predmet Računovodstvo, ki se predava v 2. letniku Visoke šole za upravljanje in poslovanje. V tem trenutku je njen namen olajšati vaš študij, saj vsebuje snov, ki je predavana pri predmetu. Vsekakor pa je v njej zajet pretežni del bodoče knjige s tega področja, za katero upamo, da bo na voljo že naslednjim vpisanim generacijam študentov. Morebitne napake so vnesli škrati, ki običajno poskrbijo za nepopolnost knjig. Kljub temu avtorji prevzemamo odgovornost za morebitne nastale napake in bomo z vso potrebno resnostjo obravnavali vaše pripombe in opozorila.</w:t>
      </w:r>
    </w:p>
    <w:p w:rsidR="00246C24" w:rsidRDefault="00246C24">
      <w:pPr>
        <w:spacing w:line="360" w:lineRule="auto"/>
        <w:rPr>
          <w:lang w:eastAsia="en-US"/>
        </w:rPr>
      </w:pPr>
    </w:p>
    <w:p w:rsidR="00246C24" w:rsidRDefault="00246C24">
      <w:pPr>
        <w:spacing w:line="360" w:lineRule="auto"/>
        <w:rPr>
          <w:lang w:eastAsia="en-US"/>
        </w:rPr>
      </w:pPr>
      <w:r>
        <w:rPr>
          <w:lang w:eastAsia="en-US"/>
        </w:rPr>
        <w:t>Skripta ne zajema vaj, tako da je za spoznavanje tega dela računovodstva potrebno uporabiti obstoječo zbirko vaj. Skladno s spremembami bo spremenjena tudi zbirka vaj in vključena v knjigo.</w:t>
      </w:r>
    </w:p>
    <w:p w:rsidR="00246C24" w:rsidRDefault="00246C24">
      <w:pPr>
        <w:spacing w:line="360" w:lineRule="auto"/>
        <w:rPr>
          <w:lang w:eastAsia="en-US"/>
        </w:rPr>
      </w:pPr>
    </w:p>
    <w:p w:rsidR="00246C24" w:rsidRDefault="00246C24">
      <w:pPr>
        <w:spacing w:line="360" w:lineRule="auto"/>
        <w:rPr>
          <w:lang w:eastAsia="en-US"/>
        </w:rPr>
      </w:pPr>
    </w:p>
    <w:p w:rsidR="00246C24" w:rsidRDefault="00246C24">
      <w:pPr>
        <w:rPr>
          <w:lang w:eastAsia="en-US"/>
        </w:rPr>
      </w:pPr>
    </w:p>
    <w:p w:rsidR="00246C24" w:rsidRDefault="00246C24">
      <w:pPr>
        <w:rPr>
          <w:lang w:eastAsia="en-US"/>
        </w:rPr>
      </w:pPr>
    </w:p>
    <w:p w:rsidR="00246C24" w:rsidRDefault="00246C24">
      <w:pPr>
        <w:rPr>
          <w:lang w:eastAsia="en-US"/>
        </w:rPr>
      </w:pPr>
    </w:p>
    <w:p w:rsidR="00246C24" w:rsidRDefault="00246C24">
      <w:pPr>
        <w:rPr>
          <w:lang w:eastAsia="en-US"/>
        </w:rPr>
      </w:pPr>
    </w:p>
    <w:p w:rsidR="00246C24" w:rsidRDefault="00246C24">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avtorji</w:t>
      </w:r>
      <w:r>
        <w:rPr>
          <w:lang w:eastAsia="en-US"/>
        </w:rPr>
        <w:br w:type="page"/>
      </w:r>
    </w:p>
    <w:p w:rsidR="00246C24" w:rsidRDefault="00246C24">
      <w:pPr>
        <w:pStyle w:val="Heading1"/>
        <w:rPr>
          <w:lang w:eastAsia="en-US"/>
        </w:rPr>
      </w:pPr>
      <w:bookmarkStart w:id="5" w:name="_Toc92521937"/>
      <w:bookmarkStart w:id="6" w:name="_Toc92522868"/>
      <w:r>
        <w:rPr>
          <w:lang w:eastAsia="en-US"/>
        </w:rPr>
        <w:t>1 UVOD V RAČUNOVODSTVO</w:t>
      </w:r>
      <w:bookmarkEnd w:id="5"/>
      <w:bookmarkEnd w:id="6"/>
    </w:p>
    <w:p w:rsidR="00246C24" w:rsidRDefault="00246C24">
      <w:pPr>
        <w:ind w:left="360"/>
        <w:rPr>
          <w:b/>
          <w:bCs/>
          <w:lang w:eastAsia="en-US"/>
        </w:rPr>
      </w:pPr>
    </w:p>
    <w:p w:rsidR="00246C24" w:rsidRDefault="00246C24">
      <w:pPr>
        <w:pStyle w:val="Heading2"/>
        <w:tabs>
          <w:tab w:val="clear" w:pos="720"/>
        </w:tabs>
        <w:ind w:left="0" w:firstLine="0"/>
        <w:rPr>
          <w:smallCaps/>
          <w:lang w:val="sl-SI"/>
        </w:rPr>
      </w:pPr>
      <w:bookmarkStart w:id="7" w:name="_Toc92521938"/>
      <w:bookmarkStart w:id="8" w:name="_Toc92522869"/>
      <w:r>
        <w:rPr>
          <w:smallCaps/>
          <w:lang w:val="sl-SI"/>
        </w:rPr>
        <w:t>1.1 Zgodovina računovodenja, ozadje in razvoj konteksta</w:t>
      </w:r>
      <w:bookmarkEnd w:id="7"/>
      <w:bookmarkEnd w:id="8"/>
      <w:r>
        <w:rPr>
          <w:smallCaps/>
          <w:lang w:val="sl-SI"/>
        </w:rPr>
        <w:t xml:space="preserve"> </w:t>
      </w:r>
    </w:p>
    <w:p w:rsidR="00246C24" w:rsidRDefault="00246C24">
      <w:pPr>
        <w:pStyle w:val="PlainText"/>
        <w:jc w:val="both"/>
        <w:rPr>
          <w:rFonts w:ascii="Times New Roman" w:hAnsi="Times New Roman"/>
          <w:b/>
          <w:bCs/>
          <w:sz w:val="24"/>
        </w:rPr>
      </w:pPr>
    </w:p>
    <w:p w:rsidR="00246C24" w:rsidRDefault="00246C24">
      <w:pPr>
        <w:rPr>
          <w:lang w:eastAsia="en-US"/>
        </w:rPr>
      </w:pPr>
    </w:p>
    <w:p w:rsidR="00246C24" w:rsidRDefault="00246C24">
      <w:r w:rsidRPr="00246C24">
        <w:t xml:space="preserve">Potreba po računovodenju se je zgodila človeštvu že v zelo starih časih; enostavno knjigovodstvo so poznali že Babilonci, Grki in Rimljani. </w:t>
      </w:r>
      <w:r>
        <w:t>Šlo je za prve zapise ali evidence o dogodkih. Revolucionarna iznajdba dvostavnega knjigovodstva – ki jo postavljajo ob bok iznajdbi parnega stroja, /slednji je namreč preokrenil fevdalne produkci</w:t>
      </w:r>
      <w:smartTag w:uri="urn:schemas-microsoft-com:office:smarttags" w:element="PersonName">
        <w:r>
          <w:t>js</w:t>
        </w:r>
      </w:smartTag>
      <w:r>
        <w:t>ke odnose v kapitalistične/, pa je last ga. Paciolija, z otoka Raba. Ta je leta 1494 v tedanji Beneški republiki iznašel dvostavno knjigovodstvo. Uporaba sistema dvostavnega knjigovodstva je namreč olajšala nadzor nad usklajenostjo zabeleženih tokov ter stanja obveznosti in sredstev.</w:t>
      </w:r>
    </w:p>
    <w:p w:rsidR="00246C24" w:rsidRDefault="00246C24"/>
    <w:p w:rsidR="00246C24" w:rsidRDefault="00246C24">
      <w:r>
        <w:t>Revolucionarnost iznajdbe dvostavnega knjigovodstva je v de</w:t>
      </w:r>
      <w:smartTag w:uri="urn:schemas-microsoft-com:office:smarttags" w:element="PersonName">
        <w:r>
          <w:t>js</w:t>
        </w:r>
      </w:smartTag>
      <w:r>
        <w:t>tvu, da je z zapisom terjatve in dolžnika na široko odprl vrata kreditu. Kredit pa nadalje omogoča razcvet trgovine in oplojevanje kapitala. Tisti, ki so tvegali, da v novih odkrivanjih sveta (1492 je Krištof  Kolumb odkril Ameriko) izboljšajo svojo življen</w:t>
      </w:r>
      <w:smartTag w:uri="urn:schemas-microsoft-com:office:smarttags" w:element="PersonName">
        <w:r>
          <w:t>js</w:t>
        </w:r>
      </w:smartTag>
      <w:r>
        <w:t xml:space="preserve">ko usodo, so se lahko na podlagi dvojnega računovodstva in trgovskih zapisov zadolžili, trgovci pa so prenesli tveganja, da izgubijo  premoženja, na tekoče posle. Pri dvostavnem knjigovodstvu se vsak dogodek knjiži dvakrat, na kreditni in na debetni strani. Uvedli so računovodsko kategorijo dolg (ang. arrears), kar so zneski, ki niso bili plačani ali pa prejeti do posebej določenega datuma, ali pa znotraj običajnega poslovnega obdobja. </w:t>
      </w:r>
    </w:p>
    <w:p w:rsidR="00246C24" w:rsidRDefault="00246C24"/>
    <w:p w:rsidR="00246C24" w:rsidRDefault="00246C24">
      <w:r>
        <w:t>Zaradi trgovskih aktivnosti - nato pa podjetniških aktivnosti, se je računovodstvo vse bolj krepilo. Podjetništvo je nastajalo s prvobitno akumulacijo zlasti trgovskega kapitala, iznajdba strojev pa je omogočila masovno proizvodnjo izdelkov za prodajo na trg za neznanega kupca. V takšnem kontekstu razvoja dogodkov je postalo dvostavno knjigovodstvo nepogrešljiva informacija za spremljanje denarja in kredit prav zaradi njegove usodne povezanosti s procesi poslovanja in kapitala: podjetniškega, trgovskega in bančnega.</w:t>
      </w:r>
      <w:r>
        <w:tab/>
      </w:r>
    </w:p>
    <w:p w:rsidR="00246C24" w:rsidRDefault="00246C24">
      <w:pPr>
        <w:rPr>
          <w:i/>
          <w:iCs/>
        </w:rPr>
      </w:pPr>
    </w:p>
    <w:p w:rsidR="00246C24" w:rsidRDefault="00246C24">
      <w:pPr>
        <w:rPr>
          <w:i/>
          <w:iCs/>
        </w:rPr>
      </w:pPr>
      <w:r>
        <w:rPr>
          <w:i/>
          <w:iCs/>
        </w:rPr>
        <w:t xml:space="preserve">Knjige so že v starih časih priporočale, naj se vodijo zapisi zato, ker le-ti preprečujejo spore. V knjigi o dvostavnem knjigovodstvu, pa je dubrovčan Benko Kotruljić napisal, da mora imeti trgovec evidenco o dolgovih, obveznostih in o stanju blaga; vodil naj bi glavno knjigo, dnevnik in beležnico. </w:t>
      </w:r>
    </w:p>
    <w:p w:rsidR="00246C24" w:rsidRDefault="00246C24"/>
    <w:p w:rsidR="00246C24" w:rsidRPr="00246C24" w:rsidRDefault="00246C24">
      <w:r>
        <w:t>Od tedaj do danes se sistem ni spremenil: glavna knjiga in dnevnik sta že danes osrednji ali temeljni knjigi. Namesto beležnice pa je cela vrsta evidenc, zapisov itd. Lahko rečemo, da se dodajajo podrobnosti in na videz spreminjajo oblike. Ostala je tudi obveznost voditi  knjige in sestavljati bilance; vsi navedeni instrumenti pa so osnova, na kateri se je razvijalo najprej trgovsko pravo, nato gospodarsko pravo. (Tudi kapital se je na prehodu iz fevdalizma razvil najprej kot trgovski kapital in nato industri</w:t>
      </w:r>
      <w:smartTag w:uri="urn:schemas-microsoft-com:office:smarttags" w:element="PersonName">
        <w:r>
          <w:t>js</w:t>
        </w:r>
      </w:smartTag>
      <w:r>
        <w:t xml:space="preserve">ki). </w:t>
      </w:r>
    </w:p>
    <w:p w:rsidR="00246C24" w:rsidRDefault="00246C24"/>
    <w:p w:rsidR="00246C24" w:rsidRDefault="00246C24">
      <w:r>
        <w:t xml:space="preserve">Zlom borze na Wall streetu v New Yorku je leta 1929 sprožil potrebo po razmišljanju o potrebi po računovodskih standardih, na katerih dandanes temeljijo sodobne računovodske tehnike spremljanja dogodkov s podatki. Standardi so namreč zapisana pravila in norme, kaj morajo vsebovati  podatki, da odražajo verodostojno stanje stvari, pa tudi da omogočajo primerjavo v času in prostoru. </w:t>
      </w:r>
    </w:p>
    <w:p w:rsidR="00246C24" w:rsidRDefault="00246C24">
      <w:pPr>
        <w:pStyle w:val="Header"/>
        <w:tabs>
          <w:tab w:val="clear" w:pos="4536"/>
          <w:tab w:val="clear" w:pos="9072"/>
        </w:tabs>
      </w:pPr>
    </w:p>
    <w:p w:rsidR="00246C24" w:rsidRDefault="00246C24">
      <w:r>
        <w:t>Do zloma borze je prišlo zato, ker so neverodostojni računovodski izkazi podpirali nerealno visoke cene delnic. Neverodostojne računovodske izkaze pa je razkril razvoj dogodkov na borzi; takrat še ni bilo standardov in ne predpisa, ki bi zahteval revizorjevo presikovanje verodostojnosti računovodskih izkazov razkril. Bankrot in sodne procese revizi</w:t>
      </w:r>
      <w:smartTag w:uri="urn:schemas-microsoft-com:office:smarttags" w:element="PersonName">
        <w:r>
          <w:t>js</w:t>
        </w:r>
      </w:smartTag>
      <w:r>
        <w:t>ke firme ENRON v ZDA 2003 pa danes primerjajo prav s temi dogodki zloma borze.</w:t>
      </w:r>
    </w:p>
    <w:p w:rsidR="00246C24" w:rsidRDefault="00246C24"/>
    <w:p w:rsidR="00246C24" w:rsidRDefault="00246C24">
      <w:r>
        <w:t>Da se v prihodnosti tovrstna tveganja ne bi ponavljala, da bi jih obvladovali, je nastala potreba po ustreznem orodju ali instrumentu. Hkrati pa je postalo potrebno vzpostaviti objektivna merila in kriterije. Za tako uporabo se je pokazalo, da bi bilo ustrezno, če bi vpeljali standarde, ki bi jih vpleteni v aktivnosti tudi upoštevali. Od tedaj dalje služijo računovodski standardi za potrjevanje verodostojnosti v računovodskih izkazih prikazanih podatkov, da se v računovodskih izkazih prikazujejo resnične in poštene informacije. Takšna merila pa so standardi, med njimi tudi računovodski.</w:t>
      </w:r>
    </w:p>
    <w:p w:rsidR="00246C24" w:rsidRDefault="00246C24"/>
    <w:p w:rsidR="00246C24" w:rsidRDefault="00246C24">
      <w:r>
        <w:t>Poleg računovodenja je postalo pomembno tudi revidiranje. Revidira se namreč računovodske izkaze in razna poročila zato, da se preveri in oceni, ali je poročanje verodostojno. Revidira pa se poslovne aktivnosti tako podjetniškega zasebnega sektorja kot sektorja države in družbe. Prvo vrsto revidiranja opravlja t.i. komercialno ali poslovno revidiranje (v Sloveniji je zanj odgovorna institucija, ki je Slovenski inštitut za revidiranje), za drugo pa vrhovna revizi</w:t>
      </w:r>
      <w:smartTag w:uri="urn:schemas-microsoft-com:office:smarttags" w:element="PersonName">
        <w:r>
          <w:t>js</w:t>
        </w:r>
      </w:smartTag>
      <w:r>
        <w:t>ka institucija, ki je v Sloveniji Računsko sodišče, in se imenuje državno revidiranje. Z nadaljnjim razvojem, razvojem parlamentarne demokracije in z zahtevami po učinkoviti državi je konec XX. stoletja postalo nepogrešljivo neodvisno mnenje institucije o porabi javnih sredstev. O zakonitosti porabe namreč poročajo izvršni organi oblasti poslancem v parlamentu. Ta institucija se imenuje vrhovna revizi</w:t>
      </w:r>
      <w:smartTag w:uri="urn:schemas-microsoft-com:office:smarttags" w:element="PersonName">
        <w:r>
          <w:t>js</w:t>
        </w:r>
      </w:smartTag>
      <w:r>
        <w:t>ka institucija in ima danes v posameznih džavah različno poimenovanje; v Sloveniji je to Računsko sodišče Republike Slovenije.</w:t>
      </w:r>
    </w:p>
    <w:p w:rsidR="00246C24" w:rsidRDefault="00246C24"/>
    <w:p w:rsidR="00246C24" w:rsidRPr="00246C24" w:rsidRDefault="00246C24">
      <w:pPr>
        <w:rPr>
          <w:i/>
          <w:iCs/>
        </w:rPr>
      </w:pPr>
      <w:r>
        <w:rPr>
          <w:i/>
          <w:iCs/>
        </w:rPr>
        <w:t xml:space="preserve">Sicer pa je pričela zgodovina razvoja revidiranja kot državno revidiranje, ko podjetja sploh še niso obstojala, in sega v obdobje pred našim štetjem, seveda v oblikah ustreznih tedanjim zahtevam po revidiranju in tedanjemu kontekstu razvitosti države oz. zahtev takratnih vladarjev. </w:t>
      </w:r>
      <w:r w:rsidRPr="00246C24">
        <w:rPr>
          <w:i/>
          <w:iCs/>
        </w:rPr>
        <w:t>Revizorji so jim bili koristni najprej kot nadzorniki premoženja. Revizorji so najprej nadzirali zaloge hrane in pobiranje dajatev. Danes revizorji nadzirajo verodostojnost poročanja, v XXI. stoletju pa se je že začela intenzivirati njihova nova funkcija, ki je ocena učinkovitosti in uspešnosti sistemov.</w:t>
      </w:r>
    </w:p>
    <w:p w:rsidR="00246C24" w:rsidRPr="00246C24" w:rsidRDefault="00246C24"/>
    <w:p w:rsidR="00246C24" w:rsidRDefault="00246C24">
      <w:pPr>
        <w:rPr>
          <w:b/>
          <w:bCs/>
        </w:rPr>
      </w:pPr>
      <w:r>
        <w:rPr>
          <w:b/>
          <w:bCs/>
        </w:rPr>
        <w:t>Ozadje računovodstva in razvoj konteksta</w:t>
      </w:r>
    </w:p>
    <w:p w:rsidR="00246C24" w:rsidRPr="00246C24" w:rsidRDefault="00246C24"/>
    <w:p w:rsidR="00246C24" w:rsidRDefault="00246C24">
      <w:r>
        <w:t xml:space="preserve">V razvitih gospodarstvih se vodje računovodskih oddelkov pogosto imenujejo »Controllerji«, kontrolorji. Zagotavljati morajo, da računovodski oddelki pripravljajo tako računovodska poročila za notranje potrebe odločanja (računovodska poročila za potrebe managementa) kakor tudi poročila za zunanje uporabnike računovodskih informacij (kupci delnic, npr.). Zagotavljati morajo, da je vzpostavljen sistem računovodenja in z njim povezani pomembni postopki in aktivnosti, pa tudi, da so ljudem, ki v sistemu delujejo, dodeljene odgovornostim ustrezne pristojnosti in obratno. Sistem in z njim povezani postopki se imenujejo tudi notranje kontrole, zato se tako poimenujejo tudi vodje računovodskih oddelkov. </w:t>
      </w:r>
    </w:p>
    <w:p w:rsidR="00246C24" w:rsidRDefault="00246C24"/>
    <w:p w:rsidR="00246C24" w:rsidRDefault="00246C24">
      <w:r>
        <w:t>Računovodske kontrole pa so prav od vseh vrst notranjih kontrol najpomembnejše zato, da zagotavljajo, da so:</w:t>
      </w:r>
    </w:p>
    <w:p w:rsidR="00246C24" w:rsidRDefault="00246C24"/>
    <w:p w:rsidR="00246C24" w:rsidRDefault="00246C24">
      <w:pPr>
        <w:numPr>
          <w:ilvl w:val="0"/>
          <w:numId w:val="31"/>
        </w:numPr>
        <w:rPr>
          <w:lang w:val="de-DE"/>
        </w:rPr>
      </w:pPr>
      <w:r>
        <w:rPr>
          <w:lang w:val="de-DE"/>
        </w:rPr>
        <w:t xml:space="preserve">transakcije zabeležene in obdelane, </w:t>
      </w:r>
    </w:p>
    <w:p w:rsidR="00246C24" w:rsidRDefault="00246C24">
      <w:pPr>
        <w:numPr>
          <w:ilvl w:val="0"/>
          <w:numId w:val="31"/>
        </w:numPr>
        <w:rPr>
          <w:lang w:val="en-GB"/>
        </w:rPr>
      </w:pPr>
      <w:r>
        <w:t xml:space="preserve">pooblaščene,  </w:t>
      </w:r>
    </w:p>
    <w:p w:rsidR="00246C24" w:rsidRDefault="00246C24">
      <w:pPr>
        <w:numPr>
          <w:ilvl w:val="0"/>
          <w:numId w:val="31"/>
        </w:numPr>
      </w:pPr>
      <w:r>
        <w:t xml:space="preserve">vse transakcije vključene v evidence,  </w:t>
      </w:r>
    </w:p>
    <w:p w:rsidR="00246C24" w:rsidRDefault="00246C24">
      <w:pPr>
        <w:numPr>
          <w:ilvl w:val="0"/>
          <w:numId w:val="31"/>
        </w:numPr>
      </w:pPr>
      <w:r>
        <w:t xml:space="preserve">pravilno evidentirane, </w:t>
      </w:r>
    </w:p>
    <w:p w:rsidR="00246C24" w:rsidRDefault="00246C24">
      <w:pPr>
        <w:numPr>
          <w:ilvl w:val="0"/>
          <w:numId w:val="31"/>
        </w:numPr>
      </w:pPr>
      <w:r>
        <w:t>natančno obdelane,</w:t>
      </w:r>
    </w:p>
    <w:p w:rsidR="00246C24" w:rsidRDefault="00246C24">
      <w:pPr>
        <w:numPr>
          <w:ilvl w:val="0"/>
          <w:numId w:val="31"/>
        </w:numPr>
      </w:pPr>
      <w:r>
        <w:t xml:space="preserve">zapisi številčno točni,  </w:t>
      </w:r>
    </w:p>
    <w:p w:rsidR="00246C24" w:rsidRDefault="00246C24">
      <w:pPr>
        <w:numPr>
          <w:ilvl w:val="0"/>
          <w:numId w:val="31"/>
        </w:numPr>
        <w:rPr>
          <w:lang w:val="de-DE"/>
        </w:rPr>
      </w:pPr>
      <w:r>
        <w:rPr>
          <w:lang w:val="de-DE"/>
        </w:rPr>
        <w:t xml:space="preserve">vsebina in izračunani skupni zneski preverjeni in usklajeni, </w:t>
      </w:r>
    </w:p>
    <w:p w:rsidR="00246C24" w:rsidRDefault="00246C24">
      <w:pPr>
        <w:numPr>
          <w:ilvl w:val="0"/>
          <w:numId w:val="31"/>
        </w:numPr>
        <w:rPr>
          <w:lang w:val="de-DE"/>
        </w:rPr>
      </w:pPr>
      <w:r>
        <w:rPr>
          <w:lang w:val="de-DE"/>
        </w:rPr>
        <w:t xml:space="preserve">kontrolirani računi in bruto bilanca ter </w:t>
      </w:r>
    </w:p>
    <w:p w:rsidR="00246C24" w:rsidRDefault="00246C24">
      <w:pPr>
        <w:numPr>
          <w:ilvl w:val="0"/>
          <w:numId w:val="31"/>
        </w:numPr>
        <w:rPr>
          <w:lang w:val="en-GB"/>
        </w:rPr>
      </w:pPr>
      <w:r>
        <w:t>vnešeni vsi podatki z listin v računovodske evidence.</w:t>
      </w:r>
    </w:p>
    <w:p w:rsidR="00246C24" w:rsidRDefault="00246C24"/>
    <w:p w:rsidR="00246C24" w:rsidRDefault="00246C24">
      <w:r>
        <w:t>Pristojnosti računovodske službe so se do danes razvile v tej smeri, da opravlja plačila, tekoče ureja, zajema, knjigovodsko evidentira in sporoča podatke, pripravlja obvezne računovodske izkaze, izvaja računovodski nadzor in nadzor nad izpolnjevanjem terjatev in plačilom obveznosti ter arhivira izvirnike knjigovodskih listin.</w:t>
      </w:r>
    </w:p>
    <w:p w:rsidR="00246C24" w:rsidRDefault="00246C24"/>
    <w:p w:rsidR="00246C24" w:rsidRDefault="00246C24">
      <w:pPr>
        <w:pStyle w:val="BodyText"/>
      </w:pPr>
      <w:r>
        <w:t>Računovodstvo je jezik sporazumevanja v podjetju; je edina informaci</w:t>
      </w:r>
      <w:smartTag w:uri="urn:schemas-microsoft-com:office:smarttags" w:element="PersonName">
        <w:r>
          <w:t>js</w:t>
        </w:r>
      </w:smartTag>
      <w:r>
        <w:t>ka dejavnost, ki vrednostno spremlja vse dogodke, ki kakorkoli vplivajo na sredstva, obveznosti do virov sredstev ter na prihodke in dohodke. Računovodstvo spremlja dogodke - poslovne, finančne in izredne. Dogodke pa spremljajo – z različnih vidikov in zaradi različnih namenov - posamezne računovodske funkcije – zvrsti računovodstva, ki so: knjigovodstvo, računovodsko predračunavanje, računovodsko analiziranje in računovodsko nadziranje.  Z vidika namena – za kakšen namen se potrebuje podatke – se organizira računovodstvo kot poslovodno, finančno in stroškovno.</w:t>
      </w:r>
    </w:p>
    <w:p w:rsidR="00246C24" w:rsidRDefault="00246C24"/>
    <w:p w:rsidR="00246C24" w:rsidRDefault="00246C24">
      <w:pPr>
        <w:pStyle w:val="BodyText2"/>
        <w:jc w:val="both"/>
      </w:pPr>
      <w:r>
        <w:rPr>
          <w:i/>
          <w:iCs/>
        </w:rPr>
        <w:t xml:space="preserve">Poslovodno </w:t>
      </w:r>
      <w:r>
        <w:t xml:space="preserve">računovodenje pomeni spremljanje informacij z vidika posamezne od naštetih poslovnih funkcij in z njo povezanih aktivnosti. </w:t>
      </w:r>
      <w:r>
        <w:rPr>
          <w:i/>
          <w:iCs/>
        </w:rPr>
        <w:t>Finančno</w:t>
      </w:r>
      <w:r>
        <w:t xml:space="preserve"> računovodenje pomeni, da se evidentira vse dogodke  v zvezi s kupci, dobavitelji, pa tudi aktivnosti o dogodkih povezanih z okoljem</w:t>
      </w:r>
      <w:r>
        <w:rPr>
          <w:rStyle w:val="FootnoteReference"/>
        </w:rPr>
        <w:footnoteReference w:id="1"/>
      </w:r>
      <w:r>
        <w:t>.</w:t>
      </w:r>
    </w:p>
    <w:p w:rsidR="00246C24" w:rsidRDefault="00246C24">
      <w:pPr>
        <w:rPr>
          <w:i/>
          <w:iCs/>
        </w:rPr>
      </w:pPr>
    </w:p>
    <w:p w:rsidR="00246C24" w:rsidRDefault="00246C24">
      <w:r>
        <w:rPr>
          <w:i/>
          <w:iCs/>
        </w:rPr>
        <w:t>Stroškovno računovodstvo</w:t>
      </w:r>
      <w:r>
        <w:t xml:space="preserve"> analitično spremlja vse prvine: sredstva za delo, predmeti dela, storitve drugih in stroške dela. Gre predvsem za analitične členitve dogajanj in dogodkov znotraj podjetja. </w:t>
      </w:r>
    </w:p>
    <w:p w:rsidR="00246C24" w:rsidRDefault="00246C24"/>
    <w:p w:rsidR="00246C24" w:rsidRDefault="00246C24">
      <w:r>
        <w:t>V zvezi s stroškovnim računovodstvo so razvita naslednja analitična računovodstva:</w:t>
      </w:r>
    </w:p>
    <w:p w:rsidR="00246C24" w:rsidRDefault="00246C24">
      <w:pPr>
        <w:numPr>
          <w:ilvl w:val="0"/>
          <w:numId w:val="10"/>
        </w:numPr>
        <w:rPr>
          <w:lang w:val="en-GB"/>
        </w:rPr>
      </w:pPr>
      <w:r>
        <w:t>materiala in surovin</w:t>
      </w:r>
    </w:p>
    <w:p w:rsidR="00246C24" w:rsidRDefault="00246C24">
      <w:pPr>
        <w:numPr>
          <w:ilvl w:val="0"/>
          <w:numId w:val="10"/>
        </w:numPr>
      </w:pPr>
      <w:r>
        <w:t>plač(stroški dela)</w:t>
      </w:r>
    </w:p>
    <w:p w:rsidR="00246C24" w:rsidRDefault="00246C24">
      <w:pPr>
        <w:numPr>
          <w:ilvl w:val="0"/>
          <w:numId w:val="10"/>
        </w:numPr>
      </w:pPr>
      <w:r>
        <w:t>storitev</w:t>
      </w:r>
    </w:p>
    <w:p w:rsidR="00246C24" w:rsidRDefault="00246C24">
      <w:pPr>
        <w:numPr>
          <w:ilvl w:val="0"/>
          <w:numId w:val="10"/>
        </w:numPr>
      </w:pPr>
      <w:r>
        <w:t>osnovnih sredstev</w:t>
      </w:r>
    </w:p>
    <w:p w:rsidR="00246C24" w:rsidRDefault="00246C24">
      <w:pPr>
        <w:numPr>
          <w:ilvl w:val="0"/>
          <w:numId w:val="10"/>
        </w:numPr>
      </w:pPr>
      <w:r>
        <w:t>poslovno izidnih enot...</w:t>
      </w:r>
    </w:p>
    <w:p w:rsidR="00246C24" w:rsidRDefault="00246C24"/>
    <w:p w:rsidR="00246C24" w:rsidRDefault="00246C24">
      <w:r>
        <w:t>V podrobnostih jih management razvije in prilagodi svojim specifičnim potrebam.</w:t>
      </w:r>
    </w:p>
    <w:p w:rsidR="00246C24" w:rsidRDefault="00246C24">
      <w:pPr>
        <w:pStyle w:val="Footer"/>
        <w:tabs>
          <w:tab w:val="left" w:pos="720"/>
        </w:tabs>
        <w:rPr>
          <w:szCs w:val="24"/>
          <w:lang w:val="en-GB"/>
        </w:rPr>
      </w:pPr>
    </w:p>
    <w:p w:rsidR="00246C24" w:rsidRDefault="00246C24">
      <w:r>
        <w:t>Za namen evidentiranja poslovnih, finančnih in izrednih dogodkov se določijo vrste poslovnih knjig za njihovo spremljanje. Knjige in z njimi povezane listine o poslovanju je treba voditi zato, da so za celotno poslovno obdobje dogodki trajno zabeleženi. Dokumentacija je namreč pisni dokaz o obstoju dogodka. Na njihovi osnovi je vedno možno dobiti ali pa potrebi rekonstruirati dokaj verno sliko, kako in zakaj so dogodki, ki so se zgodili v času in prostoru, vplivali na poslovni izid poslovanja, na povečanje ali zmanjšanje premoženja. Prav revizorji so tisti, ki vedno, ko se lotijo sistematičnih preiskovanj, na osnovi dokumentacije rekonstruirajo računovodske izkaze oz. preiskujejo njihovo verodostojnost.</w:t>
      </w:r>
    </w:p>
    <w:p w:rsidR="00246C24" w:rsidRDefault="00246C24"/>
    <w:p w:rsidR="00246C24" w:rsidRPr="00246C24" w:rsidRDefault="00246C24">
      <w:r w:rsidRPr="00246C24">
        <w:t>V praksi nastajajo različne poslovne okoliščine: zato je treba pri izkazovanju računovodskih podatkov upoštevati tudi zakone, ki obravnavajo prodajo proizvodov v državi, v kateri pride do posla.</w:t>
      </w:r>
    </w:p>
    <w:p w:rsidR="00246C24" w:rsidRPr="00246C24" w:rsidRDefault="00246C24"/>
    <w:p w:rsidR="00246C24" w:rsidRPr="00246C24" w:rsidRDefault="00246C24">
      <w:r w:rsidRPr="00246C24">
        <w:t>Zakonska ureditev računovodstva v Sloveniji temelji na:</w:t>
      </w:r>
    </w:p>
    <w:p w:rsidR="00246C24" w:rsidRPr="00246C24" w:rsidRDefault="00246C24">
      <w:r w:rsidRPr="00246C24">
        <w:t xml:space="preserve"> </w:t>
      </w:r>
    </w:p>
    <w:p w:rsidR="00246C24" w:rsidRPr="00246C24" w:rsidRDefault="00246C24">
      <w:pPr>
        <w:numPr>
          <w:ilvl w:val="0"/>
          <w:numId w:val="16"/>
        </w:numPr>
      </w:pPr>
      <w:r w:rsidRPr="00246C24">
        <w:t>Ustavi (153. člen - skladnost z načeli mednarodnega prava in veljavnih mednarodnih pogodb je neposredna osnova za uporabo mednarodnih računovodskih standardov. Ti standardi so mednarodno dogovorjena pravila zato, da se zagotavlja kakovost - primerljivost in uporabnost informacij, ki jih odsevajo z računovodenjem zabeleženi dogodki pri poslovanju) in na</w:t>
      </w:r>
    </w:p>
    <w:p w:rsidR="00246C24" w:rsidRPr="00246C24" w:rsidRDefault="00246C24">
      <w:pPr>
        <w:numPr>
          <w:ilvl w:val="0"/>
          <w:numId w:val="16"/>
        </w:numPr>
      </w:pPr>
      <w:r w:rsidRPr="00246C24">
        <w:t>Zakonu o gospodarskih družbah (ZGD), ki je predpisal, katere poslovne knjige mora voditi gospodarska družba, in podal pooblastilo za pripravo računovodskih standardov.</w:t>
      </w:r>
    </w:p>
    <w:p w:rsidR="00246C24" w:rsidRPr="00246C24" w:rsidRDefault="00246C24"/>
    <w:p w:rsidR="00246C24" w:rsidRDefault="00246C24">
      <w:pPr>
        <w:rPr>
          <w:lang w:eastAsia="en-US"/>
        </w:rPr>
      </w:pPr>
      <w:r>
        <w:t xml:space="preserve">Vizije, poslanstva, strategije in cilji podjetja morajo biti dorečeni, načrtovani in programirani vnaprej zato, da se lahko čimbolj natančno programira potrebne vire za njihovo uresničitev. Viri so lastni ali izposojeni. Za poslovanje s sredstvi velja, da je treba z njimi skrbno poslovati, da morajo biti čimbolj učinkovito in uspešno uporabljena za izpeljavo poslovanja. </w:t>
      </w:r>
    </w:p>
    <w:p w:rsidR="00246C24" w:rsidRDefault="00246C24">
      <w:pPr>
        <w:pStyle w:val="BodyText2"/>
        <w:jc w:val="both"/>
      </w:pPr>
    </w:p>
    <w:p w:rsidR="00246C24" w:rsidRDefault="00246C24">
      <w:r>
        <w:t xml:space="preserve">Sredstva (ang. assets) so lastnina, slednja pa predstavlja premoženje. </w:t>
      </w:r>
      <w:r>
        <w:rPr>
          <w:lang w:val="de-DE"/>
        </w:rPr>
        <w:t xml:space="preserve">Premoženje je </w:t>
      </w:r>
      <w:smartTag w:uri="urn:schemas-microsoft-com:office:smarttags" w:element="PersonName">
        <w:r>
          <w:rPr>
            <w:lang w:val="de-DE"/>
          </w:rPr>
          <w:t>dejan</w:t>
        </w:r>
      </w:smartTag>
      <w:r>
        <w:rPr>
          <w:lang w:val="de-DE"/>
        </w:rPr>
        <w:t>sko vrednost, nad katero ima lastnik lastninske pravice. Ekonomske koristi pa v poslu lahko izvirajo prav iz njihovega imetja ali uporabe v določenem časovnem obdobju. </w:t>
      </w:r>
      <w:r>
        <w:t>To se ugotavlja s pomočjo računovodenja v bilanci stanja. V bilanci stanja so prikazana tudi sredstva, ki so lahko bodisi finančna ali negibljiva sredstva (npr. zgradbe, itd.), lahko tudi avtorske pravice (ang. copyright) ali pravice izkoriščanja mineralnega bogastva.</w:t>
      </w:r>
    </w:p>
    <w:p w:rsidR="00246C24" w:rsidRDefault="00246C24">
      <w:pPr>
        <w:pStyle w:val="BodyText2"/>
        <w:jc w:val="both"/>
      </w:pPr>
    </w:p>
    <w:p w:rsidR="00246C24" w:rsidRDefault="00246C24">
      <w:pPr>
        <w:rPr>
          <w:rFonts w:eastAsia="Batang"/>
        </w:rPr>
      </w:pPr>
      <w:r>
        <w:rPr>
          <w:rFonts w:eastAsia="Batang"/>
        </w:rPr>
        <w:t xml:space="preserve">Po Zakonu o gospodarskih družbah (ZGD-H, 2004) družba lahko razčleni izkaz </w:t>
      </w:r>
      <w:r>
        <w:rPr>
          <w:rFonts w:eastAsia="Batang"/>
          <w:b/>
          <w:bCs/>
        </w:rPr>
        <w:t xml:space="preserve">poslovnega izida </w:t>
      </w:r>
      <w:r>
        <w:rPr>
          <w:rFonts w:eastAsia="Batang"/>
        </w:rPr>
        <w:t>na dva načina.</w:t>
      </w:r>
    </w:p>
    <w:p w:rsidR="00246C24" w:rsidRPr="00246C24" w:rsidRDefault="00246C24">
      <w:pPr>
        <w:rPr>
          <w:rFonts w:eastAsia="Batang"/>
          <w:b/>
          <w:bCs/>
          <w:lang w:eastAsia="en-US"/>
        </w:rPr>
      </w:pPr>
    </w:p>
    <w:p w:rsidR="00246C24" w:rsidRDefault="00246C24">
      <w:pPr>
        <w:rPr>
          <w:rFonts w:eastAsia="Batang"/>
          <w:b/>
          <w:bCs/>
        </w:rPr>
      </w:pPr>
      <w:r>
        <w:rPr>
          <w:rFonts w:eastAsia="Batang"/>
          <w:b/>
          <w:bCs/>
        </w:rPr>
        <w:t xml:space="preserve">Prvi način: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246C24">
        <w:tc>
          <w:tcPr>
            <w:tcW w:w="9212" w:type="dxa"/>
            <w:tcBorders>
              <w:top w:val="single" w:sz="4" w:space="0" w:color="auto"/>
              <w:left w:val="single" w:sz="4" w:space="0" w:color="auto"/>
              <w:bottom w:val="single" w:sz="4" w:space="0" w:color="auto"/>
              <w:right w:val="single" w:sz="4" w:space="0" w:color="auto"/>
            </w:tcBorders>
          </w:tcPr>
          <w:p w:rsidR="00246C24" w:rsidRDefault="00246C24">
            <w:pPr>
              <w:rPr>
                <w:rFonts w:eastAsia="Batang"/>
                <w:b/>
                <w:bCs/>
                <w:sz w:val="22"/>
              </w:rPr>
            </w:pPr>
            <w:r>
              <w:rPr>
                <w:rFonts w:eastAsia="Batang"/>
                <w:b/>
                <w:bCs/>
                <w:sz w:val="22"/>
              </w:rPr>
              <w:t>1. Čisti prihodki od prodaje</w:t>
            </w:r>
          </w:p>
          <w:p w:rsidR="00246C24" w:rsidRDefault="00246C24">
            <w:pPr>
              <w:rPr>
                <w:rFonts w:eastAsia="Batang"/>
                <w:sz w:val="22"/>
              </w:rPr>
            </w:pPr>
            <w:r>
              <w:rPr>
                <w:rFonts w:eastAsia="Batang"/>
                <w:sz w:val="22"/>
              </w:rPr>
              <w:t>2. Sprememba vrednosti zalog proizvodov in nedokončanih proizvodov</w:t>
            </w:r>
          </w:p>
          <w:p w:rsidR="00246C24" w:rsidRDefault="00246C24">
            <w:pPr>
              <w:rPr>
                <w:rFonts w:eastAsia="Batang"/>
                <w:sz w:val="22"/>
              </w:rPr>
            </w:pPr>
            <w:r>
              <w:rPr>
                <w:rFonts w:eastAsia="Batang"/>
                <w:sz w:val="22"/>
              </w:rPr>
              <w:t>3. Drugi usredstveni proizvodi in storitve za lastne potrebe družbe</w:t>
            </w:r>
          </w:p>
          <w:p w:rsidR="00246C24" w:rsidRDefault="00246C24">
            <w:pPr>
              <w:rPr>
                <w:rFonts w:eastAsia="Batang"/>
                <w:sz w:val="22"/>
              </w:rPr>
            </w:pPr>
            <w:r>
              <w:rPr>
                <w:rFonts w:eastAsia="Batang"/>
                <w:sz w:val="22"/>
              </w:rPr>
              <w:t>4. Drugi poslovni prihodki</w:t>
            </w:r>
          </w:p>
          <w:p w:rsidR="00246C24" w:rsidRDefault="00246C24">
            <w:pPr>
              <w:rPr>
                <w:rFonts w:eastAsia="Batang"/>
                <w:sz w:val="22"/>
              </w:rPr>
            </w:pPr>
            <w:r>
              <w:rPr>
                <w:rFonts w:eastAsia="Batang"/>
                <w:sz w:val="22"/>
              </w:rPr>
              <w:t>5. a) Stroški materiala</w:t>
            </w:r>
          </w:p>
          <w:p w:rsidR="00246C24" w:rsidRDefault="00246C24">
            <w:pPr>
              <w:rPr>
                <w:rFonts w:eastAsia="Batang"/>
                <w:sz w:val="22"/>
              </w:rPr>
            </w:pPr>
            <w:r>
              <w:rPr>
                <w:rFonts w:eastAsia="Batang"/>
                <w:sz w:val="22"/>
              </w:rPr>
              <w:t>b) Drugi zunanji stroški</w:t>
            </w:r>
          </w:p>
          <w:p w:rsidR="00246C24" w:rsidRDefault="00246C24">
            <w:pPr>
              <w:rPr>
                <w:rFonts w:eastAsia="Batang"/>
                <w:sz w:val="22"/>
              </w:rPr>
            </w:pPr>
            <w:r>
              <w:rPr>
                <w:rFonts w:eastAsia="Batang"/>
                <w:sz w:val="22"/>
              </w:rPr>
              <w:t>6. Stroški dela</w:t>
            </w:r>
          </w:p>
          <w:p w:rsidR="00246C24" w:rsidRDefault="00246C24">
            <w:pPr>
              <w:rPr>
                <w:rFonts w:eastAsia="Batang"/>
                <w:sz w:val="22"/>
              </w:rPr>
            </w:pPr>
            <w:r>
              <w:rPr>
                <w:rFonts w:eastAsia="Batang"/>
                <w:sz w:val="22"/>
              </w:rPr>
              <w:t>a) Plače</w:t>
            </w:r>
          </w:p>
          <w:p w:rsidR="00246C24" w:rsidRDefault="00246C24">
            <w:pPr>
              <w:rPr>
                <w:rFonts w:eastAsia="Batang"/>
                <w:sz w:val="22"/>
              </w:rPr>
            </w:pPr>
            <w:r>
              <w:rPr>
                <w:rFonts w:eastAsia="Batang"/>
                <w:sz w:val="22"/>
              </w:rPr>
              <w:t>b) Stroški socialnih zavarovanj (in ločeno izkazana pokojninska zavarovanja)</w:t>
            </w:r>
          </w:p>
          <w:p w:rsidR="00246C24" w:rsidRDefault="00246C24">
            <w:pPr>
              <w:rPr>
                <w:rFonts w:eastAsia="Batang"/>
                <w:sz w:val="22"/>
              </w:rPr>
            </w:pPr>
            <w:r>
              <w:rPr>
                <w:rFonts w:eastAsia="Batang"/>
                <w:sz w:val="22"/>
              </w:rPr>
              <w:t>7. Odpisi vrednosti</w:t>
            </w:r>
          </w:p>
          <w:p w:rsidR="00246C24" w:rsidRDefault="00246C24">
            <w:pPr>
              <w:rPr>
                <w:rFonts w:eastAsia="Batang"/>
                <w:sz w:val="22"/>
              </w:rPr>
            </w:pPr>
            <w:r>
              <w:rPr>
                <w:rFonts w:eastAsia="Batang"/>
                <w:sz w:val="22"/>
              </w:rPr>
              <w:t xml:space="preserve">a) Amortizacija in drugi odpisi sredstev </w:t>
            </w:r>
          </w:p>
          <w:p w:rsidR="00246C24" w:rsidRDefault="00246C24">
            <w:pPr>
              <w:rPr>
                <w:rFonts w:eastAsia="Batang"/>
                <w:sz w:val="22"/>
              </w:rPr>
            </w:pPr>
            <w:r>
              <w:rPr>
                <w:rFonts w:eastAsia="Batang"/>
                <w:sz w:val="22"/>
              </w:rPr>
              <w:t>b) Odpisi gibljivih sredstev, če presegajo običajne odpise</w:t>
            </w:r>
          </w:p>
          <w:p w:rsidR="00246C24" w:rsidRDefault="00246C24">
            <w:pPr>
              <w:rPr>
                <w:rFonts w:eastAsia="Batang"/>
                <w:sz w:val="22"/>
              </w:rPr>
            </w:pPr>
            <w:r>
              <w:rPr>
                <w:rFonts w:eastAsia="Batang"/>
                <w:sz w:val="22"/>
              </w:rPr>
              <w:t>8. Drugi poslovni odhodki</w:t>
            </w:r>
          </w:p>
          <w:p w:rsidR="00246C24" w:rsidRDefault="00246C24">
            <w:pPr>
              <w:rPr>
                <w:rFonts w:eastAsia="Batang"/>
                <w:sz w:val="22"/>
              </w:rPr>
            </w:pPr>
            <w:r>
              <w:rPr>
                <w:rFonts w:eastAsia="Batang"/>
                <w:sz w:val="22"/>
              </w:rPr>
              <w:t>9. Prihodki iz udeležb (ločeno izkazani prihodki od naložb v družbe v skupini)</w:t>
            </w:r>
          </w:p>
          <w:p w:rsidR="00246C24" w:rsidRDefault="00246C24">
            <w:pPr>
              <w:rPr>
                <w:rFonts w:eastAsia="Batang"/>
                <w:sz w:val="22"/>
              </w:rPr>
            </w:pPr>
            <w:r>
              <w:rPr>
                <w:rFonts w:eastAsia="Batang"/>
                <w:sz w:val="22"/>
              </w:rPr>
              <w:t>10. Prihodki iz vrednostnih papirjev in terjatev, ki so finančne naložbe, ločeno je treba izkazati prihodke od terjatev do družb v skupini</w:t>
            </w:r>
          </w:p>
          <w:p w:rsidR="00246C24" w:rsidRDefault="00246C24">
            <w:pPr>
              <w:rPr>
                <w:rFonts w:eastAsia="Batang"/>
                <w:sz w:val="22"/>
              </w:rPr>
            </w:pPr>
            <w:r>
              <w:rPr>
                <w:rFonts w:eastAsia="Batang"/>
                <w:sz w:val="22"/>
              </w:rPr>
              <w:t>11. Druge obresti in podobni prihodki, od tega od terjatev do družb v skupini</w:t>
            </w:r>
          </w:p>
          <w:p w:rsidR="00246C24" w:rsidRDefault="00246C24">
            <w:pPr>
              <w:rPr>
                <w:rFonts w:eastAsia="Batang"/>
                <w:sz w:val="22"/>
              </w:rPr>
            </w:pPr>
            <w:r>
              <w:rPr>
                <w:rFonts w:eastAsia="Batang"/>
                <w:sz w:val="22"/>
              </w:rPr>
              <w:t>12. Odpisi finančnih naložb in naložb v vrednostne papirje, ločeno izkazati odpise finančnih naložb in naložb v vrednostne papirje družb v skupini</w:t>
            </w:r>
          </w:p>
          <w:p w:rsidR="00246C24" w:rsidRDefault="00246C24">
            <w:pPr>
              <w:rPr>
                <w:rFonts w:eastAsia="Batang"/>
                <w:sz w:val="22"/>
              </w:rPr>
            </w:pPr>
            <w:r>
              <w:rPr>
                <w:rFonts w:eastAsia="Batang"/>
                <w:sz w:val="22"/>
              </w:rPr>
              <w:t>13. Obresti in podobni odhodki izkazane v razmerju do družb v skupini</w:t>
            </w:r>
          </w:p>
          <w:p w:rsidR="00246C24" w:rsidRDefault="00246C24">
            <w:pPr>
              <w:rPr>
                <w:rFonts w:eastAsia="Batang"/>
                <w:sz w:val="22"/>
              </w:rPr>
            </w:pPr>
            <w:r>
              <w:rPr>
                <w:rFonts w:eastAsia="Batang"/>
                <w:sz w:val="22"/>
              </w:rPr>
              <w:t>14. Davek od dobička iz rednega poslovanja</w:t>
            </w:r>
          </w:p>
          <w:p w:rsidR="00246C24" w:rsidRDefault="00246C24">
            <w:pPr>
              <w:rPr>
                <w:rFonts w:eastAsia="Batang"/>
                <w:sz w:val="22"/>
              </w:rPr>
            </w:pPr>
            <w:r>
              <w:rPr>
                <w:rFonts w:eastAsia="Batang"/>
                <w:sz w:val="22"/>
              </w:rPr>
              <w:t>15. Poslovni izid iz rednega poslovanja po odbitku davka</w:t>
            </w:r>
          </w:p>
          <w:p w:rsidR="00246C24" w:rsidRDefault="00246C24">
            <w:pPr>
              <w:rPr>
                <w:rFonts w:eastAsia="Batang"/>
                <w:sz w:val="22"/>
              </w:rPr>
            </w:pPr>
            <w:r>
              <w:rPr>
                <w:rFonts w:eastAsia="Batang"/>
                <w:sz w:val="22"/>
              </w:rPr>
              <w:t>16. Izredni prihodki</w:t>
            </w:r>
          </w:p>
          <w:p w:rsidR="00246C24" w:rsidRDefault="00246C24">
            <w:pPr>
              <w:rPr>
                <w:rFonts w:eastAsia="Batang"/>
                <w:sz w:val="22"/>
              </w:rPr>
            </w:pPr>
            <w:r>
              <w:rPr>
                <w:rFonts w:eastAsia="Batang"/>
                <w:sz w:val="22"/>
              </w:rPr>
              <w:t>17. Izredni odhodki</w:t>
            </w:r>
          </w:p>
          <w:p w:rsidR="00246C24" w:rsidRDefault="00246C24">
            <w:pPr>
              <w:rPr>
                <w:rFonts w:eastAsia="Batang"/>
                <w:sz w:val="22"/>
              </w:rPr>
            </w:pPr>
            <w:r>
              <w:rPr>
                <w:rFonts w:eastAsia="Batang"/>
                <w:sz w:val="22"/>
              </w:rPr>
              <w:t>18. Poslovni izid zunaj rednega poslovanja</w:t>
            </w:r>
          </w:p>
          <w:p w:rsidR="00246C24" w:rsidRDefault="00246C24">
            <w:pPr>
              <w:rPr>
                <w:rFonts w:eastAsia="Batang"/>
                <w:sz w:val="22"/>
              </w:rPr>
            </w:pPr>
            <w:r>
              <w:rPr>
                <w:rFonts w:eastAsia="Batang"/>
                <w:sz w:val="22"/>
              </w:rPr>
              <w:t>19. Davek od dobička, ustvarjenega zunaj rednega poslovanja</w:t>
            </w:r>
          </w:p>
          <w:p w:rsidR="00246C24" w:rsidRDefault="00246C24">
            <w:pPr>
              <w:rPr>
                <w:rFonts w:eastAsia="Batang"/>
                <w:sz w:val="22"/>
              </w:rPr>
            </w:pPr>
            <w:r>
              <w:rPr>
                <w:rFonts w:eastAsia="Batang"/>
                <w:sz w:val="22"/>
              </w:rPr>
              <w:t>20. Drugi davki, ki niso izkazani pod drugimi postavkami</w:t>
            </w:r>
          </w:p>
          <w:p w:rsidR="00246C24" w:rsidRDefault="00246C24">
            <w:pPr>
              <w:rPr>
                <w:rFonts w:eastAsia="Batang"/>
                <w:sz w:val="22"/>
              </w:rPr>
            </w:pPr>
            <w:r>
              <w:rPr>
                <w:rFonts w:eastAsia="Batang"/>
                <w:sz w:val="22"/>
              </w:rPr>
              <w:t>21. Poslovni izid poslovnega leta: čisti dobiček/izguba poslovnega leta (po plačilu davkov)</w:t>
            </w:r>
          </w:p>
        </w:tc>
      </w:tr>
    </w:tbl>
    <w:p w:rsidR="00246C24" w:rsidRPr="00246C24" w:rsidRDefault="00246C24">
      <w:pPr>
        <w:rPr>
          <w:rFonts w:eastAsia="Batang"/>
          <w:b/>
          <w:bCs/>
          <w:lang w:eastAsia="en-US"/>
        </w:rPr>
      </w:pPr>
    </w:p>
    <w:p w:rsidR="00246C24" w:rsidRDefault="00246C24">
      <w:pPr>
        <w:rPr>
          <w:rFonts w:eastAsia="Batang"/>
          <w:b/>
          <w:bCs/>
        </w:rPr>
      </w:pPr>
      <w:r>
        <w:rPr>
          <w:rFonts w:eastAsia="Batang"/>
          <w:b/>
          <w:bCs/>
        </w:rPr>
        <w:t>Drugi način:</w:t>
      </w:r>
    </w:p>
    <w:p w:rsidR="00246C24" w:rsidRDefault="00246C24">
      <w:pPr>
        <w:rPr>
          <w:rFonts w:eastAsia="Batang"/>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246C24">
        <w:tc>
          <w:tcPr>
            <w:tcW w:w="9212" w:type="dxa"/>
            <w:tcBorders>
              <w:top w:val="single" w:sz="4" w:space="0" w:color="auto"/>
              <w:left w:val="single" w:sz="4" w:space="0" w:color="auto"/>
              <w:bottom w:val="single" w:sz="4" w:space="0" w:color="auto"/>
              <w:right w:val="single" w:sz="4" w:space="0" w:color="auto"/>
            </w:tcBorders>
          </w:tcPr>
          <w:p w:rsidR="00246C24" w:rsidRDefault="00246C24">
            <w:pPr>
              <w:rPr>
                <w:rFonts w:eastAsia="Batang"/>
              </w:rPr>
            </w:pPr>
            <w:r>
              <w:rPr>
                <w:rFonts w:eastAsia="Batang"/>
              </w:rPr>
              <w:t>1. Čisti prihodki od prodaje</w:t>
            </w:r>
          </w:p>
          <w:p w:rsidR="00246C24" w:rsidRDefault="00246C24">
            <w:pPr>
              <w:rPr>
                <w:rFonts w:eastAsia="Batang"/>
              </w:rPr>
            </w:pPr>
            <w:r>
              <w:rPr>
                <w:rFonts w:eastAsia="Batang"/>
              </w:rPr>
              <w:t>2. Proizvodni stroški prodanih proizvodov oziroma nabavne vrednosti prodanega blaga</w:t>
            </w:r>
          </w:p>
          <w:p w:rsidR="00246C24" w:rsidRDefault="00246C24">
            <w:pPr>
              <w:rPr>
                <w:rFonts w:eastAsia="Batang"/>
              </w:rPr>
            </w:pPr>
            <w:r>
              <w:rPr>
                <w:rFonts w:eastAsia="Batang"/>
              </w:rPr>
              <w:t>3. Kosmati dobiček od prodaje</w:t>
            </w:r>
          </w:p>
          <w:p w:rsidR="00246C24" w:rsidRDefault="00246C24">
            <w:pPr>
              <w:rPr>
                <w:rFonts w:eastAsia="Batang"/>
              </w:rPr>
            </w:pPr>
            <w:r>
              <w:rPr>
                <w:rFonts w:eastAsia="Batang"/>
              </w:rPr>
              <w:t>4. Stroški prodaje</w:t>
            </w:r>
          </w:p>
          <w:p w:rsidR="00246C24" w:rsidRDefault="00246C24">
            <w:pPr>
              <w:rPr>
                <w:rFonts w:eastAsia="Batang"/>
              </w:rPr>
            </w:pPr>
            <w:r>
              <w:rPr>
                <w:rFonts w:eastAsia="Batang"/>
              </w:rPr>
              <w:t>5. Splošni stroški poslovanja </w:t>
            </w:r>
          </w:p>
          <w:p w:rsidR="00246C24" w:rsidRDefault="00246C24">
            <w:pPr>
              <w:rPr>
                <w:rFonts w:eastAsia="Batang"/>
              </w:rPr>
            </w:pPr>
            <w:r>
              <w:rPr>
                <w:rFonts w:eastAsia="Batang"/>
              </w:rPr>
              <w:t>6. Drugi prihodki iz poslovanja.</w:t>
            </w:r>
          </w:p>
        </w:tc>
      </w:tr>
    </w:tbl>
    <w:p w:rsidR="00246C24" w:rsidRDefault="00246C24">
      <w:pPr>
        <w:rPr>
          <w:rFonts w:eastAsia="Batang"/>
          <w:b/>
          <w:bCs/>
        </w:rPr>
      </w:pPr>
    </w:p>
    <w:p w:rsidR="00246C24" w:rsidRPr="00246C24" w:rsidRDefault="00246C24">
      <w:r>
        <w:t xml:space="preserve">Za javne zavode pa velja Zakon o računovodstvu, ki je predpisal neposredno rabo slovenskih računovodskih standardov. V letu 2002 so se pričeli uporabljati prenovljeni računovodski standardi. Za podjetniški in javni sektor se s tem letom prvi krat uporabljajo isti standardi. </w:t>
      </w:r>
      <w:r w:rsidRPr="00246C24">
        <w:t>Zakon o javnih financah (ZJF) ureja družbeni in državni sektor javnega financiranja javnih služb (zdravstvo, šolstvo,...) in storitev države (vo</w:t>
      </w:r>
      <w:smartTag w:uri="urn:schemas-microsoft-com:office:smarttags" w:element="PersonName">
        <w:r w:rsidRPr="00246C24">
          <w:t>js</w:t>
        </w:r>
      </w:smartTag>
      <w:r w:rsidRPr="00246C24">
        <w:t>ka, šolstvo,...).</w:t>
      </w:r>
    </w:p>
    <w:p w:rsidR="00246C24" w:rsidRDefault="00246C24">
      <w:pPr>
        <w:pStyle w:val="BodyText2"/>
        <w:jc w:val="both"/>
      </w:pPr>
    </w:p>
    <w:p w:rsidR="00246C24" w:rsidRDefault="00246C24">
      <w:r>
        <w:t>Za poslovanje potrebne knjigovodske listine so:</w:t>
      </w:r>
    </w:p>
    <w:p w:rsidR="00246C24" w:rsidRDefault="00246C24">
      <w:pPr>
        <w:numPr>
          <w:ilvl w:val="0"/>
          <w:numId w:val="11"/>
        </w:numPr>
      </w:pPr>
      <w:r>
        <w:t>pogodbe in razni sklepi</w:t>
      </w:r>
    </w:p>
    <w:p w:rsidR="00246C24" w:rsidRDefault="00246C24">
      <w:pPr>
        <w:numPr>
          <w:ilvl w:val="0"/>
          <w:numId w:val="11"/>
        </w:numPr>
      </w:pPr>
      <w:r>
        <w:t>izračuni sredstev po standardih, normativih in merilih</w:t>
      </w:r>
    </w:p>
    <w:p w:rsidR="00246C24" w:rsidRDefault="00246C24">
      <w:pPr>
        <w:numPr>
          <w:ilvl w:val="0"/>
          <w:numId w:val="11"/>
        </w:numPr>
      </w:pPr>
      <w:r>
        <w:t>obračuni sredstev in zahtevki za izplačila po pogodbi</w:t>
      </w:r>
    </w:p>
    <w:p w:rsidR="00246C24" w:rsidRDefault="00246C24">
      <w:pPr>
        <w:numPr>
          <w:ilvl w:val="0"/>
          <w:numId w:val="11"/>
        </w:numPr>
      </w:pPr>
      <w:r>
        <w:t>predračuni in računi</w:t>
      </w:r>
    </w:p>
    <w:p w:rsidR="00246C24" w:rsidRDefault="00246C24">
      <w:pPr>
        <w:numPr>
          <w:ilvl w:val="0"/>
          <w:numId w:val="11"/>
        </w:numPr>
      </w:pPr>
      <w:r>
        <w:t>dobropisi, bremepisi</w:t>
      </w:r>
    </w:p>
    <w:p w:rsidR="00246C24" w:rsidRDefault="00246C24">
      <w:pPr>
        <w:numPr>
          <w:ilvl w:val="0"/>
          <w:numId w:val="11"/>
        </w:numPr>
      </w:pPr>
      <w:r>
        <w:t>obračuni obresti</w:t>
      </w:r>
    </w:p>
    <w:p w:rsidR="00246C24" w:rsidRDefault="00246C24">
      <w:pPr>
        <w:numPr>
          <w:ilvl w:val="0"/>
          <w:numId w:val="11"/>
        </w:numPr>
      </w:pPr>
      <w:r>
        <w:t>situacije in zapisniki o prevzemu</w:t>
      </w:r>
    </w:p>
    <w:p w:rsidR="00246C24" w:rsidRDefault="00246C24">
      <w:pPr>
        <w:numPr>
          <w:ilvl w:val="0"/>
          <w:numId w:val="11"/>
        </w:numPr>
      </w:pPr>
      <w:r>
        <w:t>naročilnice</w:t>
      </w:r>
    </w:p>
    <w:p w:rsidR="00246C24" w:rsidRDefault="00246C24">
      <w:pPr>
        <w:numPr>
          <w:ilvl w:val="0"/>
          <w:numId w:val="11"/>
        </w:numPr>
      </w:pPr>
      <w:r>
        <w:t>nalogi za službeno potovanje</w:t>
      </w:r>
    </w:p>
    <w:p w:rsidR="00246C24" w:rsidRDefault="00246C24">
      <w:pPr>
        <w:numPr>
          <w:ilvl w:val="0"/>
          <w:numId w:val="11"/>
        </w:numPr>
      </w:pPr>
      <w:r>
        <w:t>liste prisotnosti (obračun sejnin, prehrane,…)</w:t>
      </w:r>
    </w:p>
    <w:p w:rsidR="00246C24" w:rsidRDefault="00246C24">
      <w:pPr>
        <w:numPr>
          <w:ilvl w:val="0"/>
          <w:numId w:val="11"/>
        </w:numPr>
      </w:pPr>
      <w:r>
        <w:t>napotnice (študentskega servisa)</w:t>
      </w:r>
    </w:p>
    <w:p w:rsidR="00246C24" w:rsidRDefault="00246C24">
      <w:pPr>
        <w:numPr>
          <w:ilvl w:val="0"/>
          <w:numId w:val="11"/>
        </w:numPr>
        <w:rPr>
          <w:lang w:val="de-DE"/>
        </w:rPr>
      </w:pPr>
      <w:r>
        <w:rPr>
          <w:lang w:val="de-DE"/>
        </w:rPr>
        <w:t>obračuni (npr. plač).</w:t>
      </w:r>
    </w:p>
    <w:p w:rsidR="00246C24" w:rsidRDefault="00246C24">
      <w:pPr>
        <w:rPr>
          <w:lang w:val="de-DE"/>
        </w:rPr>
      </w:pPr>
    </w:p>
    <w:p w:rsidR="00246C24" w:rsidRDefault="00246C24">
      <w:pPr>
        <w:rPr>
          <w:lang w:val="de-DE"/>
        </w:rPr>
      </w:pPr>
      <w:r>
        <w:rPr>
          <w:i/>
          <w:iCs/>
          <w:lang w:val="de-DE"/>
        </w:rPr>
        <w:t>Na listinah morajo biti vedno naslednji podatki</w:t>
      </w:r>
      <w:r>
        <w:rPr>
          <w:lang w:val="de-DE"/>
        </w:rPr>
        <w:t>: naziv in naslov izvajalca, davčna številka, žiro račun, številka pogodbe oz. naročila, žig in podpis izvajalca, datum dobave blaga oz. opravljene storitve, rok plačila (datum zapadlosti).</w:t>
      </w:r>
    </w:p>
    <w:p w:rsidR="00246C24" w:rsidRDefault="00246C24">
      <w:pPr>
        <w:rPr>
          <w:lang w:val="de-DE"/>
        </w:rPr>
      </w:pPr>
    </w:p>
    <w:p w:rsidR="00246C24" w:rsidRDefault="00246C24">
      <w:pPr>
        <w:rPr>
          <w:lang w:val="de-DE"/>
        </w:rPr>
      </w:pPr>
      <w:r>
        <w:rPr>
          <w:lang w:val="de-DE"/>
        </w:rPr>
        <w:t>Zelo pomembne listine so tudi pogodbe. Imajo vsebinski in pravni del, podrobnosti obeh delov pa so zelo pomembne. So zaokrožena celota vseh najpomembnejših zadev povezanih z aktivnostmi, ki so posledica ali pa nasledek poslovnih dogodkov. Z določili v pogodbi je treba tudi preveriti zapise na številnih knjigovodskih listinah, ki so osnova za knjiženje poslovnih, finančnih ali pa izrednih dogodkov v računovodstvu. Pogodba ima vedno določenega tudi skrbnika. Njegova naloga je:</w:t>
      </w:r>
    </w:p>
    <w:p w:rsidR="00246C24" w:rsidRDefault="00246C24">
      <w:pPr>
        <w:rPr>
          <w:lang w:val="de-DE"/>
        </w:rPr>
      </w:pPr>
    </w:p>
    <w:p w:rsidR="00246C24" w:rsidRDefault="00246C24">
      <w:pPr>
        <w:numPr>
          <w:ilvl w:val="0"/>
          <w:numId w:val="12"/>
        </w:numPr>
        <w:rPr>
          <w:lang w:val="de-DE"/>
        </w:rPr>
      </w:pPr>
      <w:r>
        <w:rPr>
          <w:lang w:val="de-DE"/>
        </w:rPr>
        <w:t>preveriti vso dokumentacijo potrebno za pripravo pogodbe (vsebinska opredelitev predmeta pogodbe, predračun sroškov, ipd.)</w:t>
      </w:r>
    </w:p>
    <w:p w:rsidR="00246C24" w:rsidRDefault="00246C24">
      <w:pPr>
        <w:numPr>
          <w:ilvl w:val="0"/>
          <w:numId w:val="12"/>
        </w:numPr>
        <w:rPr>
          <w:lang w:val="en-GB"/>
        </w:rPr>
      </w:pPr>
      <w:r>
        <w:t>preveriti, ali je bilo naročeno delo, nabava blaga ali storitev opravljena v skladu s pogodbo</w:t>
      </w:r>
    </w:p>
    <w:p w:rsidR="00246C24" w:rsidRDefault="00246C24">
      <w:pPr>
        <w:numPr>
          <w:ilvl w:val="0"/>
          <w:numId w:val="12"/>
        </w:numPr>
      </w:pPr>
      <w:r>
        <w:t>preveriti, ali so cene, količine in kakovost dobavljenega blaga ter roki izvedbe skladni z določili v pogodbi</w:t>
      </w:r>
    </w:p>
    <w:p w:rsidR="00246C24" w:rsidRDefault="00246C24">
      <w:pPr>
        <w:numPr>
          <w:ilvl w:val="0"/>
          <w:numId w:val="12"/>
        </w:numPr>
        <w:rPr>
          <w:lang w:val="de-DE"/>
        </w:rPr>
      </w:pPr>
      <w:r>
        <w:rPr>
          <w:lang w:val="de-DE"/>
        </w:rPr>
        <w:t>spremljati realizacijo pogodbe ter popolnost in ustreznost spremljajočih dokumentov.</w:t>
      </w:r>
    </w:p>
    <w:p w:rsidR="00246C24" w:rsidRDefault="00246C24">
      <w:pPr>
        <w:rPr>
          <w:lang w:val="de-DE"/>
        </w:rPr>
      </w:pPr>
    </w:p>
    <w:p w:rsidR="00246C24" w:rsidRDefault="00246C24">
      <w:pPr>
        <w:rPr>
          <w:lang w:val="de-DE"/>
        </w:rPr>
      </w:pPr>
      <w:r>
        <w:rPr>
          <w:lang w:val="de-DE"/>
        </w:rPr>
        <w:t>Z evidentiranjem poslovnih dogodkov se spremlja uresničevanje ciljev v poslovnem letu ter vplivanja dogodkov na stanje sredstev in virov. Računovodstvo spremlja stanje sredstev in virov v povezavi z številnimi dogodki in poslovnimi funkcijami, saj cela vrsta dejavnosti in aktivnosti vpliva na vsebino dogodkov in podatkov. Zato je za računovodenje pomembna dobra računovodska praksa, ki lahko pomembno pripomore k pripravi in predstavitvi kakovostnih računovodskih in finančnih informacij, pa tudi da so informacije za vodstvo visoko kakovostne. Kakovostne informacije niso le dobra podlaga za preudarne vodstvene odločitve, ampak na njih temelji pregledno in  dobro finančno poslovanje. V okolju EU pa je prav standard preglednega finančnega zaposlovanja najpomembnejši.</w:t>
      </w:r>
    </w:p>
    <w:p w:rsidR="00246C24" w:rsidRDefault="00246C24">
      <w:pPr>
        <w:rPr>
          <w:lang w:val="de-DE"/>
        </w:rPr>
      </w:pPr>
    </w:p>
    <w:p w:rsidR="00246C24" w:rsidRDefault="00246C24">
      <w:pPr>
        <w:pStyle w:val="Heading2"/>
        <w:tabs>
          <w:tab w:val="left" w:pos="720"/>
        </w:tabs>
        <w:ind w:left="0" w:firstLine="0"/>
        <w:rPr>
          <w:rFonts w:eastAsia="Arial Unicode MS"/>
          <w:smallCaps/>
          <w:lang w:val="sl-SI"/>
        </w:rPr>
      </w:pPr>
      <w:bookmarkStart w:id="9" w:name="_Toc92521939"/>
      <w:bookmarkStart w:id="10" w:name="_Toc92522870"/>
      <w:r>
        <w:rPr>
          <w:smallCaps/>
          <w:lang w:val="sl-SI"/>
        </w:rPr>
        <w:t>1.2 Opredelitev računovodstva</w:t>
      </w:r>
      <w:bookmarkEnd w:id="9"/>
      <w:bookmarkEnd w:id="10"/>
    </w:p>
    <w:p w:rsidR="00246C24" w:rsidRDefault="00246C24">
      <w:pPr>
        <w:rPr>
          <w:b/>
          <w:bCs/>
        </w:rPr>
      </w:pPr>
    </w:p>
    <w:p w:rsidR="00246C24" w:rsidRDefault="00246C24">
      <w:pPr>
        <w:pStyle w:val="BodyText"/>
        <w:rPr>
          <w:lang w:eastAsia="en-US"/>
        </w:rPr>
      </w:pPr>
      <w:r>
        <w:rPr>
          <w:iCs w:val="0"/>
        </w:rPr>
        <w:t>Računovodstvo je jezik sporazumevanja v podjetju; je edina informaci</w:t>
      </w:r>
      <w:smartTag w:uri="urn:schemas-microsoft-com:office:smarttags" w:element="PersonName">
        <w:r>
          <w:rPr>
            <w:iCs w:val="0"/>
          </w:rPr>
          <w:t>js</w:t>
        </w:r>
      </w:smartTag>
      <w:r>
        <w:rPr>
          <w:iCs w:val="0"/>
        </w:rPr>
        <w:t xml:space="preserve">ka dejavnost, ki vrednostno spremlja vse dogodke, ki kakorkoli vplivajo na sredstva, obveznosti do virov sredstev ter na prihodke in dohodke. </w:t>
      </w:r>
    </w:p>
    <w:p w:rsidR="00246C24" w:rsidRDefault="00246C24">
      <w:pPr>
        <w:rPr>
          <w:lang w:val="de-DE"/>
        </w:rPr>
      </w:pPr>
    </w:p>
    <w:p w:rsidR="00246C24" w:rsidRDefault="00246C24">
      <w:r>
        <w:t>Računovodstvo je informaci</w:t>
      </w:r>
      <w:smartTag w:uri="urn:schemas-microsoft-com:office:smarttags" w:element="PersonName">
        <w:r>
          <w:t>js</w:t>
        </w:r>
      </w:smartTag>
      <w:r>
        <w:t>ka funkcija, ki finančno funkcijo podpira in je hkrati njen sestavni del. Finančna funkcija pa je veliko več kot računovodenje, ki beleži aktivnosti in dogodke. Na nivoju EU in pogosto tudi države - v javni upravi – se glavna preskrba s financami izpeljuje s proračunskimi sredstvi. Podjetnikova preskrba s financami je iz lastnih virov, ali pa so sredstva izposojena.</w:t>
      </w:r>
    </w:p>
    <w:p w:rsidR="00246C24" w:rsidRDefault="00246C24">
      <w:pPr>
        <w:rPr>
          <w:lang w:eastAsia="en-US"/>
        </w:rPr>
      </w:pPr>
    </w:p>
    <w:p w:rsidR="00246C24" w:rsidRDefault="00246C24">
      <w:pPr>
        <w:rPr>
          <w:lang w:eastAsia="en-US"/>
        </w:rPr>
      </w:pPr>
      <w:r>
        <w:t>Računovodenje, ki je zapisovanje poslovnih, finančnih in izrednih transakcij, pa so aktivnosti, ki izpeljujejo računovodsko funkcijo.</w:t>
      </w:r>
      <w:r>
        <w:rPr>
          <w:lang w:eastAsia="en-US"/>
        </w:rPr>
        <w:t xml:space="preserve"> </w:t>
      </w:r>
      <w:r>
        <w:t>Računovodstvo je disciplina, ki procese in aktivnosti informaci</w:t>
      </w:r>
      <w:smartTag w:uri="urn:schemas-microsoft-com:office:smarttags" w:element="PersonName">
        <w:r>
          <w:t>js</w:t>
        </w:r>
      </w:smartTag>
      <w:r>
        <w:t xml:space="preserve">ko spremlja, hkrati pa je računovodski jezik tudi jezik sporazumevanja med posameznimi poslovnimi funkcijami. Vse, karkoli se v podjetju zgodi – kot poslovni, finančni ali izredni dogodek – zabeleži računovodstvo. Raziskave ocenjujejo, da je v poprečnem podjetju 80% informacij dobljenih iz računovodstva. </w:t>
      </w:r>
    </w:p>
    <w:p w:rsidR="00246C24" w:rsidRDefault="00246C24">
      <w:pPr>
        <w:rPr>
          <w:bCs/>
        </w:rPr>
      </w:pPr>
    </w:p>
    <w:p w:rsidR="00246C24" w:rsidRDefault="00246C24">
      <w:r>
        <w:rPr>
          <w:bCs/>
        </w:rPr>
        <w:t>Računovodski sistem  (ang. accounting system) je z</w:t>
      </w:r>
      <w:r>
        <w:t>bir računovodskih postopkov, notranjih mehanizmov nadzora, knjigovodstva, načrta in zbirke računov, ki se uporabljajo za upravljanje, zapisovanje in poročanje o finančnih transakcijah. Sistemi naj bi vključevali dvostavno knjigovodstvo, zapise na vseh stopnjah plačil in prejemkov, za procese je treba prepoznati računovodske transakcije, celotna sredstva in račune zadolženosti v povezavi s tekočimi računi ter vzdrževati zapise v obliki, ki omogoča revidiranje.</w:t>
      </w:r>
      <w:r>
        <w:rPr>
          <w:lang w:eastAsia="en-US"/>
        </w:rPr>
        <w:t xml:space="preserve"> </w:t>
      </w:r>
      <w:r>
        <w:t xml:space="preserve">Dobra računovodska praksa pa pomembno pripomore k pripravi in predstavitvi visoko kakovostnih računovodskih in finančnih informacij, pa tudi da so informacije za vodstvo visoko kakovostne. Kakovostne informacije niso le dobra podlaga za preudarne vodstvene odločitve, ampak na njih temelji pregledno in  dobro finančno poslovanje. </w:t>
      </w:r>
    </w:p>
    <w:p w:rsidR="00246C24" w:rsidRDefault="00246C24"/>
    <w:p w:rsidR="00246C24" w:rsidRDefault="00246C24">
      <w:r>
        <w:t>Pristojnosti računovodske službe so, da opravlja plačila, tekoče ureja, zajema, knjigovodsko evidentira in sporoča podatke, pripravlja obvezne računovodske izkaze, izvaja računovodski nadzor in nadzor nad izpolnjevanjem terjatev in plačilom obveznosti ter arhivira izvirnike knjigovodskih listin.</w:t>
      </w:r>
    </w:p>
    <w:p w:rsidR="00246C24" w:rsidRDefault="00246C24"/>
    <w:p w:rsidR="00246C24" w:rsidRDefault="00246C24">
      <w:pPr>
        <w:pStyle w:val="Heading2"/>
        <w:tabs>
          <w:tab w:val="clear" w:pos="720"/>
        </w:tabs>
        <w:ind w:left="0" w:firstLine="0"/>
        <w:rPr>
          <w:bCs w:val="0"/>
          <w:lang w:val="sl-SI"/>
        </w:rPr>
      </w:pPr>
    </w:p>
    <w:p w:rsidR="00246C24" w:rsidRDefault="00246C24">
      <w:pPr>
        <w:pStyle w:val="Heading2"/>
        <w:tabs>
          <w:tab w:val="clear" w:pos="720"/>
        </w:tabs>
        <w:ind w:left="0" w:firstLine="0"/>
        <w:rPr>
          <w:rFonts w:eastAsia="Arial Unicode MS"/>
          <w:smallCaps/>
          <w:lang w:val="sl-SI"/>
        </w:rPr>
      </w:pPr>
      <w:bookmarkStart w:id="11" w:name="_Toc92521940"/>
      <w:bookmarkStart w:id="12" w:name="_Toc92522871"/>
      <w:r>
        <w:rPr>
          <w:bCs w:val="0"/>
          <w:smallCaps/>
          <w:lang w:val="sl-SI"/>
        </w:rPr>
        <w:t>1.3 Spodbujanje dobre računovodske prakse, temelji računovodstva, načela in računovodske metode</w:t>
      </w:r>
      <w:bookmarkEnd w:id="11"/>
      <w:bookmarkEnd w:id="12"/>
    </w:p>
    <w:p w:rsidR="00246C24" w:rsidRDefault="00246C24">
      <w:pPr>
        <w:rPr>
          <w:szCs w:val="20"/>
        </w:rPr>
      </w:pPr>
    </w:p>
    <w:p w:rsidR="00246C24" w:rsidRDefault="00246C24">
      <w:pPr>
        <w:rPr>
          <w:szCs w:val="20"/>
        </w:rPr>
      </w:pPr>
      <w:r>
        <w:t xml:space="preserve">Da bi obstajal red in urejenost, da bi bili podatki transparentni in pravočasno na voljo uporabnikom, ki jih potrebujejo za različne odločitve, je pomembno, da je vzpostavljen ustrezen sistem računovodenja. V tem sistemu pa je treba stalno spodbujati dobro računovodsko prakso in pregledno finančno poslovanje. Dobra računovodska praksa ne prispeva le k pripravi in predstavitvi visoko kakovostnih računovodskih in finančnih informacij, ampak tudi k pripravi visoko kakovostnih informacij za vodstvo, kar spet zagotavlja dobro podlago za preudarne vodstvene odločitve in posledično tudi za dobro finančno vodenje. </w:t>
      </w:r>
    </w:p>
    <w:p w:rsidR="00246C24" w:rsidRDefault="00246C24">
      <w:pPr>
        <w:rPr>
          <w:szCs w:val="20"/>
        </w:rPr>
      </w:pPr>
    </w:p>
    <w:p w:rsidR="00246C24" w:rsidRDefault="00246C24">
      <w:pPr>
        <w:rPr>
          <w:szCs w:val="20"/>
        </w:rPr>
      </w:pPr>
      <w:r>
        <w:t>Kot dobro računovodsko prakso je treba razumeti kot vplivanje na štiri področja, in to so:</w:t>
      </w:r>
    </w:p>
    <w:p w:rsidR="00246C24" w:rsidRDefault="00246C24">
      <w:pPr>
        <w:rPr>
          <w:szCs w:val="20"/>
        </w:rPr>
      </w:pPr>
    </w:p>
    <w:p w:rsidR="00246C24" w:rsidRDefault="00246C24">
      <w:pPr>
        <w:rPr>
          <w:b/>
          <w:bCs/>
          <w:szCs w:val="20"/>
        </w:rPr>
      </w:pPr>
      <w:r>
        <w:rPr>
          <w:b/>
          <w:bCs/>
        </w:rPr>
        <w:tab/>
        <w:t xml:space="preserve">a. </w:t>
      </w:r>
      <w:r>
        <w:rPr>
          <w:b/>
          <w:bCs/>
        </w:rPr>
        <w:tab/>
        <w:t>temelji računovodstva</w:t>
      </w:r>
      <w:r>
        <w:rPr>
          <w:b/>
          <w:bCs/>
        </w:rPr>
        <w:tab/>
      </w:r>
      <w:r>
        <w:rPr>
          <w:b/>
          <w:bCs/>
        </w:rPr>
        <w:tab/>
      </w:r>
      <w:r>
        <w:rPr>
          <w:b/>
          <w:bCs/>
        </w:rPr>
        <w:tab/>
      </w:r>
      <w:r>
        <w:rPr>
          <w:b/>
          <w:bCs/>
        </w:rPr>
        <w:tab/>
      </w:r>
    </w:p>
    <w:p w:rsidR="00246C24" w:rsidRDefault="00246C24">
      <w:pPr>
        <w:rPr>
          <w:b/>
          <w:bCs/>
          <w:szCs w:val="20"/>
        </w:rPr>
      </w:pPr>
      <w:r>
        <w:rPr>
          <w:b/>
          <w:bCs/>
        </w:rPr>
        <w:tab/>
        <w:t>b.</w:t>
      </w:r>
      <w:r>
        <w:rPr>
          <w:b/>
          <w:bCs/>
        </w:rPr>
        <w:tab/>
        <w:t>računovodska načela in metode</w:t>
      </w:r>
      <w:r>
        <w:rPr>
          <w:b/>
          <w:bCs/>
        </w:rPr>
        <w:tab/>
      </w:r>
      <w:r>
        <w:rPr>
          <w:b/>
          <w:bCs/>
        </w:rPr>
        <w:tab/>
      </w:r>
    </w:p>
    <w:p w:rsidR="00246C24" w:rsidRDefault="00246C24">
      <w:pPr>
        <w:rPr>
          <w:b/>
          <w:bCs/>
          <w:szCs w:val="20"/>
        </w:rPr>
      </w:pPr>
      <w:r>
        <w:rPr>
          <w:b/>
          <w:bCs/>
        </w:rPr>
        <w:tab/>
        <w:t>c.</w:t>
      </w:r>
      <w:r>
        <w:rPr>
          <w:b/>
          <w:bCs/>
        </w:rPr>
        <w:tab/>
        <w:t>računovodski izkazi</w:t>
      </w:r>
      <w:r>
        <w:rPr>
          <w:b/>
          <w:bCs/>
        </w:rPr>
        <w:tab/>
      </w:r>
      <w:r>
        <w:rPr>
          <w:b/>
          <w:bCs/>
        </w:rPr>
        <w:tab/>
      </w:r>
      <w:r>
        <w:rPr>
          <w:b/>
          <w:bCs/>
        </w:rPr>
        <w:tab/>
      </w:r>
      <w:r>
        <w:rPr>
          <w:b/>
          <w:bCs/>
        </w:rPr>
        <w:tab/>
      </w:r>
      <w:r>
        <w:rPr>
          <w:b/>
          <w:bCs/>
        </w:rPr>
        <w:tab/>
      </w:r>
      <w:r>
        <w:rPr>
          <w:b/>
          <w:bCs/>
        </w:rPr>
        <w:tab/>
      </w:r>
    </w:p>
    <w:p w:rsidR="00246C24" w:rsidRDefault="00246C24">
      <w:pPr>
        <w:rPr>
          <w:b/>
          <w:bCs/>
          <w:szCs w:val="20"/>
        </w:rPr>
      </w:pPr>
      <w:r>
        <w:rPr>
          <w:b/>
          <w:bCs/>
        </w:rPr>
        <w:tab/>
        <w:t>d.</w:t>
      </w:r>
      <w:r>
        <w:rPr>
          <w:b/>
          <w:bCs/>
        </w:rPr>
        <w:tab/>
        <w:t>notranja kontrola in notranje revidiranje.</w:t>
      </w:r>
    </w:p>
    <w:p w:rsidR="00246C24" w:rsidRDefault="00246C24">
      <w:pPr>
        <w:rPr>
          <w:szCs w:val="20"/>
        </w:rPr>
      </w:pPr>
      <w:r>
        <w:tab/>
      </w:r>
    </w:p>
    <w:p w:rsidR="00246C24" w:rsidRDefault="00246C24">
      <w:pPr>
        <w:rPr>
          <w:szCs w:val="20"/>
        </w:rPr>
      </w:pPr>
      <w:r>
        <w:t>Računovodski izkazi običajno vsebujejo povzetek prihodkov in izdatkov za obdobje, bilanco stanja, izkaz denarnih tokov in pripombe ter drugo pojasnjevalno gradivo, kar vse je sestavni del računovodskih izkazov. Vendar pa računovodski izkazi ne vsebujejo postavk, kot so poročila in analize vodstva, in podobnih postavk, ki bi lahko bile vključene v finančno ali letno poročilo, razen če zakonodaja gospodarskim subjektom ne predpisuje, da jih morajo objaviti, in vrhovnim revizi</w:t>
      </w:r>
      <w:smartTag w:uri="urn:schemas-microsoft-com:office:smarttags" w:element="PersonName">
        <w:r>
          <w:t>js</w:t>
        </w:r>
      </w:smartTag>
      <w:r>
        <w:t xml:space="preserve">kim inštitucijam, da jih morajo revidirati. VRI imajo velik vpliv na strokovne zadeve pri revidiranju, svetovanju in včasih tudi konkretnem svetovanju na podlagi dela, ki ga na teh področjih izvajajo. VRI so nedvomno tisti zunanji partnerji, ki se najbolj zanimajo za računovodsko prakso organizacije, za razliko od drugih zunanjih partnerjev, ki so pretežno uporabniki računovodskih in finančnih informacij. Cilj take analize je zagotoviti, da je zakonodajni, finančni in računovodski (kontni) okvir, v katerem delujejo revidirane osebe, primeren za njihove aktivnosti in ugoden za uporabo dobre računovodske prakse. </w:t>
      </w:r>
    </w:p>
    <w:p w:rsidR="00246C24" w:rsidRDefault="00246C24">
      <w:pPr>
        <w:rPr>
          <w:szCs w:val="20"/>
        </w:rPr>
      </w:pPr>
    </w:p>
    <w:p w:rsidR="00246C24" w:rsidRPr="00246C24" w:rsidRDefault="00246C24">
      <w:pPr>
        <w:rPr>
          <w:i/>
          <w:iCs/>
          <w:sz w:val="20"/>
          <w:lang w:eastAsia="en-US"/>
        </w:rPr>
      </w:pPr>
      <w:r w:rsidRPr="00246C24">
        <w:rPr>
          <w:i/>
          <w:iCs/>
          <w:sz w:val="20"/>
        </w:rPr>
        <w:t>Kontni plan je klasifikacija poslovnih dogodkov, ali urejen sistem (</w:t>
      </w:r>
      <w:r w:rsidRPr="00246C24">
        <w:rPr>
          <w:b/>
          <w:bCs/>
          <w:i/>
          <w:iCs/>
          <w:sz w:val="20"/>
        </w:rPr>
        <w:t>kontni okvir</w:t>
      </w:r>
      <w:r w:rsidRPr="00246C24">
        <w:rPr>
          <w:i/>
          <w:iCs/>
          <w:sz w:val="20"/>
        </w:rPr>
        <w:t>) s predpisanim hierarhičnim razporedom kontov, na katerega na točen določen način konto vnašamo posamezne dogodke.V kontnem okviru pa je tudi dogovorjeno merilo, s katerim se poslovni dogodki združjejo do najvišjega nivoja razredov, ki so:</w:t>
      </w:r>
    </w:p>
    <w:p w:rsidR="00246C24" w:rsidRPr="00246C24" w:rsidRDefault="00246C24">
      <w:pPr>
        <w:rPr>
          <w:i/>
          <w:iCs/>
          <w:sz w:val="20"/>
        </w:rPr>
      </w:pPr>
    </w:p>
    <w:p w:rsidR="00246C24" w:rsidRPr="00246C24" w:rsidRDefault="00246C24">
      <w:pPr>
        <w:rPr>
          <w:i/>
          <w:iCs/>
          <w:sz w:val="20"/>
        </w:rPr>
      </w:pPr>
      <w:r w:rsidRPr="00246C24">
        <w:rPr>
          <w:i/>
          <w:iCs/>
          <w:sz w:val="20"/>
        </w:rPr>
        <w:t xml:space="preserve">RAZRED O dolgoročna sredstva </w:t>
      </w:r>
    </w:p>
    <w:p w:rsidR="00246C24" w:rsidRPr="00246C24" w:rsidRDefault="00246C24">
      <w:pPr>
        <w:rPr>
          <w:i/>
          <w:iCs/>
          <w:sz w:val="20"/>
        </w:rPr>
      </w:pPr>
      <w:r w:rsidRPr="00246C24">
        <w:rPr>
          <w:i/>
          <w:iCs/>
          <w:sz w:val="20"/>
        </w:rPr>
        <w:t xml:space="preserve">RAZRED 1 kratkoročna sredstva, razen zalog in aktivne časovne razmejitve </w:t>
      </w:r>
    </w:p>
    <w:p w:rsidR="00246C24" w:rsidRPr="00246C24" w:rsidRDefault="00246C24">
      <w:pPr>
        <w:rPr>
          <w:i/>
          <w:iCs/>
          <w:sz w:val="20"/>
        </w:rPr>
      </w:pPr>
      <w:r w:rsidRPr="00246C24">
        <w:rPr>
          <w:i/>
          <w:iCs/>
          <w:sz w:val="20"/>
        </w:rPr>
        <w:t>RAZRED 2 kratkoročne obveznosti in pasivne časovne razmejitve</w:t>
      </w:r>
    </w:p>
    <w:p w:rsidR="00246C24" w:rsidRDefault="00246C24">
      <w:pPr>
        <w:rPr>
          <w:i/>
          <w:iCs/>
          <w:sz w:val="20"/>
        </w:rPr>
      </w:pPr>
      <w:r>
        <w:rPr>
          <w:i/>
          <w:iCs/>
          <w:sz w:val="20"/>
        </w:rPr>
        <w:t>RAZRED  3 zaloge surovin in materiala</w:t>
      </w:r>
    </w:p>
    <w:p w:rsidR="00246C24" w:rsidRPr="00246C24" w:rsidRDefault="00246C24">
      <w:pPr>
        <w:rPr>
          <w:i/>
          <w:iCs/>
          <w:sz w:val="20"/>
        </w:rPr>
      </w:pPr>
      <w:r w:rsidRPr="00246C24">
        <w:rPr>
          <w:i/>
          <w:iCs/>
          <w:sz w:val="20"/>
        </w:rPr>
        <w:t>RAZRED  4 stroški</w:t>
      </w:r>
    </w:p>
    <w:p w:rsidR="00246C24" w:rsidRPr="00246C24" w:rsidRDefault="00246C24">
      <w:pPr>
        <w:rPr>
          <w:i/>
          <w:iCs/>
          <w:sz w:val="20"/>
        </w:rPr>
      </w:pPr>
      <w:r w:rsidRPr="00246C24">
        <w:rPr>
          <w:i/>
          <w:iCs/>
          <w:sz w:val="20"/>
        </w:rPr>
        <w:t>RAZRED 5 je prazen in prost za oblikovanje na razpolago podjetju</w:t>
      </w:r>
    </w:p>
    <w:p w:rsidR="00246C24" w:rsidRPr="00246C24" w:rsidRDefault="00246C24">
      <w:pPr>
        <w:rPr>
          <w:i/>
          <w:iCs/>
          <w:sz w:val="20"/>
        </w:rPr>
      </w:pPr>
      <w:r w:rsidRPr="00246C24">
        <w:rPr>
          <w:i/>
          <w:iCs/>
          <w:sz w:val="20"/>
        </w:rPr>
        <w:t>RAZRED 6 zakoge izdelkov in blaga</w:t>
      </w:r>
    </w:p>
    <w:p w:rsidR="00246C24" w:rsidRDefault="00246C24">
      <w:pPr>
        <w:rPr>
          <w:i/>
          <w:iCs/>
          <w:sz w:val="20"/>
          <w:lang w:val="en-GB"/>
        </w:rPr>
      </w:pPr>
      <w:r>
        <w:rPr>
          <w:i/>
          <w:iCs/>
          <w:sz w:val="20"/>
        </w:rPr>
        <w:t>RAZRED 7 odhodki in prihodki</w:t>
      </w:r>
    </w:p>
    <w:p w:rsidR="00246C24" w:rsidRDefault="00246C24">
      <w:pPr>
        <w:rPr>
          <w:i/>
          <w:iCs/>
          <w:sz w:val="20"/>
        </w:rPr>
      </w:pPr>
      <w:r>
        <w:rPr>
          <w:i/>
          <w:iCs/>
          <w:sz w:val="20"/>
        </w:rPr>
        <w:t>RAZRED 8 poslovni izid</w:t>
      </w:r>
    </w:p>
    <w:p w:rsidR="00246C24" w:rsidRDefault="00246C24">
      <w:pPr>
        <w:rPr>
          <w:i/>
          <w:iCs/>
          <w:sz w:val="20"/>
          <w:lang w:val="de-DE"/>
        </w:rPr>
      </w:pPr>
      <w:r>
        <w:rPr>
          <w:i/>
          <w:iCs/>
          <w:sz w:val="20"/>
          <w:lang w:val="de-DE"/>
        </w:rPr>
        <w:t>RAZRED 9 kapital, dolgoročne obveznosti in dolgoročne rezervacije.</w:t>
      </w:r>
    </w:p>
    <w:p w:rsidR="00246C24" w:rsidRDefault="00246C24">
      <w:pPr>
        <w:rPr>
          <w:szCs w:val="20"/>
        </w:rPr>
      </w:pPr>
    </w:p>
    <w:p w:rsidR="00246C24" w:rsidRDefault="00246C24">
      <w:pPr>
        <w:rPr>
          <w:b/>
          <w:szCs w:val="20"/>
        </w:rPr>
      </w:pPr>
      <w:r>
        <w:rPr>
          <w:b/>
        </w:rPr>
        <w:t>Temelji računovodstva in s tem povezano finančno-računovodsko poročanje</w:t>
      </w:r>
    </w:p>
    <w:p w:rsidR="00246C24" w:rsidRDefault="00246C24">
      <w:pPr>
        <w:rPr>
          <w:szCs w:val="20"/>
        </w:rPr>
      </w:pPr>
    </w:p>
    <w:p w:rsidR="00246C24" w:rsidRDefault="00246C24">
      <w:pPr>
        <w:rPr>
          <w:szCs w:val="20"/>
        </w:rPr>
      </w:pPr>
      <w:r>
        <w:t>Temelji računovodstva so računovodska načela, ki določajo, na kateri stopnji izvajanja transakcije ali pojava poslovnega dogodka so dogodki evidentirani v poslovnih knjigah. Ta podlaga, ki je določena glede na cilje računovodskih izkazov in glede na okolje, v katerem organizacija deluje, je lahko v okolju EU za javni sektor v razponu od "evidentiranja po plačilih", ki je strokovno najmanj razvito, prek "prilagojenega evidentiranja po plačilih" in "prilagojenega evidentiranja po nastanku poslovnega dogodka" do "evidentiranja po nastanku poslovnega dogodka", ki ga v praksi izvaja večina podjetij v zasebnem sektorju kakor tudi določene organizacije v javnem in paradržavnem sektorju. Razvoj gre odločno v smeri evidentiranja po nastanku poslovnega dogodka – za vse tri sektorje sodobne družbe: javni sektor, poslovni sektor in civilno družbo (n.pr. društva).</w:t>
      </w:r>
    </w:p>
    <w:p w:rsidR="00246C24" w:rsidRDefault="00246C24">
      <w:pPr>
        <w:rPr>
          <w:szCs w:val="20"/>
        </w:rPr>
      </w:pPr>
    </w:p>
    <w:p w:rsidR="00246C24" w:rsidRDefault="00246C24">
      <w:pPr>
        <w:rPr>
          <w:szCs w:val="20"/>
        </w:rPr>
      </w:pPr>
      <w:r>
        <w:rPr>
          <w:b/>
          <w:bCs/>
        </w:rPr>
        <w:t>Evidentiranje po plačilih</w:t>
      </w:r>
      <w:r>
        <w:t xml:space="preserve"> je računovodska metoda, po kateri se prihodki ne evidentirajo na račune, dokler denar ni bil </w:t>
      </w:r>
      <w:smartTag w:uri="urn:schemas-microsoft-com:office:smarttags" w:element="PersonName">
        <w:r>
          <w:t>dejan</w:t>
        </w:r>
      </w:smartTag>
      <w:r>
        <w:t xml:space="preserve">sko prejet, in prav tako izdatek ni evidentiran, dokler denar ni </w:t>
      </w:r>
      <w:smartTag w:uri="urn:schemas-microsoft-com:office:smarttags" w:element="PersonName">
        <w:r>
          <w:t>dejan</w:t>
        </w:r>
      </w:smartTag>
      <w:r>
        <w:t>sko izplačan. Na tej podlagi pripravljeni računovodski izkazi kažejo prejete in izplačane zneske v določenem časovnem obdobju (proračunskem letu) ter stanje gotovine na začetku in na koncu obdobja;</w:t>
      </w:r>
    </w:p>
    <w:p w:rsidR="00246C24" w:rsidRDefault="00246C24">
      <w:pPr>
        <w:pStyle w:val="BodyText2"/>
      </w:pPr>
    </w:p>
    <w:p w:rsidR="00246C24" w:rsidRDefault="00246C24">
      <w:r>
        <w:rPr>
          <w:b/>
          <w:bCs/>
        </w:rPr>
        <w:t>Prilagojeno evidentiranje po plačilih</w:t>
      </w:r>
      <w:r>
        <w:t xml:space="preserve"> je metoda, pri kateri je metoda evidentiranja po plačilih razširjena s tem, da v obdobje finančnega poročanja vključuje tudi denarne prejemke in plačila, ki se nanašajo na zadevno obračunsko obdobje, čeprav se </w:t>
      </w:r>
      <w:smartTag w:uri="urn:schemas-microsoft-com:office:smarttags" w:element="PersonName">
        <w:r>
          <w:t>dejan</w:t>
        </w:r>
      </w:smartTag>
      <w:r>
        <w:t>sko zgodijo v določenem obdobju po koncu zadevnega proračunskega obdobja. Za dvana</w:t>
      </w:r>
      <w:smartTag w:uri="urn:schemas-microsoft-com:office:smarttags" w:element="PersonName">
        <w:r>
          <w:t>js</w:t>
        </w:r>
      </w:smartTag>
      <w:r>
        <w:t xml:space="preserve">tmesečno obdobje finančnega poročanja od 1. januarja do 31. decembra leta n, bodo po prilagojenem evidentiranju po plačilih priznani tudi vsi denarni prejemki in vsa denarna plačila, ki se nanašajo na transakcije ali poslovne dogodke za leto n, vendar so se zgodili v določenem, recimo 15-dnevnem obdobju po koncu leta n, to je do 15. januarja leta n+1. Računovodski izkazi, pripravljeni na dan 31. december leta n bi na tej podlagi poleg gotovine v blagajni na začetku in na koncu obdobja izkazovali tudi denarne prejemke in denarna plačila v tem 15-dnevnem obdobju kot sredstva oziroma kot obveznosti. Določeno obdobje za priznavanje prejemkov se lahko razlikuje od obdobja za plačila in včasih se priznavajo celo samo plačila. </w:t>
      </w:r>
    </w:p>
    <w:p w:rsidR="00246C24" w:rsidRDefault="00246C24">
      <w:pPr>
        <w:rPr>
          <w:szCs w:val="20"/>
        </w:rPr>
      </w:pPr>
    </w:p>
    <w:p w:rsidR="00246C24" w:rsidRDefault="00246C24">
      <w:pPr>
        <w:rPr>
          <w:szCs w:val="20"/>
        </w:rPr>
      </w:pPr>
      <w:r>
        <w:rPr>
          <w:b/>
          <w:bCs/>
        </w:rPr>
        <w:t>Prilagojeno evidentiranje po nastanku poslovnega dogodka</w:t>
      </w:r>
      <w:r>
        <w:t xml:space="preserve">: je metoda, po kateri se transakcije ali poslovni dogodki priznavajo po njihovem nastanku, ne glede na to, kdaj je gotovina prejeta ali izplačana. Jedro te metode, ki se pogosto imenuje </w:t>
      </w:r>
      <w:r>
        <w:rPr>
          <w:i/>
        </w:rPr>
        <w:t>stroškovno</w:t>
      </w:r>
      <w:r>
        <w:t xml:space="preserve"> računovodstvo, je meriti in poročati o stroških blaga in storitev, </w:t>
      </w:r>
      <w:r>
        <w:rPr>
          <w:i/>
        </w:rPr>
        <w:t>nabavljenih</w:t>
      </w:r>
      <w:r>
        <w:t xml:space="preserve"> v obdobju računovodskega poročanja. Prihodek odraža zneske, ki so med obdobjem dospeli v plačilo. Med sredstvi v poročilu so gotovina, zahtevki za gotovino, kot so terjatve iz poslovanja in posojila, pa tudi finančne naložbe. Med obveznostmi so obveznosti iz poslovanja in vnaprej vračunani stroški skupaj z posojili, najetimi na finančnih trgih, in obveznosti za pokojnine zaposlenih. </w:t>
      </w:r>
    </w:p>
    <w:p w:rsidR="00246C24" w:rsidRDefault="00246C24">
      <w:pPr>
        <w:rPr>
          <w:szCs w:val="20"/>
        </w:rPr>
      </w:pPr>
    </w:p>
    <w:p w:rsidR="00246C24" w:rsidRDefault="00246C24">
      <w:pPr>
        <w:rPr>
          <w:szCs w:val="20"/>
        </w:rPr>
      </w:pPr>
      <w:r>
        <w:rPr>
          <w:b/>
          <w:bCs/>
        </w:rPr>
        <w:t>Evidentiranje po nastanku poslovnega dogodka</w:t>
      </w:r>
      <w:r>
        <w:t xml:space="preserve"> je metoda, ki se pogosto imenuje </w:t>
      </w:r>
      <w:r>
        <w:rPr>
          <w:i/>
        </w:rPr>
        <w:t>stroškovno</w:t>
      </w:r>
      <w:r>
        <w:t xml:space="preserve"> obračunavanje ali popolno evidentiranje po nastanku poslovnega dogodka, je zelo podobna prej opisanemu prilagojenemu evidentiranju po nastanku poslovnega dogodka. Jedro te metode je merjenje in poročanje stroškov blaga in storitev, </w:t>
      </w:r>
      <w:r>
        <w:rPr>
          <w:i/>
        </w:rPr>
        <w:t>porabljenih</w:t>
      </w:r>
      <w:r>
        <w:t xml:space="preserve"> v obdobju finančnega poročanja. Med sredstvi v poročilu so tudi opredmetena sredstva, kot so zemljišča, zgradbe in oprema, katerih poraba se meri z amortizacijo, obračunano v breme računa prihodkov in izdatkov, pa tudi odloženi stroški. Poleg tega so dolgoročni finančni najemi in odloženi prihodki izkazani kot obveznosti. Prihodki tudi tu odražajo zneske, ki so med obdobjem dospeli v plačilo. </w:t>
      </w:r>
    </w:p>
    <w:p w:rsidR="00246C24" w:rsidRDefault="00246C24">
      <w:pPr>
        <w:rPr>
          <w:szCs w:val="20"/>
        </w:rPr>
      </w:pPr>
    </w:p>
    <w:p w:rsidR="00246C24" w:rsidRDefault="00246C24">
      <w:pPr>
        <w:rPr>
          <w:szCs w:val="20"/>
        </w:rPr>
      </w:pPr>
      <w:r>
        <w:t>Računovodska načela so predstavljena v Četrti direktivi Sveta (EGS). V členu 31(1) Četrte direktive Sveta</w:t>
      </w:r>
      <w:r>
        <w:rPr>
          <w:rStyle w:val="FootnoteReference"/>
          <w:b/>
        </w:rPr>
        <w:footnoteReference w:customMarkFollows="1" w:id="2"/>
        <w:t>(1)</w:t>
      </w:r>
      <w:r>
        <w:t xml:space="preserve"> je seznam temeljnih načel, ki jih je treba uporabljati za vrednotenje postavk, prikazanih v letnih obračunih nekaterih vrst družb. Besedilo tega člena se glasi:</w:t>
      </w:r>
    </w:p>
    <w:p w:rsidR="00246C24" w:rsidRDefault="00246C24">
      <w:pPr>
        <w:rPr>
          <w:szCs w:val="20"/>
        </w:rPr>
      </w:pPr>
    </w:p>
    <w:p w:rsidR="00246C24" w:rsidRDefault="00246C24">
      <w:pPr>
        <w:rPr>
          <w:szCs w:val="20"/>
        </w:rPr>
      </w:pPr>
      <w:r>
        <w:t xml:space="preserve">"1. </w:t>
      </w:r>
      <w:r>
        <w:tab/>
        <w:t>Država članica zagotovi, da so postavke, prikazane v letnih obračunih, vrednotene v skladu s temi splošnimi načeli:</w:t>
      </w:r>
    </w:p>
    <w:p w:rsidR="00246C24" w:rsidRDefault="00246C24">
      <w:pPr>
        <w:rPr>
          <w:szCs w:val="20"/>
        </w:rPr>
      </w:pPr>
    </w:p>
    <w:p w:rsidR="00246C24" w:rsidRDefault="00246C24">
      <w:pPr>
        <w:rPr>
          <w:szCs w:val="20"/>
        </w:rPr>
      </w:pPr>
      <w:r>
        <w:t>(a)</w:t>
      </w:r>
      <w:r>
        <w:tab/>
        <w:t>za družbo se mora predpostavljati, da posluje kot delujoče podjetje;</w:t>
      </w:r>
    </w:p>
    <w:p w:rsidR="00246C24" w:rsidRDefault="00246C24">
      <w:pPr>
        <w:rPr>
          <w:szCs w:val="20"/>
        </w:rPr>
      </w:pPr>
    </w:p>
    <w:p w:rsidR="00246C24" w:rsidRDefault="00246C24">
      <w:pPr>
        <w:rPr>
          <w:szCs w:val="20"/>
        </w:rPr>
      </w:pPr>
      <w:r>
        <w:t>(b)</w:t>
      </w:r>
      <w:r>
        <w:tab/>
        <w:t>metode vrednotenja morajo biti uporabljene dosledno iz enega finančnega leta v drugo;</w:t>
      </w:r>
    </w:p>
    <w:p w:rsidR="00246C24" w:rsidRDefault="00246C24">
      <w:pPr>
        <w:rPr>
          <w:szCs w:val="20"/>
        </w:rPr>
      </w:pPr>
    </w:p>
    <w:p w:rsidR="00246C24" w:rsidRDefault="00246C24">
      <w:pPr>
        <w:rPr>
          <w:szCs w:val="20"/>
        </w:rPr>
      </w:pPr>
      <w:r>
        <w:t>(c)</w:t>
      </w:r>
      <w:r>
        <w:tab/>
        <w:t>vrednotenje mora biti razumno, in zlasti velja:</w:t>
      </w:r>
    </w:p>
    <w:p w:rsidR="00246C24" w:rsidRDefault="00246C24">
      <w:pPr>
        <w:rPr>
          <w:szCs w:val="20"/>
        </w:rPr>
      </w:pPr>
    </w:p>
    <w:p w:rsidR="00246C24" w:rsidRDefault="00246C24">
      <w:pPr>
        <w:rPr>
          <w:szCs w:val="20"/>
        </w:rPr>
      </w:pPr>
      <w:r>
        <w:tab/>
        <w:t>(aa)</w:t>
      </w:r>
      <w:r>
        <w:tab/>
        <w:t>vključeni so lahko samo dobički na dan bilance stanja;</w:t>
      </w:r>
    </w:p>
    <w:p w:rsidR="00246C24" w:rsidRDefault="00246C24">
      <w:pPr>
        <w:rPr>
          <w:szCs w:val="20"/>
        </w:rPr>
      </w:pPr>
      <w:r>
        <w:tab/>
        <w:t>(bb)</w:t>
      </w:r>
      <w:r>
        <w:tab/>
        <w:t>upoštevati je treba vse predvidljive obveznosti in morebitne izgube, ki so nastale med obravnavanim finančnim letom ali pa še prej, pa čeprav postanejo take obveznosti ali izgube očitne šele v času med datumom na bilanci in datumom sestavljanja bilance,</w:t>
      </w:r>
    </w:p>
    <w:p w:rsidR="00246C24" w:rsidRDefault="00246C24">
      <w:pPr>
        <w:rPr>
          <w:szCs w:val="20"/>
        </w:rPr>
      </w:pPr>
      <w:r>
        <w:tab/>
        <w:t>(cc)</w:t>
      </w:r>
      <w:r>
        <w:tab/>
        <w:t>upoštevati je treba vse odpise vrednosti, ne glede na to ali izkazuje izid poslovnega leta dobiček ali izgubo;</w:t>
      </w:r>
    </w:p>
    <w:p w:rsidR="00246C24" w:rsidRDefault="00246C24">
      <w:pPr>
        <w:rPr>
          <w:szCs w:val="20"/>
        </w:rPr>
      </w:pPr>
    </w:p>
    <w:p w:rsidR="00246C24" w:rsidRDefault="00246C24">
      <w:pPr>
        <w:rPr>
          <w:szCs w:val="20"/>
        </w:rPr>
      </w:pPr>
      <w:r>
        <w:t>(d)</w:t>
      </w:r>
      <w:r>
        <w:tab/>
        <w:t>upoštevati je treba dohodek in stroške, ki se nanašajo na obračunsko leto, ne glede na datum prejema ali plačila takega dohodka in stroškov.</w:t>
      </w:r>
    </w:p>
    <w:p w:rsidR="00246C24" w:rsidRDefault="00246C24">
      <w:pPr>
        <w:rPr>
          <w:szCs w:val="20"/>
        </w:rPr>
      </w:pPr>
    </w:p>
    <w:p w:rsidR="00246C24" w:rsidRDefault="00246C24">
      <w:pPr>
        <w:rPr>
          <w:szCs w:val="20"/>
        </w:rPr>
      </w:pPr>
      <w:r>
        <w:t>(e)</w:t>
      </w:r>
      <w:r>
        <w:tab/>
        <w:t>sestavine postavk sredstev in postavk obveznosti morajo biti ločeno vrednotene;</w:t>
      </w:r>
    </w:p>
    <w:p w:rsidR="00246C24" w:rsidRDefault="00246C24">
      <w:pPr>
        <w:rPr>
          <w:szCs w:val="20"/>
        </w:rPr>
      </w:pPr>
    </w:p>
    <w:p w:rsidR="00246C24" w:rsidRDefault="00246C24">
      <w:pPr>
        <w:rPr>
          <w:szCs w:val="20"/>
        </w:rPr>
      </w:pPr>
      <w:r>
        <w:t>(f)</w:t>
      </w:r>
      <w:r>
        <w:tab/>
        <w:t>otvoritvena bilanca stanja za vsako obračunsko leto se mora ujemati z zaključno bilanco za predhodno proračunsko leto.</w:t>
      </w:r>
    </w:p>
    <w:p w:rsidR="00246C24" w:rsidRDefault="00246C24">
      <w:pPr>
        <w:rPr>
          <w:szCs w:val="20"/>
        </w:rPr>
      </w:pPr>
    </w:p>
    <w:p w:rsidR="00246C24" w:rsidRDefault="00246C24">
      <w:pPr>
        <w:rPr>
          <w:szCs w:val="20"/>
        </w:rPr>
      </w:pPr>
      <w:r>
        <w:t>2.</w:t>
      </w:r>
      <w:r>
        <w:tab/>
        <w:t>Odstopanja od teh splošnih načel so dovoljena v izjemnih primerih. Vsa taka odstopanja morajo biti razkrita v opombah k zaključnemu računu skupaj z razlogi zanje in z oceno njihovega učinka na sredstva, obveznosti, finančni položaj in dobiček ali izgubo."</w:t>
      </w:r>
    </w:p>
    <w:p w:rsidR="00246C24" w:rsidRDefault="00246C24">
      <w:pPr>
        <w:rPr>
          <w:szCs w:val="20"/>
        </w:rPr>
      </w:pPr>
    </w:p>
    <w:p w:rsidR="00246C24" w:rsidRDefault="00246C24">
      <w:pPr>
        <w:rPr>
          <w:szCs w:val="20"/>
        </w:rPr>
      </w:pPr>
      <w:r>
        <w:t xml:space="preserve">Vse štiri predlagane modele je mogoče prilagoditi na posebne značilnosti javnega sektorja, da ustrezajo zahtevam uporabnikov. Cilj je vsekakor pospeševati sprejem takega okvira, s katerim bo v povezavi z uporabljenimi računovodskimi načeli in predloženimi računovodskimi izkazi najbolje mogoče doseči cilje finančnega informiranja, kar pomeni zadovoljiti potrebam uporabnikov in predstaviti aktivnosti posamezne organizacije v kontekstu javnega sektorja in ob upoštevanju skladnosti s predpisi, ki jih določa zakonodaja. </w:t>
      </w:r>
    </w:p>
    <w:p w:rsidR="00246C24" w:rsidRDefault="00246C24">
      <w:pPr>
        <w:rPr>
          <w:szCs w:val="20"/>
        </w:rPr>
      </w:pPr>
    </w:p>
    <w:p w:rsidR="00246C24" w:rsidRDefault="00246C24">
      <w:pPr>
        <w:rPr>
          <w:szCs w:val="20"/>
        </w:rPr>
      </w:pPr>
      <w:r>
        <w:t>Računovodsko evidentiranje, ki je blizu obravnavanju po nastanku poslovnega dogodka. daje najbolj celovite finančne informacije o finančnem stanju in izvajanju nalog enote poročanja, tudi terjatve in obveznosti.</w:t>
      </w:r>
    </w:p>
    <w:p w:rsidR="00246C24" w:rsidRDefault="00246C24">
      <w:pPr>
        <w:rPr>
          <w:szCs w:val="20"/>
        </w:rPr>
      </w:pPr>
    </w:p>
    <w:p w:rsidR="00246C24" w:rsidRDefault="00246C24">
      <w:pPr>
        <w:rPr>
          <w:b/>
          <w:bCs/>
          <w:szCs w:val="20"/>
        </w:rPr>
      </w:pPr>
      <w:r>
        <w:rPr>
          <w:b/>
          <w:bCs/>
        </w:rPr>
        <w:t>Računovodska načela in metode</w:t>
      </w:r>
    </w:p>
    <w:p w:rsidR="00246C24" w:rsidRDefault="00246C24">
      <w:pPr>
        <w:rPr>
          <w:szCs w:val="20"/>
        </w:rPr>
      </w:pPr>
    </w:p>
    <w:p w:rsidR="00246C24" w:rsidRDefault="00246C24">
      <w:pPr>
        <w:rPr>
          <w:szCs w:val="20"/>
        </w:rPr>
      </w:pPr>
      <w:r>
        <w:t>Namen računovodskih načel in metod je, da prikažejo, kako je treba učinke transakcij in poslovnih dogodkov evidentirati v računovodskih izkazih. Dve načeli, "delujoča organizacija" in "doslednost" veljata kot temeljni. V urejenem okolju se predpostavlja, da kadar načela vsi uporabljajo jih niti ni treba posebej omenjati. Če organizacija teh načel nima vgrajenih, je treba to navesti, skupaj z razlogi.</w:t>
      </w:r>
    </w:p>
    <w:p w:rsidR="00246C24" w:rsidRDefault="00246C24">
      <w:pPr>
        <w:rPr>
          <w:szCs w:val="20"/>
        </w:rPr>
      </w:pPr>
    </w:p>
    <w:p w:rsidR="00246C24" w:rsidRDefault="00246C24">
      <w:pPr>
        <w:rPr>
          <w:szCs w:val="20"/>
        </w:rPr>
      </w:pPr>
      <w:r>
        <w:rPr>
          <w:i/>
        </w:rPr>
        <w:t xml:space="preserve">Delujoča organizacija (going concern) </w:t>
      </w:r>
      <w:r>
        <w:rPr>
          <w:iCs/>
        </w:rPr>
        <w:t>kot načelo</w:t>
      </w:r>
      <w:r>
        <w:rPr>
          <w:i/>
        </w:rPr>
        <w:t xml:space="preserve"> </w:t>
      </w:r>
      <w:r>
        <w:rPr>
          <w:iCs/>
        </w:rPr>
        <w:t>pomeni</w:t>
      </w:r>
      <w:r>
        <w:rPr>
          <w:i/>
        </w:rPr>
        <w:t>, da o</w:t>
      </w:r>
      <w:r>
        <w:t>rganizacijo obravnavamo kot delujoče podjetje, kar pomeni, da bo v dogledni prihodnosti še vedno poslovala. Gre za predpostavko, da organizacija nima niti namena niti potrebe, da bi prenehala poslovati ali pomembno skrčila obseg poslovanja. Tudi če se načelo delujoče organizacije teoretično za javni sektor ne uporablja, ga je pomembno in vredno omeniti (n.pr. privatizacija, prestrukturiranje...), pa čeprav samo zaradi povezave med računovodskimi izkazi in informacijami, ki naj bi jih vsebovali (npr. kadar se izvajajo projekti prestrukturiranja v velikem obsegu ali kadar določena dejavnost preneha ali je  privatizirana).</w:t>
      </w:r>
    </w:p>
    <w:p w:rsidR="00246C24" w:rsidRDefault="00246C24">
      <w:pPr>
        <w:rPr>
          <w:szCs w:val="20"/>
        </w:rPr>
      </w:pPr>
    </w:p>
    <w:p w:rsidR="00246C24" w:rsidRDefault="00246C24">
      <w:pPr>
        <w:rPr>
          <w:szCs w:val="20"/>
        </w:rPr>
      </w:pPr>
      <w:r>
        <w:rPr>
          <w:i/>
        </w:rPr>
        <w:t>Doslednost</w:t>
      </w:r>
      <w:r>
        <w:t xml:space="preserve"> kot načelo predpostavlja, da bodo računovodska načela in metode ostala dosledno enaka iz enega v drugo obračunsko obdobje. Izjema so utemeljene spremembe, katerih pomembni učinki pa bi morali biti številčno opredeljeni (kvantificirani) v opombah k računovodskim izkazom. </w:t>
      </w:r>
    </w:p>
    <w:p w:rsidR="00246C24" w:rsidRDefault="00246C24">
      <w:pPr>
        <w:rPr>
          <w:i/>
          <w:szCs w:val="20"/>
        </w:rPr>
      </w:pPr>
    </w:p>
    <w:p w:rsidR="00246C24" w:rsidRDefault="00246C24">
      <w:pPr>
        <w:rPr>
          <w:b/>
          <w:bCs/>
          <w:iCs/>
          <w:szCs w:val="20"/>
        </w:rPr>
      </w:pPr>
      <w:r>
        <w:rPr>
          <w:b/>
          <w:bCs/>
        </w:rPr>
        <w:t>Računovodske usmeritve</w:t>
      </w:r>
    </w:p>
    <w:p w:rsidR="00246C24" w:rsidRDefault="00246C24">
      <w:pPr>
        <w:rPr>
          <w:szCs w:val="20"/>
        </w:rPr>
      </w:pPr>
    </w:p>
    <w:p w:rsidR="00246C24" w:rsidRDefault="00246C24">
      <w:pPr>
        <w:rPr>
          <w:szCs w:val="20"/>
        </w:rPr>
      </w:pPr>
      <w:r>
        <w:t>Usmeritve so napotki računovodjem, kot nekakšne smernice – usmeritve; usmeritve pa so podane v obliki načel.</w:t>
      </w:r>
    </w:p>
    <w:p w:rsidR="00246C24" w:rsidRDefault="00246C24">
      <w:pPr>
        <w:rPr>
          <w:szCs w:val="20"/>
        </w:rPr>
      </w:pPr>
    </w:p>
    <w:p w:rsidR="00246C24" w:rsidRDefault="00246C24">
      <w:pPr>
        <w:rPr>
          <w:szCs w:val="20"/>
        </w:rPr>
      </w:pPr>
      <w:r>
        <w:t>Pri izbiri računovodskih usmeritev naj bi se organizacije ravnale po naslednjih treh načelih:</w:t>
      </w:r>
    </w:p>
    <w:p w:rsidR="00246C24" w:rsidRDefault="00246C24">
      <w:pPr>
        <w:rPr>
          <w:szCs w:val="20"/>
        </w:rPr>
      </w:pPr>
    </w:p>
    <w:p w:rsidR="00246C24" w:rsidRDefault="00246C24">
      <w:r>
        <w:tab/>
        <w:t>a.</w:t>
      </w:r>
      <w:r>
        <w:tab/>
      </w:r>
      <w:r>
        <w:rPr>
          <w:i/>
        </w:rPr>
        <w:t>Previdnost</w:t>
      </w:r>
      <w:r>
        <w:t>: Transakcije organizacije so lahko obdane z negotovostjo. Previdnost je zato razsodno ovrednotenje de</w:t>
      </w:r>
      <w:smartTag w:uri="urn:schemas-microsoft-com:office:smarttags" w:element="PersonName">
        <w:r>
          <w:t>js</w:t>
        </w:r>
      </w:smartTag>
      <w:r>
        <w:t xml:space="preserve">tev, da bi preprečili tveganje, da se prenašajo v prihodnost sedanje negotovosti, ki lahko škodljivo vplivajo na sredstva in rezultate organizacije. </w:t>
      </w:r>
    </w:p>
    <w:p w:rsidR="00246C24" w:rsidRDefault="00246C24">
      <w:pPr>
        <w:rPr>
          <w:szCs w:val="20"/>
        </w:rPr>
      </w:pPr>
    </w:p>
    <w:p w:rsidR="00246C24" w:rsidRDefault="00246C24">
      <w:pPr>
        <w:numPr>
          <w:ilvl w:val="0"/>
          <w:numId w:val="177"/>
        </w:numPr>
      </w:pPr>
      <w:r>
        <w:rPr>
          <w:i/>
        </w:rPr>
        <w:t>Prednost vsebine pred obliko</w:t>
      </w:r>
      <w:r>
        <w:t>: Transakcije in druge poslovne dogodke v življenju organizacije je treba obračunavati in predstavljati v skladu z njihovo vsebino in finančno stvarnostjo in ne strogo po njihovi pravni obliki.</w:t>
      </w:r>
    </w:p>
    <w:p w:rsidR="00246C24" w:rsidRDefault="00246C24">
      <w:pPr>
        <w:ind w:left="705"/>
        <w:rPr>
          <w:szCs w:val="20"/>
        </w:rPr>
      </w:pPr>
    </w:p>
    <w:p w:rsidR="00246C24" w:rsidRDefault="00246C24">
      <w:pPr>
        <w:rPr>
          <w:szCs w:val="20"/>
        </w:rPr>
      </w:pPr>
      <w:r>
        <w:rPr>
          <w:i/>
        </w:rPr>
        <w:tab/>
      </w:r>
      <w:r>
        <w:t>c.</w:t>
      </w:r>
      <w:r>
        <w:tab/>
      </w:r>
      <w:r>
        <w:rPr>
          <w:i/>
        </w:rPr>
        <w:t>Pomembnost</w:t>
      </w:r>
      <w:r>
        <w:t xml:space="preserve">: Računovodski izkazi morajo razkrivati vse posle, ki so dovolj pomembni, da vplivajo na ocene in odločitve, in razkriti vse informacije, ki pripomorejo k temu, da so ti isti računovodski izkazi jasni in razumljivi. Pripomniti je treba, da pomembnost v javnem sektorju ni samo funkcija vrednosti ampak tudi same narave </w:t>
      </w:r>
      <w:r>
        <w:rPr>
          <w:b/>
          <w:bCs/>
        </w:rPr>
        <w:t xml:space="preserve">– vsebine </w:t>
      </w:r>
      <w:r>
        <w:t xml:space="preserve">zadeve, ki jo obravnavamo, in </w:t>
      </w:r>
      <w:r>
        <w:rPr>
          <w:b/>
          <w:bCs/>
        </w:rPr>
        <w:t xml:space="preserve">konteksta </w:t>
      </w:r>
      <w:r>
        <w:t>– ozadja in</w:t>
      </w:r>
      <w:r>
        <w:rPr>
          <w:b/>
          <w:bCs/>
        </w:rPr>
        <w:t xml:space="preserve"> </w:t>
      </w:r>
      <w:r>
        <w:t>tistega, v kateri in kakšni zvezi se pojavlja.</w:t>
      </w:r>
    </w:p>
    <w:p w:rsidR="00246C24" w:rsidRDefault="00246C24">
      <w:pPr>
        <w:rPr>
          <w:i/>
          <w:szCs w:val="20"/>
        </w:rPr>
      </w:pPr>
    </w:p>
    <w:p w:rsidR="00246C24" w:rsidRDefault="00246C24">
      <w:pPr>
        <w:rPr>
          <w:szCs w:val="20"/>
        </w:rPr>
      </w:pPr>
      <w:r>
        <w:t xml:space="preserve">Kot splošno pravilo velja, da je cilj računovodskih izkazov organizacije ali skupine organizacij dati uporabnikom teh računovodskih izkazov informacije o finančnem položaju, izpeljavi aktivnosti in izvedbi dejavnosti in spremembah finančnega položaja te organizacije ali skupine organizacij. </w:t>
      </w:r>
    </w:p>
    <w:p w:rsidR="00246C24" w:rsidRDefault="00246C24">
      <w:pPr>
        <w:rPr>
          <w:szCs w:val="20"/>
        </w:rPr>
      </w:pPr>
    </w:p>
    <w:p w:rsidR="00246C24" w:rsidRDefault="00246C24">
      <w:pPr>
        <w:rPr>
          <w:szCs w:val="20"/>
        </w:rPr>
      </w:pPr>
      <w:r>
        <w:t>Pri javnem sektorju pa je poleg omenjenih dodatni cilj finančnih izkazov dati tudi informacije o skladnosti delovanja z zakonskimi zahtevami, zato da se zagotovi, da je organizacija ustrezno odgovorna za računovodenje. V kontekstu javnega sektorja je mogoče opredeliti naslednje cilje:</w:t>
      </w:r>
    </w:p>
    <w:p w:rsidR="00246C24" w:rsidRDefault="00246C24">
      <w:pPr>
        <w:rPr>
          <w:szCs w:val="20"/>
        </w:rPr>
      </w:pPr>
    </w:p>
    <w:p w:rsidR="00246C24" w:rsidRDefault="00246C24">
      <w:pPr>
        <w:rPr>
          <w:szCs w:val="20"/>
        </w:rPr>
      </w:pPr>
      <w:r>
        <w:tab/>
        <w:t>a.</w:t>
      </w:r>
      <w:r>
        <w:tab/>
        <w:t>priskrbeti uporabnikom informacije, ki jih potrebujejo: opredelitev potreb uporabnikov je izhodišče za pripravo računovodskih izkazov;</w:t>
      </w:r>
    </w:p>
    <w:p w:rsidR="00246C24" w:rsidRDefault="00246C24">
      <w:pPr>
        <w:rPr>
          <w:szCs w:val="20"/>
        </w:rPr>
      </w:pPr>
      <w:r>
        <w:tab/>
        <w:t>b.</w:t>
      </w:r>
      <w:r>
        <w:tab/>
        <w:t>povedati uporabnikom, ali so bili proračun in posli med poslovnim letom izvajani v skladu z zakonskimi zahtevami. Pripomniti pa je treba, da računovodski izkazi sami po sebi te informacije ne dajejo; dana pa je v poročilu, ki ga pripravi zunanji revizor na podlagi teh istih računovodskih izkazov in jim je lahko priložen;</w:t>
      </w:r>
    </w:p>
    <w:p w:rsidR="00246C24" w:rsidRDefault="00246C24">
      <w:pPr>
        <w:rPr>
          <w:szCs w:val="20"/>
        </w:rPr>
      </w:pPr>
      <w:r>
        <w:tab/>
        <w:t>c.</w:t>
      </w:r>
      <w:r>
        <w:tab/>
        <w:t>pomagati uporabnikom do boljšega razumevanja narave, velikosti in obsega aktivnosti javnega sektorja in njegovih finančnih razmer ali, če je treba, tudi finančnih razmer posameznih aktivnosti, ki ga sestavljajo;</w:t>
      </w:r>
    </w:p>
    <w:p w:rsidR="00246C24" w:rsidRDefault="00246C24">
      <w:pPr>
        <w:rPr>
          <w:szCs w:val="20"/>
        </w:rPr>
      </w:pPr>
      <w:r>
        <w:tab/>
        <w:t>d.</w:t>
      </w:r>
      <w:r>
        <w:tab/>
        <w:t>pomagati uporabnikom razumeti in napovedati, kako javni sektor financira svoje aktivnosti;</w:t>
      </w:r>
    </w:p>
    <w:p w:rsidR="00246C24" w:rsidRDefault="00246C24">
      <w:pPr>
        <w:rPr>
          <w:szCs w:val="20"/>
        </w:rPr>
      </w:pPr>
      <w:r>
        <w:tab/>
        <w:t>e.</w:t>
      </w:r>
      <w:r>
        <w:tab/>
        <w:t>pomagati uporabnikom razumeti in napovedati učinke aktivnosti javnega sektorja;</w:t>
      </w:r>
    </w:p>
    <w:p w:rsidR="00246C24" w:rsidRDefault="00246C24">
      <w:pPr>
        <w:rPr>
          <w:szCs w:val="20"/>
        </w:rPr>
      </w:pPr>
      <w:r>
        <w:tab/>
        <w:t>f.</w:t>
      </w:r>
      <w:r>
        <w:tab/>
        <w:t>pomagati uporabnikom ugotoviti, ali je javni sektor dosegel svoje cilje, in ugotoviti tudi stroške njegovih aktivnosti. Ta vidik ima pomembno vlogo pri ovrednotenju aktivnosti javnega sektorja;</w:t>
      </w:r>
    </w:p>
    <w:p w:rsidR="00246C24" w:rsidRDefault="00246C24">
      <w:pPr>
        <w:rPr>
          <w:szCs w:val="20"/>
        </w:rPr>
      </w:pPr>
      <w:r>
        <w:tab/>
        <w:t>g.</w:t>
      </w:r>
      <w:r>
        <w:tab/>
        <w:t>dati uporabnikom informacije o količinskih vidikih izvajanja proračuna:  kakovostni vidiki pa so bili obdelani v predhodnih odstavkih.</w:t>
      </w:r>
    </w:p>
    <w:p w:rsidR="00246C24" w:rsidRDefault="00246C24">
      <w:pPr>
        <w:rPr>
          <w:szCs w:val="20"/>
        </w:rPr>
      </w:pPr>
    </w:p>
    <w:p w:rsidR="00246C24" w:rsidRDefault="00246C24">
      <w:pPr>
        <w:rPr>
          <w:szCs w:val="20"/>
        </w:rPr>
      </w:pPr>
      <w:r>
        <w:t>Uporabnike računovodskih izkazov lahko razdelimo v naslednje skupine:</w:t>
      </w:r>
    </w:p>
    <w:p w:rsidR="00246C24" w:rsidRDefault="00246C24">
      <w:pPr>
        <w:rPr>
          <w:szCs w:val="20"/>
        </w:rPr>
      </w:pPr>
    </w:p>
    <w:p w:rsidR="00246C24" w:rsidRDefault="00246C24">
      <w:pPr>
        <w:numPr>
          <w:ilvl w:val="0"/>
          <w:numId w:val="178"/>
        </w:numPr>
      </w:pPr>
      <w:r>
        <w:t>politiki, ki so bodisi zakonodajalci ali pa pooblaščeni organi, ki dajejo razrešnico, kar pomeni da odgovorno osebo za verodostojnost računovodskih izkazov razbremenijo odgovornosti. Politiki so glavni uporabniki računovodskih izkazov zato, ker v glavnem le-ti določajo zakonske opredelitve o tem, kakšne finančne informacije bodo morale pripraviti organizacije javnega sektorja. Naloga teh organizacij pa je, da potem – če je potrebno, tudi s pomočjo zunanjih svetovalcev – pripravijo zahtevane informacije. Vloga VRI je podati mnenje k računovodskim izkazom javnega sektorja (komercialnih revizorjev pa poslovnega sektorja). To pa pomeni zagotovitev, da so organizacije izpolnile svoje cilje v skladu s predpisi, ki določajo njihovo pripravo in predstavitev;</w:t>
      </w:r>
    </w:p>
    <w:p w:rsidR="00246C24" w:rsidRDefault="00246C24">
      <w:pPr>
        <w:numPr>
          <w:ilvl w:val="0"/>
          <w:numId w:val="178"/>
        </w:numPr>
        <w:rPr>
          <w:szCs w:val="20"/>
        </w:rPr>
      </w:pPr>
      <w:r>
        <w:t>investitorji;</w:t>
      </w:r>
    </w:p>
    <w:p w:rsidR="00246C24" w:rsidRDefault="00246C24">
      <w:pPr>
        <w:rPr>
          <w:szCs w:val="20"/>
        </w:rPr>
      </w:pPr>
      <w:r>
        <w:tab/>
        <w:t>b.</w:t>
      </w:r>
      <w:r>
        <w:tab/>
        <w:t>široka javnost;</w:t>
      </w:r>
    </w:p>
    <w:p w:rsidR="00246C24" w:rsidRDefault="00246C24">
      <w:pPr>
        <w:rPr>
          <w:szCs w:val="20"/>
        </w:rPr>
      </w:pPr>
      <w:r>
        <w:tab/>
        <w:t>c.</w:t>
      </w:r>
      <w:r>
        <w:tab/>
        <w:t>osebje organizacij, ki pripravljajo računovodske izkaze;</w:t>
      </w:r>
    </w:p>
    <w:p w:rsidR="00246C24" w:rsidRDefault="00246C24">
      <w:pPr>
        <w:rPr>
          <w:szCs w:val="20"/>
        </w:rPr>
      </w:pPr>
      <w:r>
        <w:tab/>
        <w:t>d.</w:t>
      </w:r>
      <w:r>
        <w:tab/>
        <w:t>zunanji poslovni partnerji, kot so na primer posojilodajalci, dobavitelji in stranke;</w:t>
      </w:r>
    </w:p>
    <w:p w:rsidR="00246C24" w:rsidRDefault="00246C24">
      <w:pPr>
        <w:rPr>
          <w:szCs w:val="20"/>
        </w:rPr>
      </w:pPr>
      <w:r>
        <w:tab/>
        <w:t>e.</w:t>
      </w:r>
      <w:r>
        <w:tab/>
        <w:t>ekonomisti, analitiki politike in posebne interesne skupine;</w:t>
      </w:r>
    </w:p>
    <w:p w:rsidR="00246C24" w:rsidRDefault="00246C24">
      <w:pPr>
        <w:rPr>
          <w:szCs w:val="20"/>
        </w:rPr>
      </w:pPr>
      <w:r>
        <w:tab/>
        <w:t>f.</w:t>
      </w:r>
      <w:r>
        <w:tab/>
        <w:t xml:space="preserve">sredstva javnega obveščanja.  </w:t>
      </w:r>
    </w:p>
    <w:p w:rsidR="00246C24" w:rsidRDefault="00246C24">
      <w:pPr>
        <w:rPr>
          <w:szCs w:val="20"/>
        </w:rPr>
      </w:pPr>
    </w:p>
    <w:p w:rsidR="00246C24" w:rsidRDefault="00246C24">
      <w:pPr>
        <w:rPr>
          <w:szCs w:val="20"/>
        </w:rPr>
      </w:pPr>
      <w:r>
        <w:t>Zahteve različnih skupin uporabnikov se med seboj dokaj razlikujejo, bodisi po količini informacij, njihovi podrobnosti ali strokovni zapletenosti. Računovodski izkazi naj bi vsaki od teh skupin dajali informacije, ki jih potrebuje; njihov razpon je lahko zelo širok: od navadnih državljanov, ki se preprosto začenjajo zavedati aktivnosti javnega sektorja, do ocenjevanja dosežkov zelo natančno določenih ciljev s strani politikov ali ekonomistov.</w:t>
      </w:r>
    </w:p>
    <w:p w:rsidR="00246C24" w:rsidRDefault="00246C24">
      <w:pPr>
        <w:rPr>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rPr>
                <w:sz w:val="18"/>
              </w:rPr>
            </w:pPr>
            <w:r>
              <w:rPr>
                <w:sz w:val="18"/>
              </w:rPr>
              <w:t>PARLAMENT ŽELI:</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Osredotočenje na izide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Več kvantifikacije (številčnih prikazov – še zlasti glede prihrankov in potrate denarja)</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tematske študije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poročila, ki zadanejo »trde orehe«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več sistemskega pristopa (načrtovanja)</w:t>
            </w:r>
          </w:p>
        </w:tc>
      </w:tr>
    </w:tbl>
    <w:p w:rsidR="00246C24" w:rsidRDefault="00246C24">
      <w:pPr>
        <w:rPr>
          <w:sz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rPr>
                <w:sz w:val="18"/>
              </w:rPr>
            </w:pPr>
            <w:r>
              <w:rPr>
                <w:sz w:val="18"/>
              </w:rPr>
              <w:t>DAVKOPLAČEVALCI:</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Kako se porablja denar</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Identificirati in zaustaviti potratno trošenje denarja, goljufive prevare, neučinkovitost</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izboljšati storitve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zagotoviti, da bodo zadeve delovale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8"/>
              </w:numPr>
              <w:rPr>
                <w:sz w:val="18"/>
              </w:rPr>
            </w:pPr>
            <w:r>
              <w:rPr>
                <w:sz w:val="18"/>
              </w:rPr>
              <w:t>glasnost (prebujanje zavesti)</w:t>
            </w:r>
          </w:p>
        </w:tc>
      </w:tr>
    </w:tbl>
    <w:p w:rsidR="00246C24" w:rsidRDefault="00246C24">
      <w:pPr>
        <w:rPr>
          <w:sz w:val="18"/>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rPr>
                <w:sz w:val="18"/>
              </w:rPr>
            </w:pPr>
            <w:r>
              <w:rPr>
                <w:sz w:val="18"/>
              </w:rPr>
              <w:t>NOVINARJI ŽELIJO:</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8"/>
              </w:rPr>
            </w:pPr>
            <w:r>
              <w:rPr>
                <w:sz w:val="18"/>
              </w:rPr>
              <w:t>enostavna sporočila</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8"/>
              </w:rPr>
            </w:pPr>
            <w:r>
              <w:rPr>
                <w:sz w:val="18"/>
              </w:rPr>
              <w:t>imena- škandali</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8"/>
              </w:rPr>
            </w:pPr>
            <w:r>
              <w:rPr>
                <w:sz w:val="18"/>
              </w:rPr>
              <w:t>dobre prikaze (grafikoni)</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8"/>
              </w:rPr>
            </w:pPr>
            <w:r>
              <w:rPr>
                <w:sz w:val="18"/>
              </w:rPr>
              <w:t>uporabne številke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6"/>
              </w:rPr>
            </w:pPr>
            <w:r>
              <w:rPr>
                <w:sz w:val="16"/>
              </w:rPr>
              <w:t>laičen (posveten) jezik, z uporabo prilik (ponazoritev, parabole)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6"/>
              </w:rPr>
            </w:pPr>
            <w:r>
              <w:rPr>
                <w:sz w:val="16"/>
              </w:rPr>
              <w:t>kratkost</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6"/>
              </w:rPr>
            </w:pPr>
            <w:r>
              <w:rPr>
                <w:sz w:val="16"/>
              </w:rPr>
              <w:t>odprtost vlade</w:t>
            </w:r>
          </w:p>
        </w:tc>
      </w:tr>
    </w:tbl>
    <w:p w:rsidR="00246C24" w:rsidRDefault="00246C24">
      <w:pPr>
        <w:rPr>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rPr>
                <w:sz w:val="16"/>
              </w:rPr>
            </w:pPr>
            <w:r>
              <w:rPr>
                <w:sz w:val="16"/>
              </w:rPr>
              <w:t>REVIDIRANCI ŽELIJO:</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rPr>
                <w:sz w:val="16"/>
              </w:rPr>
            </w:pPr>
            <w:r>
              <w:rPr>
                <w:sz w:val="16"/>
              </w:rPr>
              <w:t>poštenost</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priznanje njihove kulture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sugestije, ki jim bodo v pomoč</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ponižnost</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priložnost, da komentirajo ugotovitve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rahlo dotikanje (v zadeve)</w:t>
            </w:r>
          </w:p>
        </w:tc>
      </w:tr>
      <w:tr w:rsidR="00246C24">
        <w:tc>
          <w:tcPr>
            <w:tcW w:w="8859" w:type="dxa"/>
            <w:tcBorders>
              <w:top w:val="single" w:sz="4" w:space="0" w:color="auto"/>
              <w:left w:val="single" w:sz="4" w:space="0" w:color="auto"/>
              <w:bottom w:val="single" w:sz="4" w:space="0" w:color="auto"/>
              <w:right w:val="single" w:sz="4" w:space="0" w:color="auto"/>
            </w:tcBorders>
          </w:tcPr>
          <w:p w:rsidR="00246C24" w:rsidRDefault="00246C24">
            <w:pPr>
              <w:numPr>
                <w:ilvl w:val="0"/>
                <w:numId w:val="29"/>
              </w:numPr>
            </w:pPr>
            <w:r>
              <w:t>resnost</w:t>
            </w:r>
          </w:p>
        </w:tc>
      </w:tr>
    </w:tbl>
    <w:p w:rsidR="00246C24" w:rsidRDefault="00246C24">
      <w:pPr>
        <w:rPr>
          <w:b/>
          <w:szCs w:val="20"/>
        </w:rPr>
      </w:pPr>
    </w:p>
    <w:p w:rsidR="00246C24" w:rsidRDefault="00246C24">
      <w:pPr>
        <w:rPr>
          <w:szCs w:val="20"/>
        </w:rPr>
      </w:pPr>
      <w:r>
        <w:t xml:space="preserve">Za Evropsko skupnost pripravlja Komisija finančne izkaze o tem, kako izvajajo proračun države članice in oddelki Evropske Komisije Komisija sama. V EU finančni management pokriva tudi številne vsebine računovodenja (n.pr. priročniki za računovodenje projektov so priročniki o finančnem managementu). Evropsko računsko sodišče revidira te finančne (računovodske) izkaze, ki jih nato uporabijo pristojni organi za dajanje razrešnice t.j. razbremenitev odgovornosti. Zato imajo VRI držav članic pri tem pomembno vlogo, saj lahko, če so glede računovodske prakse dejavni na ravni države, pripomorejo tudi k boljšim finančnim (računovodskim) izkazom Skupnosti. </w:t>
      </w:r>
    </w:p>
    <w:p w:rsidR="00246C24" w:rsidRDefault="00246C24">
      <w:pPr>
        <w:rPr>
          <w:szCs w:val="20"/>
        </w:rPr>
      </w:pPr>
    </w:p>
    <w:p w:rsidR="00246C24" w:rsidRDefault="00246C24">
      <w:pPr>
        <w:rPr>
          <w:b/>
          <w:bCs/>
          <w:szCs w:val="20"/>
        </w:rPr>
      </w:pPr>
      <w:r>
        <w:rPr>
          <w:b/>
          <w:bCs/>
        </w:rPr>
        <w:t>Notranja kontrola</w:t>
      </w:r>
    </w:p>
    <w:p w:rsidR="00246C24" w:rsidRDefault="00246C24">
      <w:pPr>
        <w:rPr>
          <w:szCs w:val="20"/>
        </w:rPr>
      </w:pPr>
    </w:p>
    <w:p w:rsidR="00246C24" w:rsidRDefault="00246C24">
      <w:pPr>
        <w:rPr>
          <w:szCs w:val="20"/>
        </w:rPr>
      </w:pPr>
      <w:r>
        <w:t xml:space="preserve">Podlaga računovodskega evidentiranja, računovodska načela in dobro opredeljeni računovodski izkazi, prilagojeni aktivnostim in omejitvam organizacije, ne zadoščajo za zagotavljanje zanesljivosti računovodskih izkazov, ki jih organizacija pripravi, in/ali kakovosti finančnega vodenja. Pomembno je tudi, da organizacija uvede in vzdržuje visoko kakovostno notranjo kontrolo. Notranjo kontrolo ustanovi management - vodstvo in je zanjo odgovorno. </w:t>
      </w:r>
    </w:p>
    <w:p w:rsidR="00246C24" w:rsidRDefault="00246C24">
      <w:pPr>
        <w:rPr>
          <w:szCs w:val="20"/>
        </w:rPr>
      </w:pPr>
    </w:p>
    <w:p w:rsidR="00246C24" w:rsidRDefault="00246C24">
      <w:pPr>
        <w:rPr>
          <w:szCs w:val="20"/>
        </w:rPr>
      </w:pPr>
      <w:r>
        <w:t>Management jo izoblikuje in vzpostavi zato, da zagotovi:</w:t>
      </w:r>
    </w:p>
    <w:p w:rsidR="00246C24" w:rsidRDefault="00246C24">
      <w:pPr>
        <w:rPr>
          <w:szCs w:val="20"/>
        </w:rPr>
      </w:pPr>
    </w:p>
    <w:p w:rsidR="00246C24" w:rsidRDefault="00246C24">
      <w:pPr>
        <w:rPr>
          <w:szCs w:val="20"/>
        </w:rPr>
      </w:pPr>
      <w:r>
        <w:tab/>
        <w:t>-</w:t>
      </w:r>
      <w:r>
        <w:tab/>
        <w:t>gospodarno, učinkovito in uspešno doseganje ciljev enote;</w:t>
      </w:r>
    </w:p>
    <w:p w:rsidR="00246C24" w:rsidRDefault="00246C24">
      <w:pPr>
        <w:rPr>
          <w:szCs w:val="20"/>
        </w:rPr>
      </w:pPr>
    </w:p>
    <w:p w:rsidR="00246C24" w:rsidRDefault="00246C24">
      <w:pPr>
        <w:rPr>
          <w:szCs w:val="20"/>
        </w:rPr>
      </w:pPr>
      <w:r>
        <w:tab/>
        <w:t>-</w:t>
      </w:r>
      <w:r>
        <w:tab/>
        <w:t>upoštevanje zunanjih pravil (zakonov, predpisov, …) in usmeritev vodstva;</w:t>
      </w:r>
    </w:p>
    <w:p w:rsidR="00246C24" w:rsidRDefault="00246C24">
      <w:pPr>
        <w:rPr>
          <w:szCs w:val="20"/>
        </w:rPr>
      </w:pPr>
    </w:p>
    <w:p w:rsidR="00246C24" w:rsidRDefault="00246C24">
      <w:pPr>
        <w:rPr>
          <w:szCs w:val="20"/>
        </w:rPr>
      </w:pPr>
      <w:r>
        <w:tab/>
        <w:t>-</w:t>
      </w:r>
      <w:r>
        <w:tab/>
        <w:t>varovanje sredstev in informacij;</w:t>
      </w:r>
    </w:p>
    <w:p w:rsidR="00246C24" w:rsidRDefault="00246C24">
      <w:pPr>
        <w:rPr>
          <w:szCs w:val="20"/>
        </w:rPr>
      </w:pPr>
    </w:p>
    <w:p w:rsidR="00246C24" w:rsidRDefault="00246C24">
      <w:pPr>
        <w:rPr>
          <w:szCs w:val="20"/>
        </w:rPr>
      </w:pPr>
      <w:r>
        <w:tab/>
        <w:t>-</w:t>
      </w:r>
      <w:r>
        <w:tab/>
        <w:t>preprečevanje in odkrivanje prevar in napak in</w:t>
      </w:r>
    </w:p>
    <w:p w:rsidR="00246C24" w:rsidRDefault="00246C24">
      <w:pPr>
        <w:rPr>
          <w:szCs w:val="20"/>
        </w:rPr>
      </w:pPr>
    </w:p>
    <w:p w:rsidR="00246C24" w:rsidRDefault="00246C24">
      <w:pPr>
        <w:rPr>
          <w:szCs w:val="20"/>
        </w:rPr>
      </w:pPr>
      <w:r>
        <w:tab/>
        <w:t>-</w:t>
      </w:r>
      <w:r>
        <w:tab/>
        <w:t>kakovost računovodskih evidenc in pravočasno izdelavo zanesljivih finančnih in informacij za management.</w:t>
      </w:r>
    </w:p>
    <w:p w:rsidR="00246C24" w:rsidRDefault="00246C24">
      <w:pPr>
        <w:rPr>
          <w:szCs w:val="20"/>
        </w:rPr>
      </w:pPr>
    </w:p>
    <w:p w:rsidR="00246C24" w:rsidRDefault="00246C24">
      <w:pPr>
        <w:rPr>
          <w:szCs w:val="20"/>
        </w:rPr>
      </w:pPr>
      <w:r>
        <w:t xml:space="preserve">Zasnova notranje kontrole presega ozko računovodska in finančna vprašanja in vključuje dve pomembni sestavini: sistem ali okolje kontroliranja (kontrolno okolje) in postopke notranjega kontroliranja. </w:t>
      </w:r>
    </w:p>
    <w:p w:rsidR="00246C24" w:rsidRDefault="00246C24">
      <w:pPr>
        <w:rPr>
          <w:szCs w:val="20"/>
        </w:rPr>
      </w:pPr>
    </w:p>
    <w:p w:rsidR="00246C24" w:rsidRDefault="00246C24">
      <w:pPr>
        <w:rPr>
          <w:rFonts w:eastAsia="Arial Unicode MS"/>
          <w:b/>
          <w:bCs/>
        </w:rPr>
      </w:pPr>
      <w:r>
        <w:rPr>
          <w:b/>
          <w:bCs/>
        </w:rPr>
        <w:t>Notranja revizija</w:t>
      </w:r>
    </w:p>
    <w:p w:rsidR="00246C24" w:rsidRDefault="00246C24">
      <w:pPr>
        <w:rPr>
          <w:szCs w:val="20"/>
        </w:rPr>
      </w:pPr>
    </w:p>
    <w:p w:rsidR="00246C24" w:rsidRDefault="00246C24">
      <w:r>
        <w:t xml:space="preserve">Notranja revizija je revizija je tista vrsta revizije, ki jo opravi organizacija sama v okviru pristojnosti svojega najvišjega hierarhičnega nivoja. Gre za sistematično samonadziranje. Njene funkcije so med drugim preverjanje, ovrednotenje in spremljanje ustreznosti in učinkovitosti sistema računovodstva in notranjih kontrol. (V nekaterih državah EU lahko del funkcije notranje revizije izvajajo organi, kot so finančna kontrola ali finančni inšpektorat). </w:t>
      </w:r>
    </w:p>
    <w:p w:rsidR="00246C24" w:rsidRDefault="00246C24"/>
    <w:p w:rsidR="00246C24" w:rsidRDefault="00246C24">
      <w:pPr>
        <w:rPr>
          <w:szCs w:val="20"/>
        </w:rPr>
      </w:pPr>
      <w:r>
        <w:t>Notranji revizorji zlasti pregledujejo:</w:t>
      </w:r>
    </w:p>
    <w:p w:rsidR="00246C24" w:rsidRDefault="00246C24">
      <w:pPr>
        <w:rPr>
          <w:szCs w:val="20"/>
        </w:rPr>
      </w:pPr>
    </w:p>
    <w:p w:rsidR="00246C24" w:rsidRDefault="00246C24">
      <w:pPr>
        <w:rPr>
          <w:szCs w:val="20"/>
        </w:rPr>
      </w:pPr>
      <w:r>
        <w:tab/>
        <w:t>a.</w:t>
      </w:r>
      <w:r>
        <w:tab/>
        <w:t>računovodski sistem in notranje kontroliranje;</w:t>
      </w:r>
    </w:p>
    <w:p w:rsidR="00246C24" w:rsidRDefault="00246C24">
      <w:pPr>
        <w:rPr>
          <w:szCs w:val="20"/>
        </w:rPr>
      </w:pPr>
      <w:r>
        <w:tab/>
        <w:t>b.</w:t>
      </w:r>
      <w:r>
        <w:tab/>
        <w:t>finančno-računovodske informacije in informacije vodstva;</w:t>
      </w:r>
    </w:p>
    <w:p w:rsidR="00246C24" w:rsidRDefault="00246C24">
      <w:pPr>
        <w:ind w:left="1410" w:hanging="705"/>
        <w:rPr>
          <w:szCs w:val="20"/>
        </w:rPr>
      </w:pPr>
      <w:r>
        <w:t>c.</w:t>
      </w:r>
      <w:r>
        <w:tab/>
        <w:t>notranje kontrolne postopke, ki se nanašajo na gospodarnost, učinkovitost in uspešnost poslovanja ter pregled kakovosti nefinančnih kontrol;</w:t>
      </w:r>
    </w:p>
    <w:p w:rsidR="00246C24" w:rsidRDefault="00246C24">
      <w:pPr>
        <w:ind w:left="1416" w:hanging="711"/>
        <w:rPr>
          <w:szCs w:val="20"/>
        </w:rPr>
      </w:pPr>
      <w:r>
        <w:t>d.</w:t>
      </w:r>
      <w:r>
        <w:tab/>
        <w:t>skladnosti poslovanja z zakoni, z računovodskimi in finančnimi zakoni pa še posebej.</w:t>
      </w:r>
    </w:p>
    <w:p w:rsidR="00246C24" w:rsidRDefault="00246C24">
      <w:pPr>
        <w:rPr>
          <w:szCs w:val="20"/>
        </w:rPr>
      </w:pPr>
    </w:p>
    <w:p w:rsidR="00246C24" w:rsidRDefault="00246C24">
      <w:pPr>
        <w:rPr>
          <w:szCs w:val="20"/>
        </w:rPr>
      </w:pPr>
      <w:r>
        <w:t>Notranja revizija zato tudi neposredno vpliva na kakovost notranjih kontrol in računovodske prakse organizacije.</w:t>
      </w:r>
    </w:p>
    <w:p w:rsidR="00246C24" w:rsidRDefault="00246C24">
      <w:pPr>
        <w:rPr>
          <w:b/>
          <w:szCs w:val="20"/>
        </w:rPr>
      </w:pPr>
    </w:p>
    <w:p w:rsidR="00246C24" w:rsidRPr="00246C24" w:rsidRDefault="00246C24">
      <w:pPr>
        <w:pStyle w:val="Heading2"/>
        <w:tabs>
          <w:tab w:val="clear" w:pos="720"/>
        </w:tabs>
        <w:ind w:left="0" w:firstLine="0"/>
        <w:rPr>
          <w:smallCaps/>
          <w:lang w:val="sl-SI"/>
        </w:rPr>
      </w:pPr>
      <w:bookmarkStart w:id="13" w:name="_Toc92521941"/>
      <w:bookmarkStart w:id="14" w:name="_Toc92522872"/>
      <w:r w:rsidRPr="00246C24">
        <w:rPr>
          <w:smallCaps/>
          <w:lang w:val="sl-SI"/>
        </w:rPr>
        <w:t>1.4 Poročanje in odgovornost</w:t>
      </w:r>
      <w:bookmarkEnd w:id="13"/>
      <w:bookmarkEnd w:id="14"/>
    </w:p>
    <w:p w:rsidR="00246C24" w:rsidRDefault="00246C24">
      <w:pPr>
        <w:pStyle w:val="Heading3"/>
      </w:pPr>
    </w:p>
    <w:p w:rsidR="00246C24" w:rsidRDefault="00246C24">
      <w:pPr>
        <w:rPr>
          <w:b/>
          <w:bCs/>
        </w:rPr>
      </w:pPr>
      <w:r>
        <w:rPr>
          <w:b/>
          <w:bCs/>
        </w:rPr>
        <w:t>Povezava med poročanjem in odgovornostjo managementa</w:t>
      </w:r>
    </w:p>
    <w:p w:rsidR="00246C24" w:rsidRDefault="00246C24">
      <w:pPr>
        <w:rPr>
          <w:b/>
          <w:bCs/>
        </w:rPr>
      </w:pPr>
    </w:p>
    <w:p w:rsidR="00246C24" w:rsidRDefault="00246C24">
      <w:pPr>
        <w:rPr>
          <w:szCs w:val="20"/>
        </w:rPr>
      </w:pPr>
      <w:r>
        <w:t xml:space="preserve">Temeljni interes lastnika je, da po poslovnih procesih najmanj kar je, da ohrani vrednost virov, še bolje, da z njimi ustvari čim večji dobiček. Zato lastnik dobro plača management, da vodi računa in da obvlada izračune potrebnih osnovnih sredstev in vpliv različnih vrst obveznosti do virov sredstev in za gospodarjenje. Obvladati mora najrazličnejše naložbene izračune. Podjetništvo tudi ne izključuje uporabe tujih virov (kredit), s katerimi pa je povezano tveganje. Lastnik opredeli strategijo n.pr. podjetja na trgu, od managementa pa pričakuje, da cilje, ki jih daje okvir strategija, z vso odgovornostjo za rabo virov in do uporabe dogovorjenih načel, tudi doseže. Zato so potrebna poročila, v njih pa verodostojno poročanje. Poročanje je bistveni del sistema odgovornosti. Za namen poročanja se izdelujejo letna poročila, katerih pomemben del predstavljajo računovodski izkazi, vse pomembnejši pa postaja vsebinski del. </w:t>
      </w:r>
    </w:p>
    <w:p w:rsidR="00246C24" w:rsidRDefault="00246C24"/>
    <w:p w:rsidR="00246C24" w:rsidRDefault="00246C24">
      <w:r>
        <w:t>Previdnost pred tveganji – stroka jih deli v tri velike skupine - političnimi, tržnimi in komercialnimi - je pri lastnikih večja kot pri managerjih. Med managementom in podjetnikom praviloma prihaja do nasprotja interesov; tako namreč imenujemo konfliktno situacijo, ki nastane zato, ker se nekateri interesi lastnika virov, ki je podjetnik, razlikujejo od interesov managerja, ki ga je lastnik podjetja zaposlil, da izpelje ter koordinira in vodi posamezne potrebne poslovne funkcije, ki jih zahtevajo podjetniški posli.</w:t>
      </w:r>
    </w:p>
    <w:p w:rsidR="00246C24" w:rsidRDefault="00246C24">
      <w:pPr>
        <w:pStyle w:val="BodyText"/>
      </w:pPr>
    </w:p>
    <w:p w:rsidR="00246C24" w:rsidRDefault="00246C24">
      <w:pPr>
        <w:rPr>
          <w:szCs w:val="20"/>
        </w:rPr>
      </w:pPr>
      <w:r>
        <w:t>Razlika med lastnikom in managerjem je tudi v tem, da razen ko podjetnik ustanavlja podjetje in oblikuje prvotno zamisel, ni vpleten in neposredno povezan s temeljnimi poslovnimi funkcijami, ki potekajo v vsakem podjetju. Z odločanjem o financiranju, kadrovanju, nabavi, proizvodnji, trženju itd. je neposredno povezan management, ki je za uspešno izpeljavo tovrstnih poslovnih funkcij tudi neposredno odgovoren in zato mora o njihovi izpeljavi tudi poročati. Poročanje nikakor ne pomeni zgolj sporočanja količinskih in kakovostnih podatkov. Poročanje spremlja kontekstu sprememb, poroča se o analiziranih možnostih razvoja in sprejetih politik ukrepanja, njihovi pomembnosti in tveganjih. Poročila so dokumenti in dokazi, ki omogočajo slediti aktivnosti, dogodke in sprejete obveznosti, ali so bili dogovori res izpolnjeni in še več, kakšni so bili rezultati. S poročanjem se polaga račune za rabo sredstev. Nenazadnje pa poročanje ni namenjeno samemu sebi, ampak je treba zaradi neodgovornega ravnanja ukrepati - slednje pa izpeljujejo druge inštitucije in ne tisti revizorji oz. vrhovna revizi</w:t>
      </w:r>
      <w:smartTag w:uri="urn:schemas-microsoft-com:office:smarttags" w:element="PersonName">
        <w:r>
          <w:t>js</w:t>
        </w:r>
      </w:smartTag>
      <w:r>
        <w:t>ka institucija, ki deluje za javni sektor ( v R Sloveniji Računsko sodišče), katerih naloge so, da potrjujejo verodostojnost poročil.</w:t>
      </w:r>
    </w:p>
    <w:p w:rsidR="00246C24" w:rsidRDefault="00246C24">
      <w:pPr>
        <w:rPr>
          <w:szCs w:val="20"/>
        </w:rPr>
      </w:pPr>
    </w:p>
    <w:p w:rsidR="00246C24" w:rsidRDefault="00246C24">
      <w:pPr>
        <w:rPr>
          <w:szCs w:val="20"/>
        </w:rPr>
      </w:pPr>
      <w:r>
        <w:t xml:space="preserve">Cilj računovodskih izkazov je dati uporabnikom teh računovodskih izkazov informacije o finančnem položaju, izpeljavi aktivnosti in o spremembah - finančnega položaja idr. značilnostih. </w:t>
      </w:r>
    </w:p>
    <w:p w:rsidR="00246C24" w:rsidRDefault="00246C24">
      <w:pPr>
        <w:rPr>
          <w:szCs w:val="20"/>
        </w:rPr>
      </w:pPr>
    </w:p>
    <w:p w:rsidR="00246C24" w:rsidRDefault="00246C24">
      <w:pPr>
        <w:rPr>
          <w:szCs w:val="20"/>
        </w:rPr>
      </w:pPr>
      <w:r>
        <w:t xml:space="preserve">Poročanje javnega  ima tri cilje: </w:t>
      </w:r>
    </w:p>
    <w:p w:rsidR="00246C24" w:rsidRDefault="00246C24">
      <w:pPr>
        <w:rPr>
          <w:szCs w:val="20"/>
        </w:rPr>
      </w:pPr>
    </w:p>
    <w:p w:rsidR="00246C24" w:rsidRDefault="00246C24">
      <w:pPr>
        <w:numPr>
          <w:ilvl w:val="0"/>
          <w:numId w:val="13"/>
        </w:numPr>
        <w:rPr>
          <w:szCs w:val="20"/>
        </w:rPr>
      </w:pPr>
      <w:r>
        <w:t>Obrazložiti in razkriti poslovanje s finančnimi razkritji, ali so bile aktivnosti izpeljane pošteno in zakonito (v skladu s pravili), kako so se uresničili namen in zastavljeni cilji pri opravljanju javne službe oz. ukrepanje s programi.</w:t>
      </w:r>
    </w:p>
    <w:p w:rsidR="00246C24" w:rsidRDefault="00246C24">
      <w:pPr>
        <w:numPr>
          <w:ilvl w:val="0"/>
          <w:numId w:val="13"/>
        </w:numPr>
        <w:rPr>
          <w:szCs w:val="20"/>
        </w:rPr>
      </w:pPr>
      <w:r>
        <w:t xml:space="preserve">Posebej se poroča o vrstah aktivnosti. Te so lahko neposredno povezane s temeljno dejavnostjo, jo podpirajo in omogočajo, ali pa prav nasprotno – ovirajo izvajanje temeljne dejavnosti, tiste zaradi katere je bila n.pr. agencija za opravljanje javne službe tudi ustanovljena. </w:t>
      </w:r>
    </w:p>
    <w:p w:rsidR="00246C24" w:rsidRDefault="00246C24">
      <w:pPr>
        <w:numPr>
          <w:ilvl w:val="0"/>
          <w:numId w:val="13"/>
        </w:numPr>
        <w:rPr>
          <w:szCs w:val="20"/>
        </w:rPr>
      </w:pPr>
      <w:r>
        <w:t xml:space="preserve">Poročanje o izidih. </w:t>
      </w:r>
    </w:p>
    <w:p w:rsidR="00246C24" w:rsidRDefault="00246C24">
      <w:pPr>
        <w:rPr>
          <w:szCs w:val="20"/>
        </w:rPr>
      </w:pPr>
    </w:p>
    <w:p w:rsidR="00246C24" w:rsidRDefault="00246C24">
      <w:pPr>
        <w:rPr>
          <w:bCs/>
          <w:szCs w:val="20"/>
        </w:rPr>
      </w:pPr>
      <w:r>
        <w:rPr>
          <w:bCs/>
        </w:rPr>
        <w:t xml:space="preserve">Odgovorni morajo poročati različnim interesnim skupinam sodobne družbe in države, ki so: kupci, dobavitelji, zaposleni, država in lastniki posameznih vrst premoženja. </w:t>
      </w:r>
      <w:r>
        <w:t xml:space="preserve">Zato finančna pravila zahtevajo, da mora biti transakcija v skladu z z namenom in zahtevami finančnih pravil. </w:t>
      </w:r>
      <w:r>
        <w:rPr>
          <w:bCs/>
        </w:rPr>
        <w:t xml:space="preserve">Zato so še druge informacije v listinah, ki vsebujejo revidirane računovodske izkaze. Informacije so lahko finančne ali nefinančne, vključujejo analizo in pregled poslovanja in finančnih rezultatov, indikatorje učinkovitosti in uspešnosti poslovanja, načrte izdatkov in pričakovane možnosti poslovanja subjekta ali pa izpeljave projektov in programov v prihodnje. </w:t>
      </w:r>
    </w:p>
    <w:p w:rsidR="00246C24" w:rsidRDefault="00246C24">
      <w:pPr>
        <w:rPr>
          <w:b/>
          <w:bCs/>
        </w:rPr>
      </w:pPr>
    </w:p>
    <w:p w:rsidR="00246C24" w:rsidRDefault="00246C24">
      <w:pPr>
        <w:rPr>
          <w:b/>
          <w:bCs/>
        </w:rPr>
      </w:pPr>
    </w:p>
    <w:p w:rsidR="00246C24" w:rsidRDefault="00246C24">
      <w:pPr>
        <w:rPr>
          <w:b/>
          <w:bCs/>
        </w:rPr>
      </w:pPr>
    </w:p>
    <w:p w:rsidR="00246C24" w:rsidRDefault="00246C24">
      <w:pPr>
        <w:rPr>
          <w:b/>
          <w:bCs/>
        </w:rPr>
      </w:pPr>
    </w:p>
    <w:p w:rsidR="00246C24" w:rsidRDefault="00246C24">
      <w:pPr>
        <w:rPr>
          <w:b/>
          <w:bCs/>
        </w:rPr>
      </w:pPr>
    </w:p>
    <w:p w:rsidR="00246C24" w:rsidRDefault="00246C24">
      <w:pPr>
        <w:rPr>
          <w:b/>
          <w:bCs/>
        </w:rPr>
      </w:pPr>
      <w:r>
        <w:rPr>
          <w:b/>
          <w:bCs/>
        </w:rPr>
        <w:t>Zakon o gospodarskih družbah, vrste družb in poročanje</w:t>
      </w:r>
    </w:p>
    <w:p w:rsidR="00246C24" w:rsidRDefault="00246C24">
      <w:pPr>
        <w:rPr>
          <w:b/>
          <w:bCs/>
        </w:rPr>
      </w:pPr>
    </w:p>
    <w:p w:rsidR="00246C24" w:rsidRDefault="00246C24">
      <w:pPr>
        <w:rPr>
          <w:rFonts w:eastAsia="Batang"/>
        </w:rPr>
      </w:pPr>
      <w:r>
        <w:rPr>
          <w:rFonts w:eastAsia="Batang"/>
        </w:rPr>
        <w:t>Tudi za poslovni sektor temeljni zakon zavezuje, da morajo vse družbe poročati</w:t>
      </w:r>
      <w:r>
        <w:rPr>
          <w:rStyle w:val="FootnoteReference"/>
          <w:rFonts w:eastAsia="Batang"/>
        </w:rPr>
        <w:footnoteReference w:id="3"/>
      </w:r>
      <w:r>
        <w:rPr>
          <w:rFonts w:eastAsia="Batang"/>
        </w:rPr>
        <w:t>. Gospodarska družba je pravna oseba, ki na trgu samostojno opravlja pridobitno dejavnost kot svojo izključno dejavnost in se organizirajo:</w:t>
      </w:r>
    </w:p>
    <w:p w:rsidR="00246C24" w:rsidRDefault="00246C24">
      <w:pPr>
        <w:rPr>
          <w:rFonts w:eastAsia="Batang"/>
        </w:rPr>
      </w:pPr>
    </w:p>
    <w:p w:rsidR="00246C24" w:rsidRDefault="00246C24">
      <w:pPr>
        <w:rPr>
          <w:rFonts w:eastAsia="Batang"/>
        </w:rPr>
      </w:pPr>
      <w:r>
        <w:rPr>
          <w:rFonts w:eastAsia="Batang"/>
        </w:rPr>
        <w:t>- kot osebne družbe: družba z neomejeno odgovornostjo, komanditna družba in tiha družba;</w:t>
      </w:r>
    </w:p>
    <w:p w:rsidR="00246C24" w:rsidRDefault="00246C24">
      <w:pPr>
        <w:rPr>
          <w:rFonts w:eastAsia="Batang"/>
        </w:rPr>
      </w:pPr>
      <w:r>
        <w:rPr>
          <w:rFonts w:eastAsia="Batang"/>
        </w:rPr>
        <w:t>- kot kapitalske družbe: družba z omejeno odgovornostjo, delniška družba in komanditna delniška družba.</w:t>
      </w:r>
    </w:p>
    <w:p w:rsidR="00246C24" w:rsidRDefault="00246C24">
      <w:pPr>
        <w:rPr>
          <w:iCs/>
        </w:rPr>
      </w:pPr>
    </w:p>
    <w:p w:rsidR="00246C24" w:rsidRDefault="00246C24">
      <w:pPr>
        <w:rPr>
          <w:iCs/>
        </w:rPr>
      </w:pPr>
      <w:r>
        <w:rPr>
          <w:iCs/>
        </w:rPr>
        <w:t>Družbe se razvrščajo na majhne, srednje in velike družbe z uporabo meril na bilančni presečni dan letne bilance stanja zadnjega poslovnega leta:</w:t>
      </w:r>
    </w:p>
    <w:p w:rsidR="00246C24" w:rsidRDefault="00246C24">
      <w:pPr>
        <w:numPr>
          <w:ilvl w:val="0"/>
          <w:numId w:val="14"/>
        </w:numPr>
        <w:rPr>
          <w:iCs/>
        </w:rPr>
      </w:pPr>
      <w:r>
        <w:rPr>
          <w:iCs/>
        </w:rPr>
        <w:t>povprečno število zaposlenih v poslovnem letu,</w:t>
      </w:r>
    </w:p>
    <w:p w:rsidR="00246C24" w:rsidRDefault="00246C24">
      <w:pPr>
        <w:numPr>
          <w:ilvl w:val="0"/>
          <w:numId w:val="14"/>
        </w:numPr>
        <w:rPr>
          <w:iCs/>
        </w:rPr>
      </w:pPr>
      <w:r>
        <w:rPr>
          <w:iCs/>
        </w:rPr>
        <w:t>čisti prihodki od prodaje,</w:t>
      </w:r>
    </w:p>
    <w:p w:rsidR="00246C24" w:rsidRDefault="00246C24">
      <w:pPr>
        <w:numPr>
          <w:ilvl w:val="0"/>
          <w:numId w:val="14"/>
        </w:numPr>
        <w:rPr>
          <w:i/>
        </w:rPr>
      </w:pPr>
      <w:r>
        <w:rPr>
          <w:iCs/>
        </w:rPr>
        <w:t>vrednost aktive.</w:t>
      </w:r>
    </w:p>
    <w:p w:rsidR="00246C24" w:rsidRDefault="00246C24">
      <w:pPr>
        <w:rPr>
          <w:iCs/>
        </w:rPr>
      </w:pPr>
    </w:p>
    <w:p w:rsidR="00246C24" w:rsidRDefault="00246C24">
      <w:pPr>
        <w:rPr>
          <w:iCs/>
        </w:rPr>
      </w:pPr>
      <w:r>
        <w:rPr>
          <w:b/>
          <w:bCs/>
          <w:iCs/>
        </w:rPr>
        <w:t xml:space="preserve">Majhna </w:t>
      </w:r>
      <w:r>
        <w:rPr>
          <w:iCs/>
        </w:rPr>
        <w:t>družba je družba, ki izpolnjuje dve od naslednjih meril:</w:t>
      </w:r>
    </w:p>
    <w:p w:rsidR="00246C24" w:rsidRDefault="00246C24">
      <w:pPr>
        <w:rPr>
          <w:iCs/>
        </w:rPr>
      </w:pPr>
    </w:p>
    <w:p w:rsidR="00246C24" w:rsidRDefault="00246C24">
      <w:pPr>
        <w:numPr>
          <w:ilvl w:val="1"/>
          <w:numId w:val="14"/>
        </w:numPr>
        <w:rPr>
          <w:iCs/>
        </w:rPr>
      </w:pPr>
      <w:r>
        <w:rPr>
          <w:iCs/>
        </w:rPr>
        <w:t>povprečno število zaposlenih v poslovnem letu ne presega 50,</w:t>
      </w:r>
    </w:p>
    <w:p w:rsidR="00246C24" w:rsidRDefault="00246C24">
      <w:pPr>
        <w:numPr>
          <w:ilvl w:val="1"/>
          <w:numId w:val="14"/>
        </w:numPr>
        <w:rPr>
          <w:iCs/>
        </w:rPr>
      </w:pPr>
      <w:r>
        <w:rPr>
          <w:iCs/>
        </w:rPr>
        <w:t>čisti prihodki od prodaje ne presegajo 1.700.000.000 tolarjev,</w:t>
      </w:r>
    </w:p>
    <w:p w:rsidR="00246C24" w:rsidRDefault="00246C24">
      <w:pPr>
        <w:numPr>
          <w:ilvl w:val="1"/>
          <w:numId w:val="14"/>
        </w:numPr>
        <w:rPr>
          <w:iCs/>
        </w:rPr>
      </w:pPr>
      <w:r>
        <w:rPr>
          <w:iCs/>
        </w:rPr>
        <w:t>vrednost aktive ne presega 850.000.000 tolarjev.</w:t>
      </w:r>
    </w:p>
    <w:p w:rsidR="00246C24" w:rsidRDefault="00246C24">
      <w:pPr>
        <w:rPr>
          <w:iCs/>
        </w:rPr>
      </w:pPr>
    </w:p>
    <w:p w:rsidR="00246C24" w:rsidRDefault="00246C24">
      <w:pPr>
        <w:rPr>
          <w:iCs/>
        </w:rPr>
      </w:pPr>
      <w:r>
        <w:rPr>
          <w:b/>
          <w:bCs/>
          <w:iCs/>
        </w:rPr>
        <w:t xml:space="preserve">Srednja </w:t>
      </w:r>
      <w:r>
        <w:rPr>
          <w:iCs/>
        </w:rPr>
        <w:t>družba je družba, ki izpolnjuje dve od naslednjih meril:</w:t>
      </w:r>
    </w:p>
    <w:p w:rsidR="00246C24" w:rsidRDefault="00246C24">
      <w:pPr>
        <w:rPr>
          <w:iCs/>
        </w:rPr>
      </w:pPr>
    </w:p>
    <w:p w:rsidR="00246C24" w:rsidRDefault="00246C24">
      <w:pPr>
        <w:numPr>
          <w:ilvl w:val="0"/>
          <w:numId w:val="15"/>
        </w:numPr>
        <w:rPr>
          <w:iCs/>
        </w:rPr>
      </w:pPr>
      <w:r>
        <w:rPr>
          <w:iCs/>
        </w:rPr>
        <w:t>povprečno število zaposlenih v poslovnem letu ne presega 250,</w:t>
      </w:r>
    </w:p>
    <w:p w:rsidR="00246C24" w:rsidRDefault="00246C24">
      <w:pPr>
        <w:numPr>
          <w:ilvl w:val="0"/>
          <w:numId w:val="15"/>
        </w:numPr>
        <w:rPr>
          <w:iCs/>
        </w:rPr>
      </w:pPr>
      <w:r>
        <w:rPr>
          <w:iCs/>
        </w:rPr>
        <w:t>čisti prihodki od prodaje ne presegajo 6.800.000.000 tolarjev,</w:t>
      </w:r>
    </w:p>
    <w:p w:rsidR="00246C24" w:rsidRDefault="00246C24">
      <w:pPr>
        <w:numPr>
          <w:ilvl w:val="0"/>
          <w:numId w:val="15"/>
        </w:numPr>
        <w:rPr>
          <w:i/>
        </w:rPr>
      </w:pPr>
      <w:r>
        <w:rPr>
          <w:iCs/>
        </w:rPr>
        <w:t>vrednost aktive ne presega 3.400.000.000 tolarjev.</w:t>
      </w:r>
    </w:p>
    <w:p w:rsidR="00246C24" w:rsidRDefault="00246C24"/>
    <w:p w:rsidR="00246C24" w:rsidRDefault="00246C24">
      <w:pPr>
        <w:rPr>
          <w:b/>
          <w:bCs/>
          <w:lang w:val="en-GB" w:eastAsia="en-US"/>
        </w:rPr>
      </w:pPr>
      <w:r>
        <w:rPr>
          <w:b/>
          <w:bCs/>
        </w:rPr>
        <w:t xml:space="preserve">Letno poročilo </w:t>
      </w:r>
    </w:p>
    <w:p w:rsidR="00246C24" w:rsidRDefault="00246C24">
      <w:pPr>
        <w:rPr>
          <w:lang w:val="en-GB" w:eastAsia="en-US"/>
        </w:rPr>
      </w:pPr>
    </w:p>
    <w:p w:rsidR="00246C24" w:rsidRDefault="00246C24">
      <w:r>
        <w:rPr>
          <w:rFonts w:eastAsia="Batang"/>
          <w:b/>
          <w:bCs/>
        </w:rPr>
        <w:t>Letno poročilo</w:t>
      </w:r>
      <w:r>
        <w:rPr>
          <w:rFonts w:eastAsia="Batang"/>
        </w:rPr>
        <w:t xml:space="preserve"> je sestavljeno iz </w:t>
      </w:r>
      <w:r>
        <w:rPr>
          <w:rFonts w:eastAsia="Batang"/>
          <w:b/>
          <w:bCs/>
        </w:rPr>
        <w:t xml:space="preserve">bilance stanja, izkaza poslovnega izida, priloge s pojasnili k izkazom in dodatnih izkazov: finančnega izida, izkaza gibanja kapitala in poslovnega poročila. </w:t>
      </w:r>
      <w:r>
        <w:t>Družbe morajo predložiti tudi predlog razporeditve dobička ali obravnavanja izgube ter razporeditev dobička ali obravnavanje izgube, če to ni razvidno iz letnega poročila.</w:t>
      </w:r>
    </w:p>
    <w:p w:rsidR="00246C24" w:rsidRDefault="00246C24">
      <w:pPr>
        <w:rPr>
          <w:rFonts w:eastAsia="Batang"/>
        </w:rPr>
      </w:pPr>
    </w:p>
    <w:p w:rsidR="00246C24" w:rsidRDefault="00246C24">
      <w:r>
        <w:t xml:space="preserve">Priprava letnega poročila je dolžnost izvršnih direktorjev. Izvršni direktorji morajo nemudoma po sestavi predložiti letno poročilo upravnemu odboru. K letnemu poročilu morajo predložiti tudi predlog za uporabo bilančnega dobička. Enake pristojnosti ima v dvotirnem upravljalskem sistemu uprava. </w:t>
      </w:r>
    </w:p>
    <w:p w:rsidR="00246C24" w:rsidRDefault="00246C24"/>
    <w:p w:rsidR="00246C24" w:rsidRDefault="00246C24">
      <w:pPr>
        <w:rPr>
          <w:iCs/>
        </w:rPr>
      </w:pPr>
      <w:r>
        <w:t xml:space="preserve">Upravni odbor mora preveriti sestavljeno letno poročilo in predlog o uporabi bilančnega dobička, ki ju je predložila skupščina. Upravni odbor mora zavzeti tudi stališče do poročila revizorja, če je le-to priloženo k letnemu poročilu. Na koncu poročila mora upravni odbor tudi navesti tudi, ali ima po končani preveritvi k letnemu poročilu kakšne pripombe in ali letno poročilo potrjuje. Morebitne pripombe je treba ustrezno utemeljiti in predvsem opredeliti, ali kljub pripombam upravni odbor letno poročilo potrjuje ali ne. Potrditev upravnega odbora ima pravne posledice, saj se ob njegovi potrditvi letno poročilo šteje za sprejeto in je skupščina nanj vezana, ko odloča o bilančnem dobičku. </w:t>
      </w:r>
    </w:p>
    <w:p w:rsidR="00246C24" w:rsidRDefault="00246C24">
      <w:pPr>
        <w:rPr>
          <w:rFonts w:eastAsia="Batang"/>
          <w:b/>
          <w:bCs/>
        </w:rPr>
      </w:pPr>
    </w:p>
    <w:p w:rsidR="00246C24" w:rsidRDefault="00246C24">
      <w:pPr>
        <w:rPr>
          <w:rFonts w:eastAsia="Batang"/>
        </w:rPr>
      </w:pPr>
      <w:r>
        <w:rPr>
          <w:rFonts w:eastAsia="Batang"/>
          <w:b/>
          <w:bCs/>
        </w:rPr>
        <w:t>Letno poročilo</w:t>
      </w:r>
      <w:r>
        <w:rPr>
          <w:rFonts w:eastAsia="Batang"/>
        </w:rPr>
        <w:t xml:space="preserve"> je treba zaradi javne objave predložiti organizaciji, pooblaščeni za obdelovanje in objavljanje podatkov v treh mesecih po koncu poslovnega leta. Podjetniki, ki so v skladu s predpisi, ki urejajo davek od dohodkov iz dejavnosti, obdavčeni na podlagi ugotovljenega dobička z upoštevanjem normiranih odhodkov, niso dolžni predložiti letnih poročil zaradi javne objave. Davčna uprava Republike Slovenije pošlje seznam podjetnikov iz prejšnjega stavka organizaciji, pooblaščeni za objavljanje in obdelovanje podatkov. Organizacija, pooblaščena za obdelovanje in objavljanje podatkov, mora javno objaviti letna poročila in konsolidirana letna poročila skupaj z revizorjevim poročilom, predložena po prvem odstavku tega člena, oziroma letna poročila, predložena po drugem odstavku tega člena, tako, da jih zajame v informatizirani obliki in objavi na spletnih straneh, namenjenih javni objavi letnih poročil. Spletne strani iz prejšnjega stavka morajo biti zasnovane tako, da je vsakomur omogočen brezplačen vpogled v podatke, objavljene na spletnih straneh. Letno poročilo mora biti sestavljeno jasno in pregledno. Izkazovati mora resničen in pošten prikaz premoženja in obveznosti družbe, njenega finančnega položaja ter poslovnega izida. Če uporaba zakona in Slovenskih računovodskih standardov ne zadošča za resničen in pošten prikaz iz prvega odstavka tega člena, mora priloga k izkazom obsegati ustrezna pojasnila. V izkazih ni dovoljeno pobotati posameznih aktivnih postavk s posameznimi pasivnimi postavkami oziroma posameznih postavk prihodkov s posameznimi postavkami odhodkov.</w:t>
      </w:r>
    </w:p>
    <w:p w:rsidR="00246C24" w:rsidRDefault="00246C24">
      <w:pPr>
        <w:rPr>
          <w:rFonts w:eastAsia="Batang"/>
        </w:rPr>
      </w:pPr>
    </w:p>
    <w:p w:rsidR="00246C24" w:rsidRDefault="00246C24">
      <w:pPr>
        <w:rPr>
          <w:rFonts w:eastAsia="Batang"/>
        </w:rPr>
      </w:pPr>
      <w:r>
        <w:rPr>
          <w:rFonts w:eastAsia="Batang"/>
        </w:rPr>
        <w:t xml:space="preserve">V </w:t>
      </w:r>
      <w:r>
        <w:rPr>
          <w:rFonts w:eastAsia="Batang"/>
          <w:b/>
          <w:bCs/>
        </w:rPr>
        <w:t>poslovnem poročilu</w:t>
      </w:r>
      <w:r>
        <w:rPr>
          <w:rFonts w:eastAsia="Batang"/>
        </w:rPr>
        <w:t xml:space="preserve"> mora biti opravljen najmanj pošten prikaz razvoja poslovanja in položaja družbe. V poslovnem poročilu morajo biti prikazani tudi:</w:t>
      </w:r>
    </w:p>
    <w:p w:rsidR="00246C24" w:rsidRDefault="00246C24">
      <w:pPr>
        <w:rPr>
          <w:rFonts w:eastAsia="Batang"/>
        </w:rPr>
      </w:pPr>
      <w:r>
        <w:rPr>
          <w:rFonts w:eastAsia="Batang"/>
        </w:rPr>
        <w:t>1. pomembni poslovni dogodki, ki so nastopili po koncu poslovnega leta,</w:t>
      </w:r>
    </w:p>
    <w:p w:rsidR="00246C24" w:rsidRDefault="00246C24">
      <w:pPr>
        <w:rPr>
          <w:rFonts w:eastAsia="Batang"/>
        </w:rPr>
      </w:pPr>
      <w:r>
        <w:rPr>
          <w:rFonts w:eastAsia="Batang"/>
        </w:rPr>
        <w:t>2. pričakovani razvoj družbe,</w:t>
      </w:r>
    </w:p>
    <w:p w:rsidR="00246C24" w:rsidRDefault="00246C24">
      <w:pPr>
        <w:rPr>
          <w:rFonts w:eastAsia="Batang"/>
        </w:rPr>
      </w:pPr>
      <w:r>
        <w:rPr>
          <w:rFonts w:eastAsia="Batang"/>
        </w:rPr>
        <w:t>3. aktivnosti družbe na področju raziskav in razvoja,</w:t>
      </w:r>
    </w:p>
    <w:p w:rsidR="00246C24" w:rsidRDefault="00246C24">
      <w:pPr>
        <w:rPr>
          <w:rFonts w:eastAsia="Batang"/>
        </w:rPr>
      </w:pPr>
      <w:r>
        <w:rPr>
          <w:rFonts w:eastAsia="Batang"/>
        </w:rPr>
        <w:t>4. podružnice družbe,</w:t>
      </w:r>
    </w:p>
    <w:p w:rsidR="00246C24" w:rsidRDefault="00246C24">
      <w:pPr>
        <w:rPr>
          <w:rFonts w:eastAsia="Batang"/>
        </w:rPr>
      </w:pPr>
      <w:r>
        <w:rPr>
          <w:rFonts w:eastAsia="Batang"/>
        </w:rPr>
        <w:t>5. aktivnosti podružnic družbe v tujini.</w:t>
      </w:r>
    </w:p>
    <w:p w:rsidR="00246C24" w:rsidRDefault="00246C24">
      <w:pPr>
        <w:rPr>
          <w:rFonts w:eastAsia="Batang"/>
        </w:rPr>
      </w:pPr>
    </w:p>
    <w:p w:rsidR="00246C24" w:rsidRDefault="00246C24">
      <w:pPr>
        <w:rPr>
          <w:rFonts w:eastAsia="Batang"/>
        </w:rPr>
      </w:pPr>
      <w:r>
        <w:rPr>
          <w:rFonts w:eastAsia="Batang"/>
        </w:rPr>
        <w:t>Poleg podatkov in pojasnil, ki jih mora obsegati priloga k izkazom in po Slovenskih računovodskih standardih, mora ta obsegati še druge podatke in obrazložiti metode, ki so bile uporabljene za vrednotenje posameznih postavk v letnih računovodskih izkazih, in metode, ki so bile uporabljene za izračun odpisov vrednosti. Pri postavkah, ki se izvorno glasijo na tujo valuto, mora biti pojasnjen tudi tečaj in način, po katerem so bile preračune v domačo valuto.</w:t>
      </w:r>
    </w:p>
    <w:p w:rsidR="00246C24" w:rsidRDefault="00246C24">
      <w:pPr>
        <w:rPr>
          <w:rFonts w:eastAsia="Batang"/>
        </w:rPr>
      </w:pPr>
    </w:p>
    <w:p w:rsidR="00246C24" w:rsidRDefault="00246C24">
      <w:pPr>
        <w:rPr>
          <w:rFonts w:eastAsia="Batang"/>
        </w:rPr>
      </w:pPr>
      <w:r>
        <w:rPr>
          <w:rFonts w:eastAsia="Batang"/>
        </w:rPr>
        <w:t>Treba je prikazati povprečno število zaposlenih v poslovnem letu, razčlenjeno po skupinah glede na izobrazbo; Obseg, v katerem so na poslovni izid poslovnega leta vplivale metode vrednotenja posameznih postavk, ki so bile uporabljene zaradi uveljavitve davčnih olajšav. Če bo uporaba teh metod vrednotenja pomembneje vplivala na višino davčnih obveznosti v prihodnosti, mora biti ta vpliv podrobneje pojasnjen. Skupni znesek vseh prejemkov, ki so jih za opravljanje funkcije oziroma nalog v družbi v poslovnem letu prejeli člani uprave, drugi delavci družbe, zaposleni na podlagi pogodbe, za katero ne velja tarifni del kolektivne pogodbe, in člani nadzornega sveta, ločeno za vsako od teh skupin oseb. Prikazani morajo biti predujmi in posojila, ki jih je družba odobrila članom uprave, drugim delavcem družbe, zaposlenim na podlagi pogodbe, za katero ne velja tarifni del kolektivne pogodbe, in članom nadzornega sveta, ter poroštva družbe za obveznosti teh oseb.</w:t>
      </w:r>
    </w:p>
    <w:p w:rsidR="00246C24" w:rsidRDefault="00246C24">
      <w:pPr>
        <w:rPr>
          <w:rFonts w:eastAsia="Batang"/>
        </w:rPr>
      </w:pPr>
    </w:p>
    <w:p w:rsidR="00246C24" w:rsidRDefault="00246C24">
      <w:pPr>
        <w:rPr>
          <w:iCs/>
        </w:rPr>
      </w:pPr>
      <w:r>
        <w:rPr>
          <w:iCs/>
        </w:rPr>
        <w:t>Poslovno poročilo mora vsebovati najmanj pošten prikaz razvoja in izidov poslovanja družbe ter njenega finančnega položaja, vključno z opisom bistvenih tveganj in negotovosti, ki jim je družba izpostavljena.</w:t>
      </w:r>
    </w:p>
    <w:p w:rsidR="00246C24" w:rsidRDefault="00246C24">
      <w:pPr>
        <w:rPr>
          <w:iCs/>
        </w:rPr>
      </w:pPr>
    </w:p>
    <w:p w:rsidR="00246C24" w:rsidRDefault="00246C24">
      <w:pPr>
        <w:rPr>
          <w:iCs/>
        </w:rPr>
      </w:pPr>
      <w:r>
        <w:rPr>
          <w:iCs/>
        </w:rPr>
        <w:t xml:space="preserve">Pošten prikaz mora biti uravnotežena in celovita analiza razvoja in izidov poslovanja družbe ter njenega finančnega položaja, ki ustreza obsegu in kompleksnosti njenega poslovanja. V obsegu, ki je potreben za razumevanje razvoja in izidov poslovanja družbe ter njenega finančnega položaja, mora analiza vsebovati, vključno z informacijami, povezanimi z varstvom okolja in zadevami delavcev, ključne računovodske, finančne in druge, kjer je to ustrezno, kazalce, kazalnike in druge pokazatelje. Zaradi zagotovitve analize poslovno poročilo vključuje ustrezno sklicevanje na zneske v računovodskih izkazih in potrebna dodatna pojasnila. </w:t>
      </w:r>
    </w:p>
    <w:p w:rsidR="00246C24" w:rsidRDefault="00246C24">
      <w:pPr>
        <w:rPr>
          <w:iCs/>
        </w:rPr>
      </w:pPr>
    </w:p>
    <w:p w:rsidR="00246C24" w:rsidRDefault="00246C24">
      <w:pPr>
        <w:rPr>
          <w:iCs/>
        </w:rPr>
      </w:pPr>
      <w:r>
        <w:rPr>
          <w:iCs/>
        </w:rPr>
        <w:t xml:space="preserve">V poslovnem poročilu morajo biti prikazani: </w:t>
      </w:r>
    </w:p>
    <w:p w:rsidR="00246C24" w:rsidRDefault="00246C24">
      <w:pPr>
        <w:rPr>
          <w:iCs/>
        </w:rPr>
      </w:pPr>
      <w:r>
        <w:rPr>
          <w:iCs/>
        </w:rPr>
        <w:t>- vsi pomembnejši poslovni dogodki, ki so nastopili po koncu poslovnega leta;</w:t>
      </w:r>
    </w:p>
    <w:p w:rsidR="00246C24" w:rsidRDefault="00246C24">
      <w:pPr>
        <w:rPr>
          <w:iCs/>
        </w:rPr>
      </w:pPr>
      <w:r>
        <w:rPr>
          <w:iCs/>
        </w:rPr>
        <w:t>- pričakovani razvoj družbe;</w:t>
      </w:r>
    </w:p>
    <w:p w:rsidR="00246C24" w:rsidRDefault="00246C24">
      <w:pPr>
        <w:rPr>
          <w:iCs/>
        </w:rPr>
      </w:pPr>
      <w:r>
        <w:rPr>
          <w:iCs/>
        </w:rPr>
        <w:t>- aktivnosti družbe na področju raziskav in razvoja;</w:t>
      </w:r>
    </w:p>
    <w:p w:rsidR="00246C24" w:rsidRDefault="00246C24">
      <w:pPr>
        <w:rPr>
          <w:iCs/>
        </w:rPr>
      </w:pPr>
      <w:r>
        <w:rPr>
          <w:iCs/>
        </w:rPr>
        <w:t>- obstoj podružnic družbe;</w:t>
      </w:r>
    </w:p>
    <w:p w:rsidR="00246C24" w:rsidRDefault="00246C24">
      <w:pPr>
        <w:rPr>
          <w:iCs/>
        </w:rPr>
      </w:pPr>
      <w:r>
        <w:rPr>
          <w:iCs/>
        </w:rPr>
        <w:t>- v zvezi z uporabo finančnih instrumentov, če je to pomembno za presojo premoženja in obveznosti družbe, njenega finančnega položaja ter poslovnega izida:</w:t>
      </w:r>
    </w:p>
    <w:p w:rsidR="00246C24" w:rsidRDefault="00246C24">
      <w:pPr>
        <w:rPr>
          <w:iCs/>
        </w:rPr>
      </w:pPr>
      <w:r>
        <w:rPr>
          <w:iCs/>
        </w:rPr>
        <w:t>- cilji in ukrepi družbinega upravljanja finančnih tveganj, vključno z ukrepi za zavarovanje vseh najpomembnejših vrst načrtovanih transakcij, za katere se posli zavarovanja računovodsko posebej prikazujejo, ter</w:t>
      </w:r>
    </w:p>
    <w:p w:rsidR="00246C24" w:rsidRDefault="00246C24">
      <w:pPr>
        <w:rPr>
          <w:iCs/>
        </w:rPr>
      </w:pPr>
      <w:r>
        <w:rPr>
          <w:iCs/>
        </w:rPr>
        <w:t>- izpostavljenost družbe cenovnim, kreditnim, likvidnostnim tveganjem in tveganjem v zvezi z denarnim tokom.</w:t>
      </w:r>
    </w:p>
    <w:p w:rsidR="00246C24" w:rsidRDefault="00246C24">
      <w:pPr>
        <w:rPr>
          <w:rFonts w:eastAsia="Batang"/>
        </w:rPr>
      </w:pPr>
    </w:p>
    <w:p w:rsidR="00246C24" w:rsidRDefault="00246C24">
      <w:pPr>
        <w:rPr>
          <w:rFonts w:eastAsia="Batang"/>
        </w:rPr>
      </w:pPr>
      <w:r>
        <w:rPr>
          <w:rFonts w:eastAsia="Batang"/>
        </w:rPr>
        <w:t xml:space="preserve">Izkaz </w:t>
      </w:r>
      <w:r>
        <w:rPr>
          <w:rFonts w:eastAsia="Batang"/>
          <w:b/>
          <w:bCs/>
        </w:rPr>
        <w:t>poslovnega izida</w:t>
      </w:r>
      <w:r>
        <w:rPr>
          <w:rFonts w:eastAsia="Batang"/>
        </w:rPr>
        <w:t xml:space="preserve"> prikazuje prihodke, odhodke in poslovni izid v poslovnem letu.</w:t>
      </w:r>
    </w:p>
    <w:p w:rsidR="00246C24" w:rsidRDefault="00246C24">
      <w:pPr>
        <w:rPr>
          <w:rFonts w:eastAsia="Batang"/>
        </w:rPr>
      </w:pPr>
      <w:r>
        <w:rPr>
          <w:rFonts w:eastAsia="Batang"/>
        </w:rPr>
        <w:t xml:space="preserve">Izkaz </w:t>
      </w:r>
      <w:r>
        <w:rPr>
          <w:rFonts w:eastAsia="Batang"/>
          <w:b/>
          <w:bCs/>
        </w:rPr>
        <w:t>gibanja kapitala</w:t>
      </w:r>
      <w:r>
        <w:rPr>
          <w:rFonts w:eastAsia="Batang"/>
        </w:rPr>
        <w:t xml:space="preserve"> prikazuje gibanje posameznih sestavin kapitala v poslovnem letu, vključno z uporabo čistega dobička in pokrivanjem izgube.</w:t>
      </w:r>
    </w:p>
    <w:p w:rsidR="00246C24" w:rsidRDefault="00246C24">
      <w:pPr>
        <w:rPr>
          <w:rFonts w:eastAsia="Batang"/>
        </w:rPr>
      </w:pPr>
      <w:r>
        <w:rPr>
          <w:rFonts w:eastAsia="Batang"/>
        </w:rPr>
        <w:t xml:space="preserve">Izkaz </w:t>
      </w:r>
      <w:r>
        <w:rPr>
          <w:rFonts w:eastAsia="Batang"/>
          <w:b/>
          <w:bCs/>
        </w:rPr>
        <w:t>finančnega izida</w:t>
      </w:r>
      <w:r>
        <w:rPr>
          <w:rFonts w:eastAsia="Batang"/>
        </w:rPr>
        <w:t xml:space="preserve"> prikazuje gibanje prejemkov in izdatkov ali pritokov in odtokov v poslovnem letu ter pojasnjuje spremembe v stanju denarnih sredstev.</w:t>
      </w:r>
    </w:p>
    <w:p w:rsidR="00246C24" w:rsidRDefault="00246C24">
      <w:pPr>
        <w:rPr>
          <w:rFonts w:eastAsia="Batang"/>
          <w:b/>
          <w:bCs/>
        </w:rPr>
      </w:pPr>
    </w:p>
    <w:p w:rsidR="00246C24" w:rsidRPr="00246C24" w:rsidRDefault="00246C24">
      <w:pPr>
        <w:pStyle w:val="Heading2"/>
        <w:tabs>
          <w:tab w:val="clear" w:pos="720"/>
        </w:tabs>
        <w:ind w:left="0" w:firstLine="0"/>
        <w:rPr>
          <w:smallCaps/>
          <w:lang w:val="sl-SI"/>
        </w:rPr>
      </w:pPr>
      <w:bookmarkStart w:id="15" w:name="_Toc92521942"/>
      <w:bookmarkStart w:id="16" w:name="_Toc92522873"/>
      <w:r w:rsidRPr="00246C24">
        <w:rPr>
          <w:smallCaps/>
          <w:lang w:val="sl-SI"/>
        </w:rPr>
        <w:t>1.5 Odgovornost in etika</w:t>
      </w:r>
      <w:bookmarkEnd w:id="15"/>
      <w:bookmarkEnd w:id="16"/>
    </w:p>
    <w:p w:rsidR="00246C24" w:rsidRDefault="00246C24"/>
    <w:p w:rsidR="00246C24" w:rsidRDefault="00246C24">
      <w:r>
        <w:t xml:space="preserve">Odgovornost je v svojem bistvu dolg, ki ga občuti človek ali strokovnjak do samega sebe; gre za dolžno skrb (ang. due care) stroke. Dolžnost naj bi torej bila zunanjega značaja, v nasprotju z odgovornostjo, ki je človekova notranja ali osebna potreba in občutenje. Če človek ne stori svoje dolžnosti, če ne opravi tega, kar bi moral, lahko pričakuje določeno vnanjo sankcijo – kazen, negativno kritiko ipd.; ta vsebina torej stoji za </w:t>
      </w:r>
      <w:r>
        <w:rPr>
          <w:i/>
        </w:rPr>
        <w:t>odgovornost</w:t>
      </w:r>
      <w:r>
        <w:t xml:space="preserve">jo (str. 122). Odgovornost pa je v svojem bistvu prostovoljno oziroma svobodno ravnanje posameznika. Biti odgovoren pomeni biti zmožen, sposoben in pripravljen odgovarjati. </w:t>
      </w:r>
    </w:p>
    <w:p w:rsidR="00246C24" w:rsidRDefault="00246C24">
      <w:pPr>
        <w:rPr>
          <w:b/>
        </w:rPr>
      </w:pPr>
    </w:p>
    <w:p w:rsidR="00246C24" w:rsidRDefault="00246C24">
      <w:r>
        <w:rPr>
          <w:b/>
        </w:rPr>
        <w:t>Dolžnost</w:t>
      </w:r>
      <w:r>
        <w:t xml:space="preserve"> pa je pomembna vrednota, imenovana tudi kategorija,  v obnašanju med ljudmi in v družbi; pomembna je tudi z vidika psihologije morale. Pojem dolžnosti pozna poslušnost ali z drugo besedo upoštevanje zunanje avtoritete in poslušnost do samega sebe. Zunanja dolžnost je pojmovana kot nekaj, kar je človeku naloženo od zunaj, odgovornost pa si človek nalaga sam sebi – tudi računovodja kot strokovnjak. Računovodja je odgovoren za verodostojne računovodske izkaze, vodilni manager pa za verodostojno poročanje v letnem poročilu. </w:t>
      </w:r>
    </w:p>
    <w:p w:rsidR="00246C24" w:rsidRDefault="00246C24"/>
    <w:p w:rsidR="00246C24" w:rsidRDefault="00246C24">
      <w:r>
        <w:t xml:space="preserve">Da bi bila odgovornost izpeljana učinkovito, morajo biti natančno določena jasna pravila, ki jih je treba  dosledno držati. Kriteriji odgovornosti se nanašajo na tri sklope pravil obnašanja : </w:t>
      </w:r>
    </w:p>
    <w:p w:rsidR="00246C24" w:rsidRDefault="00246C24"/>
    <w:p w:rsidR="00246C24" w:rsidRDefault="00246C24">
      <w:pPr>
        <w:numPr>
          <w:ilvl w:val="0"/>
          <w:numId w:val="6"/>
        </w:numPr>
        <w:rPr>
          <w:lang w:val="de-DE"/>
        </w:rPr>
      </w:pPr>
      <w:r>
        <w:rPr>
          <w:lang w:val="de-DE"/>
        </w:rPr>
        <w:t xml:space="preserve">s strani koga so dodeljene pristojnosti in odgovornosti, </w:t>
      </w:r>
    </w:p>
    <w:p w:rsidR="00246C24" w:rsidRDefault="00246C24">
      <w:pPr>
        <w:numPr>
          <w:ilvl w:val="0"/>
          <w:numId w:val="6"/>
        </w:numPr>
        <w:rPr>
          <w:lang w:val="de-DE"/>
        </w:rPr>
      </w:pPr>
      <w:r>
        <w:rPr>
          <w:lang w:val="de-DE"/>
        </w:rPr>
        <w:t xml:space="preserve">za kaj se odgovarja in </w:t>
      </w:r>
    </w:p>
    <w:p w:rsidR="00246C24" w:rsidRDefault="00246C24">
      <w:pPr>
        <w:numPr>
          <w:ilvl w:val="0"/>
          <w:numId w:val="6"/>
        </w:numPr>
        <w:rPr>
          <w:lang w:val="de-DE"/>
        </w:rPr>
      </w:pPr>
      <w:r>
        <w:rPr>
          <w:lang w:val="de-DE"/>
        </w:rPr>
        <w:t xml:space="preserve">komu se odgovarja. </w:t>
      </w:r>
    </w:p>
    <w:p w:rsidR="00246C24" w:rsidRDefault="00246C24"/>
    <w:p w:rsidR="00246C24" w:rsidRDefault="00246C24">
      <w:r>
        <w:t>Če je odgovornost porazdeljena na dve osebi, je že mogoče izmikanje in razpravljanje o tem, kaj je (ali ni) storila prva, kaj druga oseba. Če je za določeno zadevo odgovornih več oseb, obstaja tveganje, da postane odgovornost anonimna, kar pa ne sme postati – vedno odgovornost vezana na povsem konkretno osebo zato, da se odgovornost tudi u</w:t>
      </w:r>
      <w:smartTag w:uri="urn:schemas-microsoft-com:office:smarttags" w:element="PersonName">
        <w:r>
          <w:t>dejan</w:t>
        </w:r>
      </w:smartTag>
      <w:r>
        <w:t xml:space="preserve">i ali izpelje. </w:t>
      </w:r>
    </w:p>
    <w:p w:rsidR="00246C24" w:rsidRDefault="00246C24"/>
    <w:p w:rsidR="00246C24" w:rsidRDefault="00246C24">
      <w:r>
        <w:t>Ko so pravila vnaprej in enolično opredeljena, gre za sistemski pristop; v okolju EU, v sistemu, ki deluje kot EU, je njegov sestavni tel tudi sistem odgovornosti. Odgovornost pa se povezuje z institutom dajanja razrešnice (ang. discharge). Institut dajanja razrešnice je vgrajen tudi v zakonodajo R Slovenije, za poslovni sektor v ZGD.</w:t>
      </w:r>
    </w:p>
    <w:p w:rsidR="00246C24" w:rsidRDefault="00246C24"/>
    <w:p w:rsidR="00246C24" w:rsidRDefault="00246C24">
      <w:r>
        <w:rPr>
          <w:b/>
        </w:rPr>
        <w:t>Etika</w:t>
      </w:r>
    </w:p>
    <w:p w:rsidR="00246C24" w:rsidRDefault="00246C24"/>
    <w:p w:rsidR="00246C24" w:rsidRDefault="00246C24">
      <w:r>
        <w:t xml:space="preserve">V vsaki družbi so interesi in potrebe posameznikov in skupin različne, različni so ideali in vzori, vendar pa morajo zaradi skupne verodostojnosti obstajati skupne vrednote, vsaj njihov minimum. Prve med njim so </w:t>
      </w:r>
      <w:r>
        <w:rPr>
          <w:b/>
        </w:rPr>
        <w:t>etične norme ali temeljna pravila obnašanja v družbi. Etika</w:t>
      </w:r>
      <w:r>
        <w:t xml:space="preserve"> je namreč disciplina, ki se ukvarja s človekovim ravnanjem z vidika dobrega in zlega, moralnega in nemoralnega. </w:t>
      </w:r>
    </w:p>
    <w:p w:rsidR="00246C24" w:rsidRDefault="00246C24">
      <w:pPr>
        <w:rPr>
          <w:b/>
        </w:rPr>
      </w:pPr>
    </w:p>
    <w:p w:rsidR="00246C24" w:rsidRDefault="00246C24">
      <w:r>
        <w:rPr>
          <w:b/>
        </w:rPr>
        <w:t>Etične norme</w:t>
      </w:r>
      <w:r>
        <w:t xml:space="preserve"> so nepisana pravila v družbi, ki veljajo za vse in se jih tudi morajo, kljub nenapisanim pravilom držati, sicer je družba v nevarnosti, da razpade in propade. Gre za t.i. načelo nravstveno relevantnega delovanja, za aktivnosti oz. delovanje, ki naj bi bilo v družbi še dopustno, meja pa se ne sme preiti. Da bi te meje lahko postavili so vzpostavljene etične norme. Etične norme omogočajo presojanja in vrednotenje vsega tistega, kar lahko opredelimo kot moralno ali nemoralno. </w:t>
      </w:r>
      <w:r>
        <w:rPr>
          <w:bCs/>
        </w:rPr>
        <w:t>Minimum morale predstavlja tudi pravo.</w:t>
      </w:r>
      <w:r>
        <w:t xml:space="preserve"> Morala skoraj zmeraj igra pomembno, četudi običajno posredno vlogo pri kreiranju pa tudi pri apliciranju pravnih norm, zakonov. Morala je vselej nekako bolj zahtevna, individualna oseba pa je vedno eksponirana v tem smislu, kako moralno je njeno obnašanje in ne le, ali deluje v skladu z zakoni in pravili. Njeno področje je človekova individualna vest, čustvovanje in odzivnost posameznikov in skupin.</w:t>
      </w:r>
    </w:p>
    <w:p w:rsidR="00246C24" w:rsidRDefault="00246C24"/>
    <w:p w:rsidR="00246C24" w:rsidRDefault="00246C24">
      <w:r>
        <w:t xml:space="preserve">Običajno vsaka družba – od rodovne skupnosti do koncernov – vzpostavi svoj pisan ali nezapisan </w:t>
      </w:r>
      <w:r>
        <w:rPr>
          <w:b/>
        </w:rPr>
        <w:t xml:space="preserve">etični standard. </w:t>
      </w:r>
      <w:r>
        <w:rPr>
          <w:bCs/>
        </w:rPr>
        <w:t>Etični standard</w:t>
      </w:r>
      <w:r>
        <w:t xml:space="preserve"> je ustaljena mera vedenja, ki naj v določeni družbi velja kot običajna: če se ta mera prekorači je kršena ne le mera, ampak tudi norma vedenja družbe, ki jo predstavlja. Gre za splošno veljaven vzorec ali vrsto vedenja, ki je še sprejemljivo. Njegovo sprejemljivost določajo kriteriji, ki so se izoblikovali na podlagi navad, običajev, izročil, skratka, na osnovi dovolj uveljavljenih nravstvenih bivan</w:t>
      </w:r>
      <w:smartTag w:uri="urn:schemas-microsoft-com:office:smarttags" w:element="PersonName">
        <w:r>
          <w:t>js</w:t>
        </w:r>
      </w:smartTag>
      <w:r>
        <w:t>kih in odnoša</w:t>
      </w:r>
      <w:smartTag w:uri="urn:schemas-microsoft-com:office:smarttags" w:element="PersonName">
        <w:r>
          <w:t>js</w:t>
        </w:r>
      </w:smartTag>
      <w:r>
        <w:t xml:space="preserve">kih izkustev.  Izoblikovali so jih pripadniki določene družbene skupine ali celotne družbe zaradi potreb, ker je treba ocenjevati, ali so ravnanja moralna ali pa ne v razmerju do siceršnjih vrednot v družbi, koncernu ipd.. </w:t>
      </w:r>
    </w:p>
    <w:p w:rsidR="00246C24" w:rsidRDefault="00246C24"/>
    <w:p w:rsidR="00246C24" w:rsidRDefault="00246C24">
      <w:r>
        <w:rPr>
          <w:bCs/>
        </w:rPr>
        <w:t>Obstaja tudi profesionalna etika, ki je</w:t>
      </w:r>
      <w:r>
        <w:t xml:space="preserve"> sistem etičnih norm in načel, in te veljajo za posebne poklicne skupine in za posameznike v njih. Te osebe, predvsem strokovnjaki – profesionalci, naj bi se pri opravljanju svojih strokovnih, raziskovalnih ipd. dejavnosti ustrezno vedli. V praksi je treba nenehno težiti k razumnemu kompromisu; poslovne cilje je treba usklajevati s poklicnimi normami. Če to ne uspe, se nasprotje sprevrže v odprto nasprotje interesov, v direkten konflikt. </w:t>
      </w:r>
    </w:p>
    <w:p w:rsidR="00246C24" w:rsidRDefault="00246C24"/>
    <w:p w:rsidR="00246C24" w:rsidRDefault="00246C24">
      <w:r>
        <w:t xml:space="preserve">Profesionalno etiko je razvila stroka sama, na svojem področju zato, ker je za profesionalno dejavnost (kot je n.pr. računovodenje) značilna teorija in tudi vedenje kako mora funkcionirati sistem. Zato tudi profesionalna aktivnost računovodstva in računovodenja sloni na avtoriteti strokovne presoje.; tu je povezava z kot strokovno in profesionalno teorijo. Nevarnosti, ki jih skriva v sebi monopol presoje n.pr. računovodje, pa naj bi kompenziral sistem javnih sankcij – torej sistem odgovornosti. Bistveni in odločilni faktor, ki vpliva na ravnanje strokovnjaka znotraj okvira, ki mu ga daje stroka, so kodeksi profesionalne etike, poklicni kolegi in poklicna društva, ki vsi tvorijo osnovo medsebojne kontrole med strokovnjaki. </w:t>
      </w:r>
    </w:p>
    <w:p w:rsidR="00246C24" w:rsidRDefault="00246C24">
      <w:r>
        <w:t xml:space="preserve"> </w:t>
      </w:r>
    </w:p>
    <w:p w:rsidR="00246C24" w:rsidRDefault="00246C24">
      <w:r>
        <w:t>Dokument, ki je</w:t>
      </w:r>
      <w:r>
        <w:rPr>
          <w:b/>
        </w:rPr>
        <w:t xml:space="preserve"> kodeks poklicne etike računovodje</w:t>
      </w:r>
      <w:r>
        <w:t xml:space="preserve"> so ustvarjali ključni slovenski računovodski strokovnjaki od leta 1972 dalje. Dobro, pošteno in strokovno korektno delo računovodij močan dejavnik pravnega in nravstvenega utripa vsake družbe, podjetja, ustanove. </w:t>
      </w:r>
    </w:p>
    <w:p w:rsidR="00246C24" w:rsidRDefault="00246C24"/>
    <w:p w:rsidR="00246C24" w:rsidRDefault="00246C24">
      <w:r>
        <w:t xml:space="preserve">Kodeks ima štiri dele: 1. </w:t>
      </w:r>
      <w:r>
        <w:rPr>
          <w:i/>
        </w:rPr>
        <w:t>temeljna načela poklicne etike</w:t>
      </w:r>
      <w:r>
        <w:t xml:space="preserve"> 2. </w:t>
      </w:r>
      <w:r>
        <w:rPr>
          <w:i/>
        </w:rPr>
        <w:t>namen kodeksa poklicne etike</w:t>
      </w:r>
      <w:r>
        <w:t xml:space="preserve"> 3. </w:t>
      </w:r>
      <w:r>
        <w:rPr>
          <w:i/>
        </w:rPr>
        <w:t>načela obnašanja računovodje</w:t>
      </w:r>
      <w:r>
        <w:t xml:space="preserve"> (strokovnost in odgovornost, zaupnost, poštenost, resničnost, prizadevnost) 4. </w:t>
      </w:r>
      <w:r>
        <w:rPr>
          <w:i/>
        </w:rPr>
        <w:t>sprejetje in uporabnost kodeksa</w:t>
      </w:r>
      <w:r>
        <w:t xml:space="preserve">. </w:t>
      </w:r>
      <w:r>
        <w:rPr>
          <w:i/>
        </w:rPr>
        <w:t>Glede usmeritev o poštenost</w:t>
      </w:r>
      <w:r>
        <w:t xml:space="preserve">i (poglavje 3.3.3) se mora računovodja izogibati vsaki aktivnosti, ki bi mu onemogočila pošteno opravljanje dolžnosti. Zavrniti mora vsako darilo, uslugo ali ponudbo, ki bi </w:t>
      </w:r>
      <w:smartTag w:uri="urn:schemas-microsoft-com:office:smarttags" w:element="PersonName">
        <w:r>
          <w:t>dejan</w:t>
        </w:r>
      </w:smartTag>
      <w:r>
        <w:t>sko ali na videz vplivala na njegovo poštenost. Računovodja ne sme sprejeti od sodelavca, stranke, kupca, dobavitelja ali drugega poslovnega partnerja nobene večje vrednosti, ker bi to škodovalo oz. bi utegnilo škodovati strokovnemu in moralnemu ugledu računovodje, stroke in Zveze računovodij, finančnih delavcev in revizorjev (Poglavje 3.3.5). Računovodja je dolžan ugotavljati strokovne pomanjkljivosti in druge ovire, ki onemogočajo odgovorno presojanje ali uspešno opravljanje posameznih dejavnosti, in pristojne obveščati o njih… ''Poklicna etika narekuje računovodji, da se popolnoma posveti svojemu delu in skrbi za njegovo kakovost. Strokovno zadovol</w:t>
      </w:r>
      <w:smartTag w:uri="urn:schemas-microsoft-com:office:smarttags" w:element="PersonName">
        <w:r>
          <w:t>js</w:t>
        </w:r>
      </w:smartTag>
      <w:r>
        <w:t>tvo in spoznanje, da je delo dobro opravljeno, sta mu prva, čeprav ne edina spodbuda pri delu'' (</w:t>
      </w:r>
      <w:r>
        <w:rPr>
          <w:bCs/>
        </w:rPr>
        <w:t>Kodeks poklicne etike računovodje</w:t>
      </w:r>
      <w:r>
        <w:t xml:space="preserve">, str. 53). </w:t>
      </w:r>
    </w:p>
    <w:p w:rsidR="00246C24" w:rsidRDefault="00246C24">
      <w:pPr>
        <w:rPr>
          <w:b/>
          <w:bCs/>
        </w:rPr>
      </w:pPr>
    </w:p>
    <w:p w:rsidR="00246C24" w:rsidRDefault="00246C24">
      <w:r>
        <w:rPr>
          <w:bCs/>
        </w:rPr>
        <w:t>Obstaja tudi</w:t>
      </w:r>
      <w:r>
        <w:rPr>
          <w:b/>
        </w:rPr>
        <w:t xml:space="preserve"> </w:t>
      </w:r>
      <w:r>
        <w:rPr>
          <w:bCs/>
        </w:rPr>
        <w:t>kodeks poklicne etike finančnega delavca</w:t>
      </w:r>
      <w:r>
        <w:t xml:space="preserve">; združenje finančnih delavcev Slovenije je že l. 1975 sprejelo obsežen kodeks etike te poklicne skupine, katere dejavnost je povezana z velikimi specifičnimi osebnimi in družbenimi odgovornostmi. Kodeks precizira številne vidike strokovnega poklicnega dela finančnega delavca ter jih skuša tudi družbeno-moralno osmisliti. Kodeks izpostavlja dolžnost pridobivanja in nenehnega poglabljanja strokovnega znanja, nesebično strokovno pomoč kolegom, še posebej začetnikom in mlajšim delavcem v stroki, spoštovanje in varovanje nacionalne valute, nepodkupljivost, tovariško, solidarno sodelovanje z zaposlenimi v stroki in še drugih strok.  </w:t>
      </w:r>
    </w:p>
    <w:p w:rsidR="00246C24" w:rsidRDefault="00246C24">
      <w:pPr>
        <w:rPr>
          <w:b/>
          <w:bCs/>
        </w:rPr>
      </w:pPr>
    </w:p>
    <w:p w:rsidR="00246C24" w:rsidRDefault="00246C24">
      <w:pPr>
        <w:rPr>
          <w:bCs/>
        </w:rPr>
      </w:pPr>
      <w:r>
        <w:rPr>
          <w:bCs/>
        </w:rPr>
        <w:t>Obstaja pa tudi</w:t>
      </w:r>
      <w:r>
        <w:rPr>
          <w:b/>
        </w:rPr>
        <w:t xml:space="preserve"> </w:t>
      </w:r>
      <w:r>
        <w:rPr>
          <w:bCs/>
        </w:rPr>
        <w:t>kodeks poklicne etike poslovnega finančnika iz leta 1998, ki ga je izdal Slovenski inštitut za revizijo.</w:t>
      </w:r>
    </w:p>
    <w:p w:rsidR="00246C24" w:rsidRDefault="00246C24">
      <w:pPr>
        <w:rPr>
          <w:b/>
          <w:bCs/>
        </w:rPr>
      </w:pPr>
    </w:p>
    <w:p w:rsidR="00246C24" w:rsidRPr="00246C24" w:rsidRDefault="00246C24">
      <w:pPr>
        <w:pStyle w:val="Heading2"/>
        <w:tabs>
          <w:tab w:val="clear" w:pos="720"/>
        </w:tabs>
        <w:ind w:left="0" w:firstLine="0"/>
        <w:rPr>
          <w:smallCaps/>
          <w:lang w:val="sl-SI"/>
        </w:rPr>
      </w:pPr>
      <w:bookmarkStart w:id="17" w:name="_Toc92521943"/>
      <w:bookmarkStart w:id="18" w:name="_Toc92522874"/>
      <w:r w:rsidRPr="00246C24">
        <w:rPr>
          <w:smallCaps/>
          <w:lang w:val="sl-SI"/>
        </w:rPr>
        <w:t>1.6 Finančna funkcija in inventura premoženja</w:t>
      </w:r>
      <w:bookmarkEnd w:id="17"/>
      <w:bookmarkEnd w:id="18"/>
    </w:p>
    <w:p w:rsidR="00246C24" w:rsidRDefault="00246C24"/>
    <w:p w:rsidR="00246C24" w:rsidRDefault="00246C24">
      <w:r>
        <w:t>Financiranje je preskrbovanje finančnih sredstev, ki so za posle potrebna. Računovodenje pa je informaci</w:t>
      </w:r>
      <w:smartTag w:uri="urn:schemas-microsoft-com:office:smarttags" w:element="PersonName">
        <w:r>
          <w:t>js</w:t>
        </w:r>
      </w:smartTag>
      <w:r>
        <w:t>ka funkcija, ki z evidentiranjem dogodkov spremlja posle in z njimi povezane aktivnosti. Posli lahko potekajo kot enkratni – to so n.pr. projekti ali pa se se stalno obnavljajo in ponavljajo. V slednjem primeru govorimo o dejavnosti družbe, podjetja ali institucije.</w:t>
      </w:r>
    </w:p>
    <w:p w:rsidR="00246C24" w:rsidRDefault="00246C24">
      <w:pPr>
        <w:rPr>
          <w:b/>
          <w:bCs/>
        </w:rPr>
      </w:pPr>
    </w:p>
    <w:p w:rsidR="00246C24" w:rsidRDefault="00246C24">
      <w:r>
        <w:rPr>
          <w:b/>
          <w:bCs/>
        </w:rPr>
        <w:t>Finančno poslovanje</w:t>
      </w:r>
      <w:r>
        <w:t xml:space="preserve"> so sistem, postopki dela in ukrepi, s katerimi se uresničuje finančna funkcija ter pristojne in odgovorne osebe, ki izpeljujejo finančno funkcijo. Finančna funkcija pomeni načrtovanje, odločanje, izpeljevanje, informiranje in nadziranje poslovanja. </w:t>
      </w:r>
    </w:p>
    <w:p w:rsidR="00246C24" w:rsidRPr="00246C24" w:rsidRDefault="00246C24">
      <w:pPr>
        <w:jc w:val="left"/>
      </w:pPr>
    </w:p>
    <w:p w:rsidR="00246C24" w:rsidRDefault="00246C24">
      <w:pPr>
        <w:jc w:val="left"/>
        <w:rPr>
          <w:lang w:val="de-DE"/>
        </w:rPr>
      </w:pPr>
      <w:r>
        <w:rPr>
          <w:lang w:val="de-DE"/>
        </w:rPr>
        <w:t>Opredelitev finančne funkcije pomeni, da je treba:</w:t>
      </w:r>
    </w:p>
    <w:p w:rsidR="00246C24" w:rsidRDefault="00246C24">
      <w:pPr>
        <w:numPr>
          <w:ilvl w:val="0"/>
          <w:numId w:val="27"/>
        </w:numPr>
        <w:rPr>
          <w:lang w:val="de-DE"/>
        </w:rPr>
      </w:pPr>
      <w:r>
        <w:rPr>
          <w:lang w:val="de-DE"/>
        </w:rPr>
        <w:t>organizirati poslovanje in</w:t>
      </w:r>
    </w:p>
    <w:p w:rsidR="00246C24" w:rsidRDefault="00246C24">
      <w:pPr>
        <w:numPr>
          <w:ilvl w:val="0"/>
          <w:numId w:val="27"/>
        </w:numPr>
        <w:rPr>
          <w:lang w:val="de-DE"/>
        </w:rPr>
      </w:pPr>
      <w:r>
        <w:rPr>
          <w:lang w:val="de-DE"/>
        </w:rPr>
        <w:t>opredeliti način poslovanja, vključno z vodenjem</w:t>
      </w:r>
    </w:p>
    <w:p w:rsidR="00246C24" w:rsidRDefault="00246C24">
      <w:pPr>
        <w:numPr>
          <w:ilvl w:val="0"/>
          <w:numId w:val="27"/>
        </w:numPr>
        <w:rPr>
          <w:lang w:val="de-DE"/>
        </w:rPr>
      </w:pPr>
      <w:r>
        <w:rPr>
          <w:lang w:val="de-DE"/>
        </w:rPr>
        <w:t>delegirati pristojnosti in odgovornosti tako, da bo odgovornost vsakega nivoja pregledna</w:t>
      </w:r>
    </w:p>
    <w:p w:rsidR="00246C24" w:rsidRDefault="00246C24">
      <w:pPr>
        <w:numPr>
          <w:ilvl w:val="0"/>
          <w:numId w:val="27"/>
        </w:numPr>
        <w:rPr>
          <w:lang w:val="de-DE"/>
        </w:rPr>
      </w:pPr>
      <w:r>
        <w:rPr>
          <w:lang w:val="de-DE"/>
        </w:rPr>
        <w:t>načrtovati zato, da bo lahko finančna funkcija pravočasno izpeljevana pa tudi nadzirana.</w:t>
      </w:r>
    </w:p>
    <w:p w:rsidR="00246C24" w:rsidRDefault="00246C24">
      <w:pPr>
        <w:rPr>
          <w:lang w:val="de-DE"/>
        </w:rPr>
      </w:pPr>
    </w:p>
    <w:p w:rsidR="00246C24" w:rsidRDefault="00246C24">
      <w:pPr>
        <w:rPr>
          <w:sz w:val="22"/>
          <w:lang w:val="de-DE"/>
        </w:rPr>
      </w:pPr>
      <w:r>
        <w:rPr>
          <w:sz w:val="22"/>
        </w:rPr>
        <w:t xml:space="preserve">Načrtovana potrebna sredstva s finančnim načrtom se z ostalimi sektorji v družbi uskladi, </w:t>
      </w:r>
      <w:r>
        <w:t xml:space="preserve">opredeljen in potrjen mora biti obseg dejavnosti in z njim povezan celoten obseg aktivnosti. Opredeliti, potrditi ter preveriti je treba upravičenost obsega sredstev za plače in materialne stroške (ob upoštevanju zakonodaje). Nadalje je treba opredeliti, potrditi upravičenost obsega sredstev za še druge stroške in za financiranje posebnih, tudi enkratnih namenov. </w:t>
      </w:r>
      <w:r>
        <w:rPr>
          <w:sz w:val="22"/>
          <w:lang w:val="de-DE"/>
        </w:rPr>
        <w:t xml:space="preserve">Pomembno je, da se vse te aktivnosti v zvezi s finančnim načrtom koordinira. Z njimi je namreč neposredno povezano </w:t>
      </w:r>
      <w:r>
        <w:rPr>
          <w:lang w:val="de-DE"/>
        </w:rPr>
        <w:t xml:space="preserve">vodenje verodostojnih analitičnih evidenc po vseh elementih stroškov. Ne nazadnje, se vse aktivnosti kontrolirajo. </w:t>
      </w:r>
      <w:r>
        <w:rPr>
          <w:sz w:val="22"/>
          <w:lang w:val="de-DE"/>
        </w:rPr>
        <w:t>Čedalje pogosteje se za sprotno kontrolo uporablja beseda spremljanje ali monitoring.</w:t>
      </w:r>
    </w:p>
    <w:p w:rsidR="00246C24" w:rsidRDefault="00246C24">
      <w:pPr>
        <w:rPr>
          <w:lang w:val="de-DE"/>
        </w:rPr>
      </w:pPr>
    </w:p>
    <w:p w:rsidR="00246C24" w:rsidRDefault="00246C24">
      <w:pPr>
        <w:rPr>
          <w:sz w:val="22"/>
          <w:lang w:val="de-DE"/>
        </w:rPr>
      </w:pPr>
      <w:r>
        <w:rPr>
          <w:i/>
          <w:iCs/>
          <w:sz w:val="22"/>
          <w:lang w:val="de-DE"/>
        </w:rPr>
        <w:t>Nujne sestavine finančnega načrta</w:t>
      </w:r>
      <w:r>
        <w:rPr>
          <w:sz w:val="22"/>
          <w:lang w:val="de-DE"/>
        </w:rPr>
        <w:t xml:space="preserve"> so:</w:t>
      </w:r>
    </w:p>
    <w:p w:rsidR="00246C24" w:rsidRDefault="00246C24">
      <w:pPr>
        <w:numPr>
          <w:ilvl w:val="0"/>
          <w:numId w:val="8"/>
        </w:numPr>
        <w:rPr>
          <w:sz w:val="22"/>
          <w:lang w:val="de-DE"/>
        </w:rPr>
      </w:pPr>
      <w:r>
        <w:rPr>
          <w:sz w:val="22"/>
          <w:lang w:val="de-DE"/>
        </w:rPr>
        <w:t>cilji, aktivnosti in viri sredstev</w:t>
      </w:r>
    </w:p>
    <w:p w:rsidR="00246C24" w:rsidRDefault="00246C24">
      <w:pPr>
        <w:numPr>
          <w:ilvl w:val="0"/>
          <w:numId w:val="8"/>
        </w:numPr>
        <w:rPr>
          <w:sz w:val="22"/>
          <w:lang w:val="de-DE"/>
        </w:rPr>
      </w:pPr>
      <w:r>
        <w:rPr>
          <w:sz w:val="22"/>
          <w:lang w:val="de-DE"/>
        </w:rPr>
        <w:t>potrebna sredstva za izpeljavo poslovnih dogodkov in projektov</w:t>
      </w:r>
    </w:p>
    <w:p w:rsidR="00246C24" w:rsidRDefault="00246C24">
      <w:pPr>
        <w:numPr>
          <w:ilvl w:val="0"/>
          <w:numId w:val="8"/>
        </w:numPr>
        <w:rPr>
          <w:sz w:val="22"/>
          <w:lang w:val="de-DE"/>
        </w:rPr>
      </w:pPr>
      <w:r>
        <w:rPr>
          <w:sz w:val="22"/>
          <w:lang w:val="de-DE"/>
        </w:rPr>
        <w:t>obrazložitev namena porabe virov (vsebina dogodka, količina in zahtevani standardi kakovosti).</w:t>
      </w:r>
    </w:p>
    <w:p w:rsidR="00246C24" w:rsidRDefault="00246C24">
      <w:pPr>
        <w:rPr>
          <w:lang w:val="de-DE"/>
        </w:rPr>
      </w:pPr>
    </w:p>
    <w:p w:rsidR="00246C24" w:rsidRDefault="00246C24">
      <w:pPr>
        <w:rPr>
          <w:lang w:val="de-DE"/>
        </w:rPr>
      </w:pPr>
      <w:r>
        <w:rPr>
          <w:lang w:val="de-DE"/>
        </w:rPr>
        <w:t>Na osnovi povedanega razumemo, zakaj morajo biti naloge, ki jih opravlja finančna služba, naslednje:</w:t>
      </w:r>
    </w:p>
    <w:p w:rsidR="00246C24" w:rsidRDefault="00246C24">
      <w:pPr>
        <w:numPr>
          <w:ilvl w:val="0"/>
          <w:numId w:val="9"/>
        </w:numPr>
        <w:rPr>
          <w:lang w:val="de-DE"/>
        </w:rPr>
      </w:pPr>
      <w:r>
        <w:rPr>
          <w:lang w:val="de-DE"/>
        </w:rPr>
        <w:t>priprava in spremljanje finančnega načrta-proračuna: predlog, koordinacija, obrazložitve, dodatni dokumenti</w:t>
      </w:r>
    </w:p>
    <w:p w:rsidR="00246C24" w:rsidRDefault="00246C24">
      <w:pPr>
        <w:numPr>
          <w:ilvl w:val="0"/>
          <w:numId w:val="9"/>
        </w:numPr>
        <w:rPr>
          <w:lang w:val="en-GB"/>
        </w:rPr>
      </w:pPr>
      <w:r>
        <w:t>finančno ovrednotenje programov</w:t>
      </w:r>
    </w:p>
    <w:p w:rsidR="00246C24" w:rsidRDefault="00246C24">
      <w:pPr>
        <w:numPr>
          <w:ilvl w:val="0"/>
          <w:numId w:val="9"/>
        </w:numPr>
      </w:pPr>
      <w:r>
        <w:t>izdelava cenikov.</w:t>
      </w:r>
    </w:p>
    <w:p w:rsidR="00246C24" w:rsidRDefault="00246C24"/>
    <w:p w:rsidR="00246C24" w:rsidRDefault="00246C24">
      <w:r>
        <w:t xml:space="preserve">Nadalje mora odgovorna oseba za finančno funkcijo določiti tudi način obdelave podatkov z vidika različnih namenov in same narave podatkov zaradi poročanja najmanj enemu, ki je lastnik, vse pogosteje pa več, različnim uporabnikom, od katerih vsak od njih – s svojega zornega kota spremlja poslovanje in delovanje v podjetju. </w:t>
      </w:r>
    </w:p>
    <w:p w:rsidR="00246C24" w:rsidRDefault="00246C24"/>
    <w:p w:rsidR="00246C24" w:rsidRDefault="00246C24">
      <w:r>
        <w:t>Za izpeljavo strategije in ciljev poslovanja (le-te določi lastnik) mora management odgovorno financirati s poslovanjem povezane aktivnosti, istočasno pa mora imeti pod nadzorom vse finančne dogodke ter vse poslovne in izredne dogodke, ki so kakorkoli povezani s financami. Za poslovanje s sredstvi velja, da je treba z njimi skrbno poslovati, saj so viri omejeni.</w:t>
      </w:r>
    </w:p>
    <w:p w:rsidR="00246C24" w:rsidRDefault="00246C24"/>
    <w:p w:rsidR="00246C24" w:rsidRDefault="00246C24">
      <w:r>
        <w:t>Finančno poslovanje mora potekati po opredeljenih temeljnih (osnovnih) načelih. Ta, v zvezi s finančnim poslovanjem najpogostejša in najpomembnejša načela, večina njih je zapisana tudi v zakonih, so:</w:t>
      </w:r>
    </w:p>
    <w:p w:rsidR="00246C24" w:rsidRDefault="00246C24"/>
    <w:p w:rsidR="00246C24" w:rsidRDefault="00246C24">
      <w:pPr>
        <w:numPr>
          <w:ilvl w:val="0"/>
          <w:numId w:val="7"/>
        </w:numPr>
      </w:pPr>
      <w:r>
        <w:t>Varovanje premoženja.</w:t>
      </w:r>
    </w:p>
    <w:p w:rsidR="00246C24" w:rsidRDefault="00246C24">
      <w:pPr>
        <w:numPr>
          <w:ilvl w:val="0"/>
          <w:numId w:val="7"/>
        </w:numPr>
      </w:pPr>
      <w:r>
        <w:t>Učinkovito in varno finančno poslovanje, ki zagotavlja, da bo poslovanje v skladu z zakoni, standardi in normativi.</w:t>
      </w:r>
    </w:p>
    <w:p w:rsidR="00246C24" w:rsidRDefault="00246C24">
      <w:pPr>
        <w:numPr>
          <w:ilvl w:val="0"/>
          <w:numId w:val="7"/>
        </w:numPr>
      </w:pPr>
      <w:r>
        <w:t>Točnost, popolnost in preglednost računovodskih idr. evidenc ter spoštovanje računovodskih standardov.</w:t>
      </w:r>
    </w:p>
    <w:p w:rsidR="00246C24" w:rsidRDefault="00246C24">
      <w:pPr>
        <w:numPr>
          <w:ilvl w:val="0"/>
          <w:numId w:val="7"/>
        </w:numPr>
      </w:pPr>
      <w:r>
        <w:t>Pooblastila morajo omogočati uveljavitev odgovornosti (polaganje računov, ang. accountability).</w:t>
      </w:r>
    </w:p>
    <w:p w:rsidR="00246C24" w:rsidRDefault="00246C24"/>
    <w:p w:rsidR="00246C24" w:rsidRDefault="00246C24">
      <w:r>
        <w:t xml:space="preserve">Načela pomenijo, da je treba premoženje varovati in z njim skrbno ravnati, da mora biti finančno poslovanje učinkovito in varno vzpostavljeno, da mora biti vzpostavljeno pošteno in zakonito poslovanje, da je treba ravnati z resursi kot dober gospodar in ne nazadnje, da je treba za zaupana sredstva v gospodarjenje in za poslovanje z njimi tudi odgovarjati. </w:t>
      </w:r>
    </w:p>
    <w:p w:rsidR="00246C24" w:rsidRDefault="00246C24"/>
    <w:p w:rsidR="00246C24" w:rsidRDefault="00246C24">
      <w:pPr>
        <w:pStyle w:val="BodyText2"/>
        <w:jc w:val="both"/>
        <w:rPr>
          <w:lang w:val="de-DE"/>
        </w:rPr>
      </w:pPr>
      <w:r>
        <w:t xml:space="preserve">Načrtovana potrebna sredstva s finančnim načrtom se z ostalimi sektorji v družbi uskladi, opredeljen in potrjen mora biti obseg dejavnosti in z njim povezan celoten obseg aktivnosti. Opredeliti, potrditi ter preveriti je treba upravičenost obsega sredstev za plače in materialne stroške (ob upoštevanju zakonodaje). Nadalje je treba opredeliti, potrditi upravičenost obsega sredstev za še druge stroške in za financiranje posebnih, tudi enkratnih namenov. </w:t>
      </w:r>
      <w:r>
        <w:rPr>
          <w:lang w:val="de-DE"/>
        </w:rPr>
        <w:t xml:space="preserve">Pomembno je, da se vse te aktivnosti v zvezi s finančnim načrtom koordinira. Z njimi je namreč neposredno povezano vodenje verodostojnih analitičnih evidenc po vseh elementih stroškov. Ne nazadnje, se vse aktivnosti kontrolirajo. </w:t>
      </w:r>
    </w:p>
    <w:p w:rsidR="00246C24" w:rsidRDefault="00246C24">
      <w:pPr>
        <w:rPr>
          <w:lang w:val="de-DE"/>
        </w:rPr>
      </w:pPr>
    </w:p>
    <w:p w:rsidR="00246C24" w:rsidRDefault="00246C24">
      <w:pPr>
        <w:rPr>
          <w:lang w:val="de-DE"/>
        </w:rPr>
      </w:pPr>
      <w:r>
        <w:rPr>
          <w:lang w:val="de-DE"/>
        </w:rPr>
        <w:t>Nujne sestavine finančnega načrta so:</w:t>
      </w:r>
    </w:p>
    <w:p w:rsidR="00246C24" w:rsidRDefault="00246C24">
      <w:pPr>
        <w:numPr>
          <w:ilvl w:val="0"/>
          <w:numId w:val="23"/>
        </w:numPr>
        <w:rPr>
          <w:lang w:val="de-DE"/>
        </w:rPr>
      </w:pPr>
      <w:r>
        <w:rPr>
          <w:lang w:val="de-DE"/>
        </w:rPr>
        <w:t>cilji, aktivnosti in viri sredstev</w:t>
      </w:r>
    </w:p>
    <w:p w:rsidR="00246C24" w:rsidRDefault="00246C24">
      <w:pPr>
        <w:numPr>
          <w:ilvl w:val="0"/>
          <w:numId w:val="24"/>
        </w:numPr>
        <w:rPr>
          <w:lang w:val="de-DE"/>
        </w:rPr>
      </w:pPr>
      <w:r>
        <w:rPr>
          <w:lang w:val="de-DE"/>
        </w:rPr>
        <w:t>potrebna sredstva za izpeljavo poslovnih dogodkov in projektov</w:t>
      </w:r>
    </w:p>
    <w:p w:rsidR="00246C24" w:rsidRDefault="00246C24">
      <w:pPr>
        <w:numPr>
          <w:ilvl w:val="0"/>
          <w:numId w:val="24"/>
        </w:numPr>
        <w:rPr>
          <w:lang w:val="de-DE"/>
        </w:rPr>
      </w:pPr>
      <w:r>
        <w:rPr>
          <w:lang w:val="de-DE"/>
        </w:rPr>
        <w:t>obrazložitev namena porabe virov (vsebina dogodka, količina in zahtevani standardi kakovosti).</w:t>
      </w:r>
    </w:p>
    <w:p w:rsidR="00246C24" w:rsidRDefault="00246C24">
      <w:pPr>
        <w:rPr>
          <w:lang w:val="de-DE"/>
        </w:rPr>
      </w:pPr>
    </w:p>
    <w:p w:rsidR="00246C24" w:rsidRDefault="00246C24">
      <w:pPr>
        <w:rPr>
          <w:rFonts w:eastAsia="Arial Unicode MS"/>
          <w:b/>
          <w:bCs/>
        </w:rPr>
      </w:pPr>
      <w:r>
        <w:rPr>
          <w:b/>
          <w:bCs/>
        </w:rPr>
        <w:t>Inventura premoženja</w:t>
      </w:r>
    </w:p>
    <w:p w:rsidR="00246C24" w:rsidRDefault="00246C24">
      <w:r>
        <w:t xml:space="preserve"> </w:t>
      </w:r>
    </w:p>
    <w:p w:rsidR="00246C24" w:rsidRDefault="00246C24">
      <w:r>
        <w:t>Pravne osebe opravijo redni popis enkrat letno, praviloma po stanju na dan 31. decembra. Popisne komisije morajo po opravljenem popisu sestaviti poročilo o opravljenem popisu, ki mora vsebovati</w:t>
      </w:r>
      <w:r>
        <w:rPr>
          <w:u w:val="single"/>
        </w:rPr>
        <w:t>:</w:t>
      </w:r>
      <w:r>
        <w:rPr>
          <w:i/>
          <w:iCs/>
          <w:u w:val="single"/>
        </w:rPr>
        <w:t xml:space="preserve"> </w:t>
      </w:r>
    </w:p>
    <w:p w:rsidR="00246C24" w:rsidRDefault="00246C24">
      <w:pPr>
        <w:numPr>
          <w:ilvl w:val="0"/>
          <w:numId w:val="32"/>
        </w:numPr>
      </w:pPr>
      <w:r>
        <w:t xml:space="preserve">popisne liste po posameznih sredstvih in virih sredstev po datumu popisa; </w:t>
      </w:r>
    </w:p>
    <w:p w:rsidR="00246C24" w:rsidRDefault="00246C24">
      <w:pPr>
        <w:numPr>
          <w:ilvl w:val="0"/>
          <w:numId w:val="32"/>
        </w:numPr>
      </w:pPr>
      <w:r>
        <w:t xml:space="preserve">rekapitulacijo popisnih listov po vrstah sredstev; </w:t>
      </w:r>
    </w:p>
    <w:p w:rsidR="00246C24" w:rsidRDefault="00246C24">
      <w:pPr>
        <w:numPr>
          <w:ilvl w:val="0"/>
          <w:numId w:val="32"/>
        </w:numPr>
      </w:pPr>
      <w:r>
        <w:t xml:space="preserve">predloge za knjiženje primanjkljajev oziroma presežkov pri osnovnih sredstvih, pripravljene na podlagi predhodno razjasnjenih vzrokov za ugotovljene razlike; </w:t>
      </w:r>
    </w:p>
    <w:p w:rsidR="00246C24" w:rsidRDefault="00246C24">
      <w:pPr>
        <w:numPr>
          <w:ilvl w:val="0"/>
          <w:numId w:val="32"/>
        </w:numPr>
      </w:pPr>
      <w:r>
        <w:t xml:space="preserve">predloge za popravke vrednosti sredstev oziroma odpise sredstev, ki so izkazani na posebnih popisnih listih, zaradi poškodb, zastarelosti in podobnega; </w:t>
      </w:r>
    </w:p>
    <w:p w:rsidR="00246C24" w:rsidRDefault="00246C24">
      <w:pPr>
        <w:numPr>
          <w:ilvl w:val="0"/>
          <w:numId w:val="32"/>
        </w:numPr>
      </w:pPr>
      <w:r>
        <w:t xml:space="preserve">izjave delavcev odgovornih za primanjkljaj;   </w:t>
      </w:r>
    </w:p>
    <w:p w:rsidR="00246C24" w:rsidRDefault="00246C24">
      <w:pPr>
        <w:numPr>
          <w:ilvl w:val="0"/>
          <w:numId w:val="32"/>
        </w:numPr>
      </w:pPr>
      <w:r>
        <w:t xml:space="preserve">pojasnila o razlikah, ki so nastale kot posledica zamenjave posameznih istovrstnih ali podobnih sredstev; </w:t>
      </w:r>
    </w:p>
    <w:p w:rsidR="00246C24" w:rsidRDefault="00246C24">
      <w:pPr>
        <w:numPr>
          <w:ilvl w:val="0"/>
          <w:numId w:val="32"/>
        </w:numPr>
      </w:pPr>
      <w:r>
        <w:t xml:space="preserve">predloge ukrepov za odpravo ugotovljenih pomanjkljivosti pri uporabi sredstev in ravnanju z njimi;   </w:t>
      </w:r>
    </w:p>
    <w:p w:rsidR="00246C24" w:rsidRDefault="00246C24">
      <w:pPr>
        <w:numPr>
          <w:ilvl w:val="0"/>
          <w:numId w:val="32"/>
        </w:numPr>
      </w:pPr>
      <w:r>
        <w:t xml:space="preserve">mnenje o dvomljivih in spornih, neizterljivih in zastaranih terjatvah ter </w:t>
      </w:r>
    </w:p>
    <w:p w:rsidR="00246C24" w:rsidRDefault="00246C24">
      <w:pPr>
        <w:numPr>
          <w:ilvl w:val="0"/>
          <w:numId w:val="32"/>
        </w:numPr>
      </w:pPr>
      <w:r>
        <w:t xml:space="preserve">ustrezne predloge v zvezi z njimi in morebitne druge predloge v zvezi s popisom. </w:t>
      </w:r>
    </w:p>
    <w:p w:rsidR="00246C24" w:rsidRDefault="00246C24"/>
    <w:p w:rsidR="00246C24" w:rsidRDefault="00246C24">
      <w:r>
        <w:t xml:space="preserve">Predlogi za knjiženje primanjkljajev oziroma presežkov morajo vsebovati najmanj naslednje podatke: inventarno številko osnovnega sredstva, naziv in  lokacijo, ocenjeno nabavno in odpisano vrednost in datum nabave sredstva. Predlogi za odpise sredstev morajo vsebovati še način likvidacije: uničenje, prodaja. </w:t>
      </w:r>
    </w:p>
    <w:p w:rsidR="00246C24" w:rsidRDefault="00246C24"/>
    <w:p w:rsidR="00246C24" w:rsidRDefault="00246C24">
      <w:pPr>
        <w:rPr>
          <w:szCs w:val="20"/>
        </w:rPr>
      </w:pPr>
      <w:r>
        <w:t xml:space="preserve">Popis je potrebno izvesti najkasneje do 31. januarja. Potrebno je upoštevati načelo ločenosti evidence od izvajanja poslov: to načelo zahteva, da poslov ne sme evidentirati oseba, ki jih opravlja; naloge vodje računovodstva so predvsem informativne narave, popis pa je opravilo, ki sodi med izvajalne funkcije. </w:t>
      </w:r>
      <w:r>
        <w:rPr>
          <w:szCs w:val="32"/>
        </w:rPr>
        <w:t xml:space="preserve">Podatke, potrebne za popis, pripravi in posreduje računovodska služba in </w:t>
      </w:r>
      <w:r>
        <w:t xml:space="preserve">ob koncu leta obvezno uskladiti stanje sredstev in obveznosti do virov sredstev z </w:t>
      </w:r>
      <w:smartTag w:uri="urn:schemas-microsoft-com:office:smarttags" w:element="PersonName">
        <w:r>
          <w:t>dejan</w:t>
        </w:r>
      </w:smartTag>
      <w:r>
        <w:t xml:space="preserve">skim stanjem, ugotovljenim s popisom (inventuro). </w:t>
      </w:r>
    </w:p>
    <w:p w:rsidR="00246C24" w:rsidRDefault="00246C24">
      <w:pPr>
        <w:rPr>
          <w:szCs w:val="20"/>
        </w:rPr>
      </w:pPr>
    </w:p>
    <w:p w:rsidR="00246C24" w:rsidRDefault="00246C24">
      <w:pPr>
        <w:rPr>
          <w:szCs w:val="20"/>
        </w:rPr>
      </w:pPr>
      <w:r>
        <w:t xml:space="preserve">Zato so za pripravo in izvedbo popisa računovodske službe dolžne posredovati dokumentacijo, ki je osnova za izvedbo rednega letnega popisa. </w:t>
      </w:r>
    </w:p>
    <w:p w:rsidR="00246C24" w:rsidRDefault="00246C24"/>
    <w:p w:rsidR="00246C24" w:rsidRDefault="00246C24">
      <w:pPr>
        <w:rPr>
          <w:rFonts w:eastAsia="Arial Unicode MS"/>
          <w:b/>
          <w:bCs/>
        </w:rPr>
      </w:pPr>
      <w:r>
        <w:rPr>
          <w:b/>
          <w:bCs/>
        </w:rPr>
        <w:t xml:space="preserve">Priprava evidenc za delo inventurnih komisij </w:t>
      </w:r>
    </w:p>
    <w:p w:rsidR="00246C24" w:rsidRDefault="00246C24"/>
    <w:p w:rsidR="00246C24" w:rsidRDefault="00246C24">
      <w:r>
        <w:t xml:space="preserve">I POPIS NEOPREDMETENIH DOLGOROČNIH SREDSTEV </w:t>
      </w:r>
    </w:p>
    <w:p w:rsidR="00246C24" w:rsidRDefault="00246C24">
      <w:r>
        <w:t xml:space="preserve">Pri popisu neopredmetenih dolgoročnih sredstev je potrebno v popis vključiti: </w:t>
      </w:r>
    </w:p>
    <w:p w:rsidR="00246C24" w:rsidRDefault="00246C24">
      <w:r>
        <w:t xml:space="preserve">  dolgoročno odloženi stroški </w:t>
      </w:r>
    </w:p>
    <w:p w:rsidR="00246C24" w:rsidRDefault="00246C24">
      <w:r>
        <w:t xml:space="preserve">  dolgoročne premožen</w:t>
      </w:r>
      <w:smartTag w:uri="urn:schemas-microsoft-com:office:smarttags" w:element="PersonName">
        <w:r>
          <w:t>js</w:t>
        </w:r>
      </w:smartTag>
      <w:r>
        <w:t xml:space="preserve">ke pravice </w:t>
      </w:r>
    </w:p>
    <w:p w:rsidR="00246C24" w:rsidRDefault="00246C24">
      <w:r>
        <w:t xml:space="preserve">  druga neopredmetena dolgoročna sredstva </w:t>
      </w:r>
    </w:p>
    <w:p w:rsidR="00246C24" w:rsidRDefault="00246C24">
      <w:r>
        <w:t xml:space="preserve">  neopredmetena dolgoročna sredstva v izdelavi </w:t>
      </w:r>
    </w:p>
    <w:p w:rsidR="00246C24" w:rsidRDefault="00246C24"/>
    <w:p w:rsidR="00246C24" w:rsidRDefault="00246C24">
      <w:r>
        <w:t xml:space="preserve">V poslovnih knjigah so izkazana posebej njihova nabavna vrednost in posebej popravek vrednosti. Za popis navedenih sredstev morajo finančne službe prejeti inventurni seznam sredstev po lokacijah v okviru stroškovnih mest (STM) za posamezne proračunske uporabnike (PU) in sicer najkasneje do 13. decembra 2004. </w:t>
      </w:r>
    </w:p>
    <w:p w:rsidR="00246C24" w:rsidRDefault="00246C24"/>
    <w:p w:rsidR="00246C24" w:rsidRDefault="00246C24">
      <w:r>
        <w:t xml:space="preserve">II POPIS OPREDMETENIH OSNOVNIH SREDSTEV </w:t>
      </w:r>
    </w:p>
    <w:p w:rsidR="00246C24" w:rsidRDefault="00246C24">
      <w:r>
        <w:t xml:space="preserve">Pri popisu opredmetenih osnovnih sredstev je potrebno v popis vključiti: </w:t>
      </w:r>
    </w:p>
    <w:p w:rsidR="00246C24" w:rsidRDefault="00246C24">
      <w:pPr>
        <w:numPr>
          <w:ilvl w:val="0"/>
          <w:numId w:val="33"/>
        </w:numPr>
      </w:pPr>
      <w:r>
        <w:t xml:space="preserve">zemljišča </w:t>
      </w:r>
    </w:p>
    <w:p w:rsidR="00246C24" w:rsidRDefault="00246C24">
      <w:pPr>
        <w:numPr>
          <w:ilvl w:val="0"/>
          <w:numId w:val="33"/>
        </w:numPr>
      </w:pPr>
      <w:r>
        <w:t xml:space="preserve">zgradbe   </w:t>
      </w:r>
    </w:p>
    <w:p w:rsidR="00246C24" w:rsidRDefault="00246C24">
      <w:pPr>
        <w:numPr>
          <w:ilvl w:val="0"/>
          <w:numId w:val="33"/>
        </w:numPr>
      </w:pPr>
      <w:r>
        <w:t xml:space="preserve">nepremičnine v gradnji ali izdelavi </w:t>
      </w:r>
    </w:p>
    <w:p w:rsidR="00246C24" w:rsidRDefault="00246C24">
      <w:pPr>
        <w:numPr>
          <w:ilvl w:val="0"/>
          <w:numId w:val="33"/>
        </w:numPr>
      </w:pPr>
      <w:r>
        <w:t xml:space="preserve">nepremičnine trajno zunaj uporabe </w:t>
      </w:r>
    </w:p>
    <w:p w:rsidR="00246C24" w:rsidRDefault="00246C24">
      <w:pPr>
        <w:numPr>
          <w:ilvl w:val="0"/>
          <w:numId w:val="33"/>
        </w:numPr>
      </w:pPr>
      <w:r>
        <w:t xml:space="preserve">oprema   </w:t>
      </w:r>
    </w:p>
    <w:p w:rsidR="00246C24" w:rsidRDefault="00246C24">
      <w:pPr>
        <w:numPr>
          <w:ilvl w:val="0"/>
          <w:numId w:val="33"/>
        </w:numPr>
      </w:pPr>
      <w:r>
        <w:t xml:space="preserve">drobni inventar   </w:t>
      </w:r>
    </w:p>
    <w:p w:rsidR="00246C24" w:rsidRDefault="00246C24">
      <w:pPr>
        <w:numPr>
          <w:ilvl w:val="0"/>
          <w:numId w:val="33"/>
        </w:numPr>
      </w:pPr>
      <w:r>
        <w:t xml:space="preserve">večletni nasadi   osnovna čreda </w:t>
      </w:r>
    </w:p>
    <w:p w:rsidR="00246C24" w:rsidRDefault="00246C24">
      <w:pPr>
        <w:numPr>
          <w:ilvl w:val="0"/>
          <w:numId w:val="33"/>
        </w:numPr>
      </w:pPr>
      <w:r>
        <w:t xml:space="preserve">druga opredmetena osnovna sredstva   </w:t>
      </w:r>
    </w:p>
    <w:p w:rsidR="00246C24" w:rsidRDefault="00246C24">
      <w:pPr>
        <w:numPr>
          <w:ilvl w:val="0"/>
          <w:numId w:val="33"/>
        </w:numPr>
      </w:pPr>
      <w:r>
        <w:t xml:space="preserve">oprema in druga opredmetena osnovna sredstva, ki se pridobivajo </w:t>
      </w:r>
    </w:p>
    <w:p w:rsidR="00246C24" w:rsidRDefault="00246C24">
      <w:pPr>
        <w:numPr>
          <w:ilvl w:val="0"/>
          <w:numId w:val="33"/>
        </w:numPr>
      </w:pPr>
      <w:r>
        <w:t xml:space="preserve">nadomestni deli   </w:t>
      </w:r>
    </w:p>
    <w:p w:rsidR="00246C24" w:rsidRDefault="00246C24">
      <w:pPr>
        <w:numPr>
          <w:ilvl w:val="0"/>
          <w:numId w:val="33"/>
        </w:numPr>
      </w:pPr>
      <w:r>
        <w:t xml:space="preserve">oprema in druga opredmetena osnovna sredstva trajno zunaj uporabe. </w:t>
      </w:r>
    </w:p>
    <w:p w:rsidR="00246C24" w:rsidRDefault="00246C24"/>
    <w:p w:rsidR="00246C24" w:rsidRDefault="00246C24">
      <w:r>
        <w:t>V poslovnih knjigah so izkazana posebej njihova nabavna vrednost in posebej popravek vrednosti. Pri popisu se morajo upoštevati tudi sredstva, pridobljena na podlagi pogodb o finančnem najemu, ki so evidentirane v poslovnih knjigah najemojemalca. Svoje popisne liste imajo tudi investicije v teku. Finančne službe so dolžne pridobiti za vse nepremičnine, ki so evidentirane v poslovnih knjigah, zemljiško knjižne izpise, ki dokazujejo lastništvo ali podati vlogo za vpis v zemljiško knjigo. Za popis navedenih sredstev je računovodska služba dolžna posredovati še inventurni seznam osnovnih sredstev po lokacijah.</w:t>
      </w:r>
    </w:p>
    <w:p w:rsidR="00246C24" w:rsidRDefault="00246C24"/>
    <w:p w:rsidR="00246C24" w:rsidRDefault="00246C24">
      <w:r>
        <w:t>Po opravljenem količinskem popisu sledi vrednostni popis, za katerega so računovodske službe dolžne posredovati finančnim službam izpise z vrednostmi osnovnih sredstev (nabavne vrednosti in popravek vrednosti).</w:t>
      </w:r>
    </w:p>
    <w:p w:rsidR="00246C24" w:rsidRDefault="00246C24"/>
    <w:p w:rsidR="00246C24" w:rsidRDefault="00246C24">
      <w:r>
        <w:t xml:space="preserve">III. POPIS TERJATEV IN OBVEZNOSTI </w:t>
      </w:r>
    </w:p>
    <w:p w:rsidR="00246C24" w:rsidRDefault="00246C24"/>
    <w:p w:rsidR="00246C24" w:rsidRDefault="00246C24">
      <w:r>
        <w:t xml:space="preserve">Pri popisu terjatev in obveznosti je potrebno v popis vključiti: </w:t>
      </w:r>
    </w:p>
    <w:p w:rsidR="00246C24" w:rsidRDefault="00246C24">
      <w:pPr>
        <w:numPr>
          <w:ilvl w:val="0"/>
          <w:numId w:val="34"/>
        </w:numPr>
      </w:pPr>
      <w:r>
        <w:t xml:space="preserve">dolgoročne terjatve iz poslovanja </w:t>
      </w:r>
    </w:p>
    <w:p w:rsidR="00246C24" w:rsidRDefault="00246C24">
      <w:pPr>
        <w:numPr>
          <w:ilvl w:val="0"/>
          <w:numId w:val="34"/>
        </w:numPr>
      </w:pPr>
      <w:r>
        <w:t xml:space="preserve">kratkoročne terjatve do kupcev </w:t>
      </w:r>
    </w:p>
    <w:p w:rsidR="00246C24" w:rsidRDefault="00246C24">
      <w:pPr>
        <w:numPr>
          <w:ilvl w:val="0"/>
          <w:numId w:val="34"/>
        </w:numPr>
      </w:pPr>
      <w:r>
        <w:t xml:space="preserve">dani predujmi in varščine   kratkoročne terjatve do uporabnikov enotnega kontnega načrta </w:t>
      </w:r>
    </w:p>
    <w:p w:rsidR="00246C24" w:rsidRDefault="00246C24">
      <w:pPr>
        <w:numPr>
          <w:ilvl w:val="0"/>
          <w:numId w:val="34"/>
        </w:numPr>
      </w:pPr>
      <w:r>
        <w:t xml:space="preserve">kratkoročne finančne naložbe </w:t>
      </w:r>
    </w:p>
    <w:p w:rsidR="00246C24" w:rsidRDefault="00246C24">
      <w:pPr>
        <w:numPr>
          <w:ilvl w:val="0"/>
          <w:numId w:val="34"/>
        </w:numPr>
      </w:pPr>
      <w:r>
        <w:t xml:space="preserve">kratkoročne terjatve iz financiranja </w:t>
      </w:r>
    </w:p>
    <w:p w:rsidR="00246C24" w:rsidRDefault="00246C24">
      <w:pPr>
        <w:numPr>
          <w:ilvl w:val="0"/>
          <w:numId w:val="34"/>
        </w:numPr>
      </w:pPr>
      <w:r>
        <w:t xml:space="preserve">druge kratkoročne terjatve </w:t>
      </w:r>
    </w:p>
    <w:p w:rsidR="00246C24" w:rsidRDefault="00246C24">
      <w:pPr>
        <w:numPr>
          <w:ilvl w:val="0"/>
          <w:numId w:val="34"/>
        </w:numPr>
      </w:pPr>
      <w:r>
        <w:t xml:space="preserve">kratkoročne obveznosti za prejete predujme in varščine </w:t>
      </w:r>
    </w:p>
    <w:p w:rsidR="00246C24" w:rsidRDefault="00246C24">
      <w:pPr>
        <w:numPr>
          <w:ilvl w:val="0"/>
          <w:numId w:val="34"/>
        </w:numPr>
      </w:pPr>
      <w:r>
        <w:t xml:space="preserve">kratkoročne obveznosti do zaposlenih </w:t>
      </w:r>
    </w:p>
    <w:p w:rsidR="00246C24" w:rsidRDefault="00246C24">
      <w:pPr>
        <w:numPr>
          <w:ilvl w:val="0"/>
          <w:numId w:val="34"/>
        </w:numPr>
      </w:pPr>
      <w:r>
        <w:t xml:space="preserve">kratkoročne obveznosti do dobaviteljev </w:t>
      </w:r>
    </w:p>
    <w:p w:rsidR="00246C24" w:rsidRDefault="00246C24">
      <w:pPr>
        <w:numPr>
          <w:ilvl w:val="0"/>
          <w:numId w:val="34"/>
        </w:numPr>
      </w:pPr>
      <w:r>
        <w:t xml:space="preserve">druge kratkoročne obveznosti iz poslovanja </w:t>
      </w:r>
    </w:p>
    <w:p w:rsidR="00246C24" w:rsidRDefault="00246C24">
      <w:pPr>
        <w:numPr>
          <w:ilvl w:val="0"/>
          <w:numId w:val="34"/>
        </w:numPr>
      </w:pPr>
      <w:r>
        <w:t xml:space="preserve">kratkoročne obveznosti do uporabnikov enotnega kontnega načrta </w:t>
      </w:r>
    </w:p>
    <w:p w:rsidR="00246C24" w:rsidRDefault="00246C24">
      <w:pPr>
        <w:numPr>
          <w:ilvl w:val="0"/>
          <w:numId w:val="34"/>
        </w:numPr>
      </w:pPr>
      <w:r>
        <w:t xml:space="preserve">kratkoročne obveznosti do financerjev </w:t>
      </w:r>
    </w:p>
    <w:p w:rsidR="00246C24" w:rsidRDefault="00246C24">
      <w:pPr>
        <w:numPr>
          <w:ilvl w:val="0"/>
          <w:numId w:val="34"/>
        </w:numPr>
      </w:pPr>
      <w:r>
        <w:t xml:space="preserve">kratkoročne obveznosti iz financiranja </w:t>
      </w:r>
    </w:p>
    <w:p w:rsidR="00246C24" w:rsidRDefault="00246C24">
      <w:pPr>
        <w:numPr>
          <w:ilvl w:val="0"/>
          <w:numId w:val="34"/>
        </w:numPr>
      </w:pPr>
      <w:r>
        <w:t xml:space="preserve">dolgoročne finančne obveznosti </w:t>
      </w:r>
    </w:p>
    <w:p w:rsidR="00246C24" w:rsidRDefault="00246C24">
      <w:pPr>
        <w:numPr>
          <w:ilvl w:val="0"/>
          <w:numId w:val="34"/>
        </w:numPr>
      </w:pPr>
      <w:r>
        <w:t>druge dolgoročne obveznosti.</w:t>
      </w:r>
    </w:p>
    <w:p w:rsidR="00246C24" w:rsidRDefault="00246C24"/>
    <w:p w:rsidR="00246C24" w:rsidRDefault="00246C24">
      <w:r>
        <w:t xml:space="preserve">Terjatve in obveznosti, ki se </w:t>
      </w:r>
      <w:r>
        <w:rPr>
          <w:u w:val="single"/>
        </w:rPr>
        <w:t xml:space="preserve">ne usklajujejo </w:t>
      </w:r>
      <w:r>
        <w:t xml:space="preserve">so: terjatve, zavarovane s prejetimi in izdanimi vrednostnimi papirji, z instrumenti za zavarovanje plačil; terjatve in obveznosti, ki izhajajo iz razmerja s prebivalstvom, občani, tujci in dajatve. </w:t>
      </w:r>
    </w:p>
    <w:p w:rsidR="00246C24" w:rsidRDefault="00246C24"/>
    <w:p w:rsidR="00246C24" w:rsidRDefault="00246C24">
      <w:r>
        <w:t xml:space="preserve">IV. POPIS DOLGOROČNIH KAPITALSKIH IN DRUGIH NALOŽB </w:t>
      </w:r>
    </w:p>
    <w:p w:rsidR="00246C24" w:rsidRDefault="00246C24"/>
    <w:p w:rsidR="00246C24" w:rsidRDefault="00246C24">
      <w:r>
        <w:t xml:space="preserve">Pri popisu dolgoročnih kapitalskih in drugih naložb je potrebno vključiti vse naložbe ter posojila, ki so predmet usklajevanja v skladu s pravilnikom o načinu in rokih usklajevanja terjatev in obveznosti po 37. členu zakona o računovodstvu (Ur.l. RS, št. 117/02 in 134/03). Tu je potrebno s popisom zajeti: </w:t>
      </w:r>
    </w:p>
    <w:p w:rsidR="00246C24" w:rsidRDefault="00246C24">
      <w:pPr>
        <w:numPr>
          <w:ilvl w:val="0"/>
          <w:numId w:val="35"/>
        </w:numPr>
      </w:pPr>
      <w:r>
        <w:t xml:space="preserve">dolgoročne kapitalske in druge naložbe </w:t>
      </w:r>
    </w:p>
    <w:p w:rsidR="00246C24" w:rsidRDefault="00246C24">
      <w:pPr>
        <w:numPr>
          <w:ilvl w:val="0"/>
          <w:numId w:val="35"/>
        </w:numPr>
      </w:pPr>
      <w:r>
        <w:t xml:space="preserve">dolgoročno dana posojila in depoziti </w:t>
      </w:r>
    </w:p>
    <w:p w:rsidR="00246C24" w:rsidRDefault="00246C24">
      <w:pPr>
        <w:numPr>
          <w:ilvl w:val="0"/>
          <w:numId w:val="35"/>
        </w:numPr>
      </w:pPr>
      <w:r>
        <w:t xml:space="preserve">terjatve za sredstva dana v upravljanje </w:t>
      </w:r>
    </w:p>
    <w:p w:rsidR="00246C24" w:rsidRDefault="00246C24"/>
    <w:p w:rsidR="00246C24" w:rsidRDefault="00246C24">
      <w:r>
        <w:t xml:space="preserve">Pred izvedbo popisa je treba uskladiti stanja terjatev in naložb. Poleg teh uskladitev je potrebno pri popisu zajeti tudi dolgoročne kapitalske naložbe v gospodarske družbe, ki se usklajujejo na podlagi izpisa konto kartic naložb po poslovnih partnerjih. Navedene izpise so računovodske službe dolžne posredovati poslovnim partnerjem in proračunskim uporabnikom, ki imajo sredstva v upravljanju, najkasneje do 17. januarja 2005, v uskladitev. Računovodska služba opravi uskladitev v sodelovanju z finančno službo. </w:t>
      </w:r>
    </w:p>
    <w:p w:rsidR="00246C24" w:rsidRDefault="00246C24"/>
    <w:p w:rsidR="00246C24" w:rsidRDefault="00246C24">
      <w:r>
        <w:t xml:space="preserve">V. POPIS DENARNIH SREDSTEV NA RAČUNIH IN GOTOVINE V BLAGAJNI </w:t>
      </w:r>
    </w:p>
    <w:p w:rsidR="00246C24" w:rsidRDefault="00246C24">
      <w:r>
        <w:t xml:space="preserve">Popis vključuje: </w:t>
      </w:r>
    </w:p>
    <w:p w:rsidR="00246C24" w:rsidRDefault="00246C24">
      <w:pPr>
        <w:numPr>
          <w:ilvl w:val="0"/>
          <w:numId w:val="36"/>
        </w:numPr>
      </w:pPr>
      <w:r>
        <w:t xml:space="preserve">tolarska sredstva na računih </w:t>
      </w:r>
    </w:p>
    <w:p w:rsidR="00246C24" w:rsidRDefault="00246C24">
      <w:pPr>
        <w:numPr>
          <w:ilvl w:val="0"/>
          <w:numId w:val="36"/>
        </w:numPr>
      </w:pPr>
      <w:r>
        <w:t xml:space="preserve">tolarski depoziti na odpoklic </w:t>
      </w:r>
    </w:p>
    <w:p w:rsidR="00246C24" w:rsidRDefault="00246C24">
      <w:pPr>
        <w:numPr>
          <w:ilvl w:val="0"/>
          <w:numId w:val="36"/>
        </w:numPr>
      </w:pPr>
      <w:r>
        <w:t xml:space="preserve">devizna sredstva na računih </w:t>
      </w:r>
    </w:p>
    <w:p w:rsidR="00246C24" w:rsidRDefault="00246C24">
      <w:pPr>
        <w:numPr>
          <w:ilvl w:val="0"/>
          <w:numId w:val="36"/>
        </w:numPr>
      </w:pPr>
      <w:r>
        <w:t xml:space="preserve">devizni depoziti na odpoklic </w:t>
      </w:r>
    </w:p>
    <w:p w:rsidR="00246C24" w:rsidRDefault="00246C24">
      <w:pPr>
        <w:numPr>
          <w:ilvl w:val="0"/>
          <w:numId w:val="36"/>
        </w:numPr>
      </w:pPr>
      <w:r>
        <w:t xml:space="preserve">denarna sredstva na posebnih računih za posebne namene </w:t>
      </w:r>
    </w:p>
    <w:p w:rsidR="00246C24" w:rsidRDefault="00246C24">
      <w:pPr>
        <w:numPr>
          <w:ilvl w:val="0"/>
          <w:numId w:val="36"/>
        </w:numPr>
      </w:pPr>
      <w:r>
        <w:t xml:space="preserve">tolarska sredstva na depozitnih računih </w:t>
      </w:r>
    </w:p>
    <w:p w:rsidR="00246C24" w:rsidRDefault="00246C24">
      <w:pPr>
        <w:numPr>
          <w:ilvl w:val="0"/>
          <w:numId w:val="36"/>
        </w:numPr>
      </w:pPr>
      <w:r>
        <w:t xml:space="preserve">devizna sredstva na depozitnih računih </w:t>
      </w:r>
    </w:p>
    <w:p w:rsidR="00246C24" w:rsidRDefault="00246C24">
      <w:pPr>
        <w:numPr>
          <w:ilvl w:val="0"/>
          <w:numId w:val="36"/>
        </w:numPr>
      </w:pPr>
      <w:r>
        <w:t xml:space="preserve">tolarska sredstva v blagajni </w:t>
      </w:r>
    </w:p>
    <w:p w:rsidR="00246C24" w:rsidRDefault="00246C24">
      <w:pPr>
        <w:numPr>
          <w:ilvl w:val="0"/>
          <w:numId w:val="36"/>
        </w:numPr>
      </w:pPr>
      <w:r>
        <w:t xml:space="preserve">devizna sredstva v blagajni </w:t>
      </w:r>
    </w:p>
    <w:p w:rsidR="00246C24" w:rsidRDefault="00246C24">
      <w:pPr>
        <w:numPr>
          <w:ilvl w:val="0"/>
          <w:numId w:val="36"/>
        </w:numPr>
      </w:pPr>
      <w:r>
        <w:t xml:space="preserve">izdani in prejeti čeki </w:t>
      </w:r>
    </w:p>
    <w:p w:rsidR="00246C24" w:rsidRDefault="00246C24">
      <w:pPr>
        <w:numPr>
          <w:ilvl w:val="0"/>
          <w:numId w:val="36"/>
        </w:numPr>
      </w:pPr>
      <w:r>
        <w:t xml:space="preserve">drugi takoj unovčljivi vrednostni papirji </w:t>
      </w:r>
    </w:p>
    <w:p w:rsidR="00246C24" w:rsidRDefault="00246C24">
      <w:pPr>
        <w:numPr>
          <w:ilvl w:val="0"/>
          <w:numId w:val="36"/>
        </w:numPr>
      </w:pPr>
      <w:r>
        <w:t xml:space="preserve">denar na poti </w:t>
      </w:r>
    </w:p>
    <w:p w:rsidR="00246C24" w:rsidRDefault="00246C24"/>
    <w:p w:rsidR="00246C24" w:rsidRDefault="00246C24">
      <w:r>
        <w:t xml:space="preserve">Popisna komisija popiše stanje sredstev na računih, na podlagi zadnjega izpiska za poslovno leto. </w:t>
      </w:r>
    </w:p>
    <w:p w:rsidR="00246C24" w:rsidRDefault="00246C24"/>
    <w:p w:rsidR="00246C24" w:rsidRDefault="00246C24">
      <w:r>
        <w:t xml:space="preserve">Popis se lahko izvede na dva načina: </w:t>
      </w:r>
    </w:p>
    <w:p w:rsidR="00246C24" w:rsidRDefault="00246C24">
      <w:pPr>
        <w:numPr>
          <w:ilvl w:val="0"/>
          <w:numId w:val="37"/>
        </w:numPr>
      </w:pPr>
      <w:r>
        <w:t xml:space="preserve">z vpogledom v poslovne knjige v računovodski službi </w:t>
      </w:r>
    </w:p>
    <w:p w:rsidR="00246C24" w:rsidRDefault="00246C24">
      <w:pPr>
        <w:numPr>
          <w:ilvl w:val="0"/>
          <w:numId w:val="37"/>
        </w:numPr>
      </w:pPr>
      <w:r>
        <w:t xml:space="preserve">na podlagi kopije zadnjega izpiska za obračunsko leto, ki ga računovodska služba posreduje finančni službi najkasneje do 10. januarja 2005. </w:t>
      </w:r>
    </w:p>
    <w:p w:rsidR="00246C24" w:rsidRDefault="00246C24"/>
    <w:p w:rsidR="00246C24" w:rsidRDefault="00246C24">
      <w:r>
        <w:t xml:space="preserve">Gotovina v blagajni se popiše s štetjem po apoenih. Popisna komisija popiše gotovino v blagajni potem, ko blagajnik zaključi blagajniški dnevnik za zadnji dan obračunskega obdobja. </w:t>
      </w:r>
    </w:p>
    <w:p w:rsidR="00246C24" w:rsidRDefault="00246C24">
      <w:r>
        <w:t xml:space="preserve">Popisna komisija popiše tuja plačilna sredstva, ki so praviloma namenjena za plačevanje službenih potovanj zaposlenim v tujino, v deviznih blagajnah, po vrstah tujih valut. Popis se opravi s štetjem, pri vrednostnem obračunu pa se upošteva srednji tečaj Banke Slovenije na dan 31. decembra 2004. </w:t>
      </w:r>
    </w:p>
    <w:p w:rsidR="00246C24" w:rsidRDefault="00246C24"/>
    <w:p w:rsidR="00246C24" w:rsidRDefault="00246C24">
      <w:r>
        <w:t xml:space="preserve">VI. POPIS ČASOVNIH RAZMEJITEV </w:t>
      </w:r>
    </w:p>
    <w:p w:rsidR="00246C24" w:rsidRDefault="00246C24">
      <w:r>
        <w:t xml:space="preserve">Pri popisu je potrebno zajeti: </w:t>
      </w:r>
    </w:p>
    <w:p w:rsidR="00246C24" w:rsidRDefault="00246C24">
      <w:pPr>
        <w:numPr>
          <w:ilvl w:val="0"/>
          <w:numId w:val="38"/>
        </w:numPr>
      </w:pPr>
      <w:r>
        <w:t xml:space="preserve">neplačane odhodke  </w:t>
      </w:r>
    </w:p>
    <w:p w:rsidR="00246C24" w:rsidRDefault="00246C24">
      <w:pPr>
        <w:numPr>
          <w:ilvl w:val="0"/>
          <w:numId w:val="38"/>
        </w:numPr>
      </w:pPr>
      <w:r>
        <w:t xml:space="preserve">aktivne časovne razmejitve </w:t>
      </w:r>
    </w:p>
    <w:p w:rsidR="00246C24" w:rsidRDefault="00246C24">
      <w:pPr>
        <w:numPr>
          <w:ilvl w:val="0"/>
          <w:numId w:val="38"/>
        </w:numPr>
      </w:pPr>
      <w:r>
        <w:t xml:space="preserve">neplačane prihodke </w:t>
      </w:r>
    </w:p>
    <w:p w:rsidR="00246C24" w:rsidRDefault="00246C24">
      <w:pPr>
        <w:numPr>
          <w:ilvl w:val="0"/>
          <w:numId w:val="38"/>
        </w:numPr>
      </w:pPr>
      <w:r>
        <w:t>pasivne časovne razmejitve.</w:t>
      </w:r>
    </w:p>
    <w:p w:rsidR="00246C24" w:rsidRDefault="00246C24">
      <w:pPr>
        <w:ind w:left="360"/>
      </w:pPr>
      <w:r>
        <w:t xml:space="preserve"> </w:t>
      </w:r>
    </w:p>
    <w:p w:rsidR="00246C24" w:rsidRDefault="00246C24">
      <w:r>
        <w:t xml:space="preserve">Vrednostnice (znamke, koleki) se ne izkazujejo med denarnimi sredstvi, čeprav se hranijo v blagajni, temveč so evidentirane med časovnimi razmejitvami. Popis se opravi s štetjem v blagajni in se uskladi s stanjem na ustreznem kontu v glavni knjigi. </w:t>
      </w:r>
    </w:p>
    <w:p w:rsidR="00246C24" w:rsidRDefault="00246C24">
      <w:r>
        <w:t xml:space="preserve">Popis časovnih razmejitev je možen le z vpogledom v poslovne knjige. Popis se lahko izvede na dva načina: </w:t>
      </w:r>
    </w:p>
    <w:p w:rsidR="00246C24" w:rsidRDefault="00246C24">
      <w:r>
        <w:t xml:space="preserve">  z vpogledom v poslovne knjige v računovodski službi </w:t>
      </w:r>
    </w:p>
    <w:p w:rsidR="00246C24" w:rsidRDefault="00246C24">
      <w:r>
        <w:t xml:space="preserve">  na podlagi konto kartic glavne knjige posameznih vrst časovnih razmejitev, ki jih računovodska služba posreduje finančni službi najkasneje do 24. januarja 2005. </w:t>
      </w:r>
    </w:p>
    <w:p w:rsidR="00246C24" w:rsidRDefault="00246C24"/>
    <w:p w:rsidR="00246C24" w:rsidRDefault="00246C24">
      <w:r>
        <w:t xml:space="preserve">VII ZALOGE </w:t>
      </w:r>
    </w:p>
    <w:p w:rsidR="00246C24" w:rsidRDefault="00246C24">
      <w:r>
        <w:t xml:space="preserve">Popis zajema: </w:t>
      </w:r>
    </w:p>
    <w:p w:rsidR="00246C24" w:rsidRDefault="00246C24">
      <w:pPr>
        <w:numPr>
          <w:ilvl w:val="0"/>
          <w:numId w:val="39"/>
        </w:numPr>
      </w:pPr>
      <w:r>
        <w:t xml:space="preserve">zaloge materiala   zaloge drobnega inventarja in embalaže </w:t>
      </w:r>
    </w:p>
    <w:p w:rsidR="00246C24" w:rsidRDefault="00246C24">
      <w:pPr>
        <w:numPr>
          <w:ilvl w:val="0"/>
          <w:numId w:val="39"/>
        </w:numPr>
      </w:pPr>
      <w:r>
        <w:t xml:space="preserve">nedokončana proizvodnja in storitve </w:t>
      </w:r>
    </w:p>
    <w:p w:rsidR="00246C24" w:rsidRDefault="00246C24">
      <w:pPr>
        <w:numPr>
          <w:ilvl w:val="0"/>
          <w:numId w:val="39"/>
        </w:numPr>
      </w:pPr>
      <w:r>
        <w:t xml:space="preserve">proizvodi   </w:t>
      </w:r>
    </w:p>
    <w:p w:rsidR="00246C24" w:rsidRDefault="00246C24">
      <w:pPr>
        <w:numPr>
          <w:ilvl w:val="0"/>
          <w:numId w:val="39"/>
        </w:numPr>
      </w:pPr>
      <w:r>
        <w:t xml:space="preserve">zaloge blaga </w:t>
      </w:r>
    </w:p>
    <w:p w:rsidR="00246C24" w:rsidRDefault="00246C24">
      <w:r>
        <w:t xml:space="preserve">Količinski popis zalog se opravi na podlagi popisnih listov, ki jih iz analitičnih evidenc materialnega poslovanja pripravijo računovodske službe do 13. decembra 2004. </w:t>
      </w:r>
    </w:p>
    <w:p w:rsidR="00246C24" w:rsidRDefault="00246C24">
      <w:r>
        <w:t xml:space="preserve">Za vrednostni popis zalog računovodske službe posredujejo finančnim službam izpise – popisne liste z vrednostmi zalog po stanju na dan 31.12.2004, najkasneje do 17. januarja 2005. </w:t>
      </w:r>
    </w:p>
    <w:p w:rsidR="00246C24" w:rsidRDefault="00246C24"/>
    <w:p w:rsidR="00246C24" w:rsidRDefault="00246C24">
      <w:r>
        <w:t>VIII. POPIS SPLOŠNEGA SKLADA IN REZERVNEGA SKLADA (javni sektor)</w:t>
      </w:r>
    </w:p>
    <w:p w:rsidR="00246C24" w:rsidRDefault="00246C24"/>
    <w:p w:rsidR="00246C24" w:rsidRDefault="00246C24">
      <w:r>
        <w:t xml:space="preserve">Popis zajema: </w:t>
      </w:r>
    </w:p>
    <w:p w:rsidR="00246C24" w:rsidRDefault="00246C24">
      <w:pPr>
        <w:numPr>
          <w:ilvl w:val="0"/>
          <w:numId w:val="40"/>
        </w:numPr>
      </w:pPr>
      <w:r>
        <w:t xml:space="preserve">splošni sklad za neopredmetena dolgoročna sredstva in opredmetena osnovna sredstva   splošni sklad za finančne naložbe </w:t>
      </w:r>
    </w:p>
    <w:p w:rsidR="00246C24" w:rsidRDefault="00246C24">
      <w:pPr>
        <w:numPr>
          <w:ilvl w:val="0"/>
          <w:numId w:val="40"/>
        </w:numPr>
      </w:pPr>
      <w:r>
        <w:t xml:space="preserve">splošni sklad za unovčena poroštva </w:t>
      </w:r>
    </w:p>
    <w:p w:rsidR="00246C24" w:rsidRDefault="00246C24">
      <w:pPr>
        <w:numPr>
          <w:ilvl w:val="0"/>
          <w:numId w:val="40"/>
        </w:numPr>
      </w:pPr>
      <w:r>
        <w:t xml:space="preserve">splošni sklad za terjatve za sredstva dana v upravljanje </w:t>
      </w:r>
    </w:p>
    <w:p w:rsidR="00246C24" w:rsidRDefault="00246C24">
      <w:pPr>
        <w:numPr>
          <w:ilvl w:val="0"/>
          <w:numId w:val="40"/>
        </w:numPr>
      </w:pPr>
      <w:r>
        <w:t xml:space="preserve">splošni sklad za namenska sredstva, prenesena javnim skladom </w:t>
      </w:r>
    </w:p>
    <w:p w:rsidR="00246C24" w:rsidRDefault="00246C24">
      <w:pPr>
        <w:numPr>
          <w:ilvl w:val="0"/>
          <w:numId w:val="40"/>
        </w:numPr>
      </w:pPr>
      <w:r>
        <w:t xml:space="preserve">splošni sklad za sredstva prenesena drugim pravnim osebam javnega prava, ki imajo premoženje v svoji lasti   splošni sklad za posebne namene </w:t>
      </w:r>
    </w:p>
    <w:p w:rsidR="00246C24" w:rsidRDefault="00246C24">
      <w:pPr>
        <w:numPr>
          <w:ilvl w:val="0"/>
          <w:numId w:val="40"/>
        </w:numPr>
      </w:pPr>
      <w:r>
        <w:t xml:space="preserve">splošni sklad za drugo </w:t>
      </w:r>
    </w:p>
    <w:p w:rsidR="00246C24" w:rsidRDefault="00246C24">
      <w:pPr>
        <w:numPr>
          <w:ilvl w:val="0"/>
          <w:numId w:val="40"/>
        </w:numPr>
      </w:pPr>
      <w:r>
        <w:t xml:space="preserve">rezervni sklad. </w:t>
      </w:r>
    </w:p>
    <w:p w:rsidR="00246C24" w:rsidRDefault="00246C24">
      <w:r>
        <w:t xml:space="preserve">Zneski evidentirani na posameznih skladih (viri sredstev), navedenih v zgornjih alineah, morajo ustrezati zneskom, ki so evidentirani na aktivni strani bilance stanja po posameznih vrstah sredstev. </w:t>
      </w:r>
    </w:p>
    <w:p w:rsidR="00246C24" w:rsidRPr="00246C24" w:rsidRDefault="00246C24"/>
    <w:p w:rsidR="00246C24" w:rsidRPr="00246C24" w:rsidRDefault="00246C24">
      <w:pPr>
        <w:pStyle w:val="Heading2"/>
        <w:tabs>
          <w:tab w:val="clear" w:pos="720"/>
        </w:tabs>
        <w:ind w:left="0" w:firstLine="0"/>
        <w:rPr>
          <w:smallCaps/>
          <w:lang w:val="de-DE"/>
        </w:rPr>
      </w:pPr>
      <w:bookmarkStart w:id="19" w:name="_Toc92521944"/>
      <w:bookmarkStart w:id="20" w:name="_Toc92522875"/>
      <w:r w:rsidRPr="00246C24">
        <w:rPr>
          <w:smallCaps/>
          <w:lang w:val="de-DE"/>
        </w:rPr>
        <w:t>1.7 Vrste nadzora nad računovodenjem in poročanjem</w:t>
      </w:r>
      <w:bookmarkEnd w:id="19"/>
      <w:bookmarkEnd w:id="20"/>
    </w:p>
    <w:p w:rsidR="00246C24" w:rsidRDefault="00246C24">
      <w:pPr>
        <w:rPr>
          <w:color w:val="0000FF"/>
          <w:lang w:val="de-DE"/>
        </w:rPr>
      </w:pPr>
    </w:p>
    <w:p w:rsidR="00246C24" w:rsidRDefault="00246C24">
      <w:pPr>
        <w:rPr>
          <w:color w:val="000000"/>
          <w:lang w:val="de-DE"/>
        </w:rPr>
      </w:pPr>
      <w:r>
        <w:rPr>
          <w:color w:val="000000"/>
          <w:lang w:val="de-DE"/>
        </w:rPr>
        <w:t>Revidiranje, kontroliranje in inšpiciranje so tri temeljne vrste nadzora. Medtem ko so kontrole in inšpekcija sproten nadzor in so zlasti usmerjene v preiskovanje poštenosti in pravilnosti poslovanja, pa je revidiranje naknaden sistematičen nadzor, ki se vse bolj usmerja tudi v ocenjevanje gospodarnosti, učinkovitosti in uspešnosti poslovanja. Kontrole opravljajo zaposleni znotraj organizacije, inšpekcije (n.pr. veterinarska, davčna, tržna, dela,..) pa prihajajo od zunaj.</w:t>
      </w:r>
    </w:p>
    <w:p w:rsidR="00246C24" w:rsidRDefault="00246C24">
      <w:pPr>
        <w:rPr>
          <w:color w:val="000000"/>
          <w:lang w:val="de-DE"/>
        </w:rPr>
      </w:pPr>
    </w:p>
    <w:p w:rsidR="00246C24" w:rsidRDefault="00246C24">
      <w:pPr>
        <w:rPr>
          <w:b/>
          <w:bCs/>
          <w:color w:val="000000"/>
          <w:lang w:val="de-DE"/>
        </w:rPr>
      </w:pPr>
      <w:r>
        <w:rPr>
          <w:b/>
          <w:bCs/>
          <w:color w:val="000000"/>
          <w:lang w:val="de-DE"/>
        </w:rPr>
        <w:t>Revidiranje</w:t>
      </w:r>
    </w:p>
    <w:p w:rsidR="00246C24" w:rsidRDefault="00246C24">
      <w:pPr>
        <w:rPr>
          <w:lang w:val="de-DE"/>
        </w:rPr>
      </w:pPr>
      <w:r>
        <w:rPr>
          <w:color w:val="000000"/>
          <w:lang w:val="de-DE"/>
        </w:rPr>
        <w:t>Naloga pa tudi ni</w:t>
      </w:r>
      <w:r>
        <w:rPr>
          <w:lang w:val="de-DE"/>
        </w:rPr>
        <w:t xml:space="preserve"> zgolj odkrivati napake iz preteklosti: njegov bistveni namen je okrepiti sistem upravljanja in vodenja materialnih, finančnih in kadrovskih resursov pred tveganji. Revidiranje se z razvojem upravljanja in vodenja specializira na: notranje in zunanje revidiranje, državno in zasebno revidiranje. </w:t>
      </w:r>
    </w:p>
    <w:p w:rsidR="00246C24" w:rsidRDefault="00246C24">
      <w:pPr>
        <w:rPr>
          <w:lang w:val="de-DE"/>
        </w:rPr>
      </w:pPr>
    </w:p>
    <w:p w:rsidR="00246C24" w:rsidRDefault="00246C24">
      <w:pPr>
        <w:rPr>
          <w:iCs/>
          <w:snapToGrid w:val="0"/>
          <w:lang w:val="de-DE"/>
        </w:rPr>
      </w:pPr>
      <w:r>
        <w:rPr>
          <w:iCs/>
          <w:snapToGrid w:val="0"/>
          <w:lang w:val="de-DE"/>
        </w:rPr>
        <w:t xml:space="preserve">Vloga zunanjega revidiranja je v dajanju neodvisnih mnenj o poštenosti in pravilnosti računovodskih izkazov, zakonitosti poslovanja, pa tudi ocen gospodanosti, učinkovitosti in uspešnosti poslovanja. Vloga notranjega revizorja pa, da je s svojimi aktivnostmi v pomoč managementu na takšen način, da bo vzpostaljen ustrezen sistem delovanja notranjih kontrol, da bo le-ta deloval v skladu z zakoni in pravili, sodeluje pa tudi z analiziranjem pri ocenjevanju gospodarnosti in učinkovitosti izvajanja poslovnih funkcij. </w:t>
      </w:r>
      <w:r>
        <w:rPr>
          <w:i/>
          <w:snapToGrid w:val="0"/>
          <w:lang w:val="de-DE"/>
        </w:rPr>
        <w:t>Notranje revidiranje</w:t>
      </w:r>
      <w:r>
        <w:rPr>
          <w:iCs/>
          <w:snapToGrid w:val="0"/>
          <w:lang w:val="de-DE"/>
        </w:rPr>
        <w:t xml:space="preserve"> je tako nepogrešljiv sestavni del procesov upravljanja in vodenja ter pomembna opora managementu tako v podjetjih kot v javnih institucijah.</w:t>
      </w:r>
    </w:p>
    <w:p w:rsidR="00246C24" w:rsidRDefault="00246C24">
      <w:pPr>
        <w:rPr>
          <w:iCs/>
          <w:snapToGrid w:val="0"/>
          <w:lang w:val="de-DE"/>
        </w:rPr>
      </w:pPr>
    </w:p>
    <w:p w:rsidR="00246C24" w:rsidRDefault="00246C24">
      <w:r>
        <w:rPr>
          <w:lang w:val="de-DE"/>
        </w:rPr>
        <w:t xml:space="preserve">Po definiciji je </w:t>
      </w:r>
      <w:r>
        <w:rPr>
          <w:i/>
          <w:iCs/>
          <w:lang w:val="de-DE"/>
        </w:rPr>
        <w:t>zunanje revidiranje</w:t>
      </w:r>
      <w:r>
        <w:rPr>
          <w:lang w:val="de-DE"/>
        </w:rPr>
        <w:t xml:space="preserve"> tisto, ki ga izvaja revizor, ki ni v delovnem razmerju z revidirano organizacijo, notranje revidiranje pa, je prav nasprotno organizirano v podjetju ali instituciji in je bistven sestavni del notranjih kontrol. Notranje kontrole so po definiciji organizacija (organiziranost institucije ali podjetja), proces njenega delovanja in z njimi povezani postopki kontroliranja, ki jih uvede in organizira poslovodstvo, vključno z delegiranjem ustreznih pristojnosti in odgovornosti. </w:t>
      </w:r>
      <w:r>
        <w:t>S tega vidika ni razlike med komercialnim in državnim revidiranjem.</w:t>
      </w:r>
    </w:p>
    <w:p w:rsidR="00246C24" w:rsidRDefault="00246C24">
      <w:pPr>
        <w:rPr>
          <w:b/>
        </w:rPr>
      </w:pPr>
    </w:p>
    <w:p w:rsidR="00246C24" w:rsidRDefault="00246C24">
      <w:r>
        <w:t>Bistvena razlika med državnim in komercialnim revidiranjem je na področju obsega različnih vsebin revidiranja. Medtem ko so pretežne kapacitete komercialnih revizorjev  usmerjene v preiskovanje poštenosti in pravilnosti računovodskih izkazov, pa obseg državne revizije presega pridobivanje dokazov zgolj za ta globalni standard, s katerim se polagajo računi za odgovornost</w:t>
      </w:r>
      <w:r>
        <w:rPr>
          <w:rStyle w:val="FootnoteReference"/>
        </w:rPr>
        <w:footnoteReference w:id="4"/>
      </w:r>
      <w:r>
        <w:t xml:space="preserve"> vodenja in razpolaganja s sredstvi (tako v državni kot v komercialni reviziji). Pomembno je postalo nadzirati učinkovito in uspešno porabo davkoplačevalskega denarja.</w:t>
      </w:r>
    </w:p>
    <w:p w:rsidR="00246C24" w:rsidRDefault="00246C24"/>
    <w:p w:rsidR="00246C24" w:rsidRDefault="00246C24">
      <w:r>
        <w:t>Najbolj pogosta izpeljava revizi</w:t>
      </w:r>
      <w:smartTag w:uri="urn:schemas-microsoft-com:office:smarttags" w:element="PersonName">
        <w:r>
          <w:t>js</w:t>
        </w:r>
      </w:smartTag>
      <w:r>
        <w:t>kih pooblastil vrhovne revizi</w:t>
      </w:r>
      <w:smartTag w:uri="urn:schemas-microsoft-com:office:smarttags" w:element="PersonName">
        <w:r>
          <w:t>js</w:t>
        </w:r>
      </w:smartTag>
      <w:r>
        <w:t>ke institucije je:</w:t>
      </w:r>
    </w:p>
    <w:p w:rsidR="00246C24" w:rsidRDefault="00246C24"/>
    <w:p w:rsidR="00246C24" w:rsidRDefault="00246C24">
      <w:pPr>
        <w:numPr>
          <w:ilvl w:val="0"/>
          <w:numId w:val="17"/>
        </w:numPr>
      </w:pPr>
      <w:r>
        <w:t>daje mnenje na zaključni račun vlade,</w:t>
      </w:r>
    </w:p>
    <w:p w:rsidR="00246C24" w:rsidRDefault="00246C24">
      <w:pPr>
        <w:numPr>
          <w:ilvl w:val="0"/>
          <w:numId w:val="17"/>
        </w:numPr>
        <w:rPr>
          <w:lang w:val="de-DE"/>
        </w:rPr>
      </w:pPr>
      <w:r>
        <w:rPr>
          <w:lang w:val="de-DE"/>
        </w:rPr>
        <w:t>ovrednotenje ustreznost notranjih kontrol,</w:t>
      </w:r>
    </w:p>
    <w:p w:rsidR="00246C24" w:rsidRDefault="00246C24">
      <w:pPr>
        <w:numPr>
          <w:ilvl w:val="0"/>
          <w:numId w:val="17"/>
        </w:numPr>
        <w:rPr>
          <w:lang w:val="de-DE"/>
        </w:rPr>
      </w:pPr>
      <w:r>
        <w:rPr>
          <w:lang w:val="de-DE"/>
        </w:rPr>
        <w:t>preiskovanje skladnosti delovanja in poslovanja z zakoni in pravili,</w:t>
      </w:r>
    </w:p>
    <w:p w:rsidR="00246C24" w:rsidRDefault="00246C24">
      <w:pPr>
        <w:numPr>
          <w:ilvl w:val="0"/>
          <w:numId w:val="17"/>
        </w:numPr>
        <w:rPr>
          <w:lang w:val="de-DE"/>
        </w:rPr>
      </w:pPr>
      <w:r>
        <w:rPr>
          <w:lang w:val="de-DE"/>
        </w:rPr>
        <w:t>vrednotenje kazalnikov 3 E,</w:t>
      </w:r>
    </w:p>
    <w:p w:rsidR="00246C24" w:rsidRDefault="00246C24">
      <w:pPr>
        <w:numPr>
          <w:ilvl w:val="0"/>
          <w:numId w:val="17"/>
        </w:numPr>
        <w:rPr>
          <w:lang w:val="de-DE"/>
        </w:rPr>
      </w:pPr>
      <w:r>
        <w:rPr>
          <w:lang w:val="de-DE"/>
        </w:rPr>
        <w:t>revizija izvajanja nalog in posebne raziskave na željo parlamenta,</w:t>
      </w:r>
    </w:p>
    <w:p w:rsidR="00246C24" w:rsidRDefault="00246C24">
      <w:pPr>
        <w:numPr>
          <w:ilvl w:val="0"/>
          <w:numId w:val="17"/>
        </w:numPr>
        <w:rPr>
          <w:lang w:val="de-DE"/>
        </w:rPr>
      </w:pPr>
      <w:r>
        <w:rPr>
          <w:lang w:val="de-DE"/>
        </w:rPr>
        <w:t>nadzor izvrševanja proračunske porabe sredstev,</w:t>
      </w:r>
    </w:p>
    <w:p w:rsidR="00246C24" w:rsidRDefault="00246C24">
      <w:pPr>
        <w:numPr>
          <w:ilvl w:val="0"/>
          <w:numId w:val="17"/>
        </w:numPr>
        <w:rPr>
          <w:lang w:val="de-DE"/>
        </w:rPr>
      </w:pPr>
      <w:r>
        <w:rPr>
          <w:lang w:val="de-DE"/>
        </w:rPr>
        <w:t>revidiranje javnih storitev, ki jih opravlja zasebni sektor,</w:t>
      </w:r>
    </w:p>
    <w:p w:rsidR="00246C24" w:rsidRDefault="00246C24">
      <w:pPr>
        <w:numPr>
          <w:ilvl w:val="0"/>
          <w:numId w:val="17"/>
        </w:numPr>
        <w:rPr>
          <w:lang w:val="de-DE"/>
        </w:rPr>
      </w:pPr>
      <w:r>
        <w:rPr>
          <w:lang w:val="de-DE"/>
        </w:rPr>
        <w:t>revidiranje okolja,</w:t>
      </w:r>
    </w:p>
    <w:p w:rsidR="00246C24" w:rsidRDefault="00246C24">
      <w:pPr>
        <w:numPr>
          <w:ilvl w:val="0"/>
          <w:numId w:val="17"/>
        </w:numPr>
        <w:rPr>
          <w:lang w:val="de-DE"/>
        </w:rPr>
      </w:pPr>
      <w:r>
        <w:rPr>
          <w:lang w:val="de-DE"/>
        </w:rPr>
        <w:t>nadzor privatiziranih podjetij.</w:t>
      </w:r>
    </w:p>
    <w:p w:rsidR="00246C24" w:rsidRDefault="00246C24">
      <w:pPr>
        <w:rPr>
          <w:sz w:val="22"/>
          <w:lang w:val="de-DE"/>
        </w:rPr>
      </w:pPr>
    </w:p>
    <w:p w:rsidR="00246C24" w:rsidRDefault="00246C24">
      <w:pPr>
        <w:rPr>
          <w:iCs/>
        </w:rPr>
      </w:pPr>
      <w:r>
        <w:rPr>
          <w:lang w:val="de-DE"/>
        </w:rPr>
        <w:t>D</w:t>
      </w:r>
      <w:r>
        <w:t>ejavnost komercialnega</w:t>
      </w:r>
      <w:r>
        <w:rPr>
          <w:b/>
          <w:bCs/>
        </w:rPr>
        <w:t xml:space="preserve"> revidiranja</w:t>
      </w:r>
      <w:r>
        <w:t xml:space="preserve"> je v Sloveniji urejena z Zakonom o revidiranju (ZRev). </w:t>
      </w:r>
      <w:r>
        <w:rPr>
          <w:iCs/>
        </w:rPr>
        <w:t>Letna poročila velikih in srednjih kapitalskih družb, dvojnih družb in tistih majhnih kapitalskih družb, s katerih vrednostnimi papirji se trguje na organiziranem trgu, mora pregledati revizor na način in pod pogoji, določenimi z zakonom, ki ureja revidiranje. Revizor mora revidirati računovodsko poročilo ter pregledati poslovno poročilo v obsegu, potrebnem, da preveri ali je njegova vsebina v skladu z drugimi sestavinami letnega poročila. Vse to velja tudi za konsolidirana letna poročila.</w:t>
      </w:r>
    </w:p>
    <w:p w:rsidR="00246C24" w:rsidRDefault="00246C24">
      <w:pPr>
        <w:rPr>
          <w:b/>
          <w:bCs/>
        </w:rPr>
      </w:pPr>
    </w:p>
    <w:p w:rsidR="00246C24" w:rsidRDefault="00246C24">
      <w:pPr>
        <w:rPr>
          <w:b/>
          <w:bCs/>
        </w:rPr>
      </w:pPr>
      <w:r>
        <w:t>Z razvojem je namreč postalo nepogrešljivo mnenje o kakovosti računovodskih izkazih: ali so podatki, ki odražajo dogodke, ki so se zgodili, resnično verodostojni. To pomeni, da mora revizor še enkrat preiskati ozadje in zgodovino vseh dogodkov izpričanih v številkah in za številkami podanimi v bilancah. V ta namen so revizorji tisti, ki preiskujejo, ali so se poslovni, finančni in izredni dogodki resnično tudi zgodili in če je tudi verodostojno poročanje o njih.</w:t>
      </w:r>
    </w:p>
    <w:p w:rsidR="00246C24" w:rsidRDefault="00246C24"/>
    <w:p w:rsidR="00246C24" w:rsidRDefault="00246C24">
      <w:r>
        <w:t>Poleg računovodenja je postalo pomembno tudi revidiranje. Revidira se namreč računovodske izkaze in razna poročila zato, da se preveri in oceni, ali je poročanje verodostojno. Revidira pa se poslovne aktivnosti tako podjetniškega zasebnega sektorja kot sektorja države in družbe. Za prvo vrsto revidiranja, ki opravlja t.i. komercialno ali poslovno revidiranje  je v Sloveniji odgovorna institucija, ki je Slovenski inštitut za revidiranje, za drugo pa vrhovna revizi</w:t>
      </w:r>
      <w:smartTag w:uri="urn:schemas-microsoft-com:office:smarttags" w:element="PersonName">
        <w:r>
          <w:t>js</w:t>
        </w:r>
      </w:smartTag>
      <w:r>
        <w:t>ka institucija in se imenuje Računsko sodišče R Slovenije.</w:t>
      </w:r>
    </w:p>
    <w:p w:rsidR="00246C24" w:rsidRDefault="00246C24"/>
    <w:p w:rsidR="00246C24" w:rsidRDefault="00246C24">
      <w:r>
        <w:t>Naloga vrhovne revizi</w:t>
      </w:r>
      <w:smartTag w:uri="urn:schemas-microsoft-com:office:smarttags" w:element="PersonName">
        <w:r>
          <w:t>js</w:t>
        </w:r>
      </w:smartTag>
      <w:r>
        <w:t xml:space="preserve">ke institucije (VRI) pa je, da uveljavi odgovornost za rabo javnih sredstev na ta način, da vzpostavi učinkovito državno revidiranje in v državi uveljavi javno </w:t>
      </w:r>
      <w:r>
        <w:rPr>
          <w:b/>
        </w:rPr>
        <w:t>odgovornost</w:t>
      </w:r>
      <w:r>
        <w:t xml:space="preserve"> za temeljne globalne standarde rabe virov.</w:t>
      </w:r>
    </w:p>
    <w:p w:rsidR="00246C24" w:rsidRDefault="00246C24">
      <w:pPr>
        <w:ind w:left="420"/>
      </w:pPr>
    </w:p>
    <w:p w:rsidR="00246C24" w:rsidRDefault="00246C24">
      <w:pPr>
        <w:rPr>
          <w:iCs/>
          <w:lang w:val="de-DE"/>
        </w:rPr>
      </w:pPr>
      <w:r>
        <w:rPr>
          <w:i/>
          <w:lang w:val="de-DE"/>
        </w:rPr>
        <w:t>Odgovornost</w:t>
      </w:r>
      <w:r>
        <w:rPr>
          <w:iCs/>
          <w:lang w:val="de-DE"/>
        </w:rPr>
        <w:t xml:space="preserve"> je, z vidika izpeljave nalog vlade, ministrstev in agencij, lahko:</w:t>
      </w:r>
    </w:p>
    <w:p w:rsidR="00246C24" w:rsidRDefault="00246C24">
      <w:pPr>
        <w:rPr>
          <w:iCs/>
          <w:lang w:val="de-DE"/>
        </w:rPr>
      </w:pPr>
    </w:p>
    <w:p w:rsidR="00246C24" w:rsidRDefault="00246C24" w:rsidP="00246C24">
      <w:pPr>
        <w:numPr>
          <w:ilvl w:val="0"/>
          <w:numId w:val="20"/>
        </w:numPr>
        <w:tabs>
          <w:tab w:val="left" w:pos="360"/>
        </w:tabs>
        <w:rPr>
          <w:iCs/>
          <w:lang w:val="de-DE"/>
        </w:rPr>
      </w:pPr>
      <w:r>
        <w:rPr>
          <w:iCs/>
          <w:lang w:val="de-DE"/>
        </w:rPr>
        <w:t>notranja: kar pomeni, da zajema višji management – managerji so redno ocenjevani, običajno na način, kako izpeljujeo naloge in sicer, kako so izpeljali naloge, ki so določene v opisu njihovih del in nalog, ki za uspešno izpeljavo tudi dobijo povišico ali napredujejo, kar pa je vse povezano s takšnimi ocenjevanji</w:t>
      </w:r>
    </w:p>
    <w:p w:rsidR="00246C24" w:rsidRDefault="00246C24">
      <w:pPr>
        <w:rPr>
          <w:iCs/>
          <w:lang w:val="de-DE"/>
        </w:rPr>
      </w:pPr>
    </w:p>
    <w:p w:rsidR="00246C24" w:rsidRDefault="00246C24">
      <w:pPr>
        <w:rPr>
          <w:iCs/>
          <w:lang w:val="de-DE"/>
        </w:rPr>
      </w:pPr>
      <w:r>
        <w:rPr>
          <w:iCs/>
          <w:lang w:val="de-DE"/>
        </w:rPr>
        <w:t>-  zunanja, gre za odgovornost parlamentu, javnim ali vladnih agencijam, kot  je n.pr. vrhovna revizi</w:t>
      </w:r>
      <w:smartTag w:uri="urn:schemas-microsoft-com:office:smarttags" w:element="PersonName">
        <w:r>
          <w:rPr>
            <w:iCs/>
            <w:lang w:val="de-DE"/>
          </w:rPr>
          <w:t>js</w:t>
        </w:r>
      </w:smartTag>
      <w:r>
        <w:rPr>
          <w:iCs/>
          <w:lang w:val="de-DE"/>
        </w:rPr>
        <w:t>ka institucija, za njihovo izpeljavo, in v primeru višjih uslužbencev, za izpeljavo organiziranosti, posla ali naloge, ki jo vodijo.</w:t>
      </w:r>
    </w:p>
    <w:p w:rsidR="00246C24" w:rsidRDefault="00246C24">
      <w:pPr>
        <w:rPr>
          <w:lang w:val="de-DE"/>
        </w:rPr>
      </w:pPr>
    </w:p>
    <w:p w:rsidR="00246C24" w:rsidRPr="00246C24" w:rsidRDefault="00246C24">
      <w:pPr>
        <w:rPr>
          <w:i/>
          <w:iCs/>
        </w:rPr>
      </w:pPr>
      <w:r>
        <w:rPr>
          <w:i/>
          <w:iCs/>
        </w:rPr>
        <w:t xml:space="preserve">Sicer pa je pričela zgodovina razvoja revidiranja kot državno revidiranje, ko podjetja sploh še niso obstojala, in sega v obdobje pred našim štetjem. Revizorji bili najprej predvsem nadzorniki premoženja. </w:t>
      </w:r>
      <w:r w:rsidRPr="00246C24">
        <w:rPr>
          <w:i/>
          <w:iCs/>
        </w:rPr>
        <w:t>Revizorji so najprej nadzirali zaloge hrane in pobiranje dajatev. Danes revizorji nadzirajo verodostojnost poročanja, v XXI. stoletju pa se je že začela intenzivirati njihova nova funkcija, ki ni več zgolj verodostojnost finančnega poročanja, ampak tudi kakovosti ukrepanja. ta funkcija je poimenovana za evalvacijo, proces pa evalviranje, imenovan tudi (o)vrednotenje, včasih tudi ocenjevanje.</w:t>
      </w:r>
    </w:p>
    <w:p w:rsidR="00246C24" w:rsidRDefault="00246C24">
      <w:pPr>
        <w:pStyle w:val="BodyTextIndent2"/>
        <w:rPr>
          <w:sz w:val="24"/>
        </w:rPr>
      </w:pPr>
    </w:p>
    <w:p w:rsidR="00246C24" w:rsidRPr="00246C24" w:rsidRDefault="00246C24">
      <w:pPr>
        <w:pStyle w:val="Heading2"/>
        <w:tabs>
          <w:tab w:val="clear" w:pos="720"/>
        </w:tabs>
        <w:ind w:left="0" w:firstLine="0"/>
        <w:rPr>
          <w:smallCaps/>
          <w:lang w:val="sl-SI"/>
        </w:rPr>
      </w:pPr>
      <w:bookmarkStart w:id="21" w:name="_Toc92521945"/>
      <w:bookmarkStart w:id="22" w:name="_Toc92522876"/>
      <w:r w:rsidRPr="00246C24">
        <w:rPr>
          <w:smallCaps/>
          <w:lang w:val="sl-SI"/>
        </w:rPr>
        <w:t>1.8 Poslovni  proces in računovodenje</w:t>
      </w:r>
      <w:bookmarkEnd w:id="21"/>
      <w:bookmarkEnd w:id="22"/>
    </w:p>
    <w:p w:rsidR="00246C24" w:rsidRDefault="00246C24">
      <w:pPr>
        <w:pStyle w:val="BodyText"/>
      </w:pPr>
    </w:p>
    <w:p w:rsidR="00246C24" w:rsidRDefault="00246C24">
      <w:pPr>
        <w:pStyle w:val="BodyText"/>
      </w:pPr>
      <w:r>
        <w:t>Posel poteka kot veriga zaporednih aktivnosti. Začne se z raziskovanjem možnosti prodaje in proizvodnje izdelka, nadaljuje se z nabavo surovin in repromateriala, zaposlitvijo delavcev, proizvodnjo izdelkov in storitev, njihovim trženjem in distribucijo, nenehno mora financiranje podpirati poslovne procese; isto velja za kadrovsko funkcijo. V zvezi s posli pa nastajajo poslovni, finančni in izredni dogodki.</w:t>
      </w:r>
    </w:p>
    <w:p w:rsidR="00246C24" w:rsidRDefault="00246C24"/>
    <w:p w:rsidR="00246C24" w:rsidRDefault="00246C24">
      <w:r>
        <w:t xml:space="preserve">Vsak proces ustvarjanja vrednosti </w:t>
      </w:r>
      <w:smartTag w:uri="urn:schemas-microsoft-com:office:smarttags" w:element="PersonName">
        <w:r>
          <w:t>dejan</w:t>
        </w:r>
      </w:smartTag>
      <w:r>
        <w:t>sko poteka kot reprodukci</w:t>
      </w:r>
      <w:smartTag w:uri="urn:schemas-microsoft-com:office:smarttags" w:element="PersonName">
        <w:r>
          <w:t>js</w:t>
        </w:r>
      </w:smartTag>
      <w:r>
        <w:t>ki proces. Ker živimo v denarnem gospodarstvu in tržne proizvodnje, se finančna funkcija prepleta z različnimi poslovnimi funkcijami.</w:t>
      </w:r>
    </w:p>
    <w:p w:rsidR="00246C24" w:rsidRDefault="00246C24">
      <w:pPr>
        <w:pStyle w:val="Caption"/>
        <w:rPr>
          <w:rFonts w:ascii="Bauhaus_Light" w:hAnsi="Bauhaus_Light"/>
          <w:lang w:val="sl-SI"/>
        </w:rPr>
      </w:pPr>
      <w:r>
        <w:t xml:space="preserve">Slika </w:t>
      </w:r>
      <w:r>
        <w:fldChar w:fldCharType="begin"/>
      </w:r>
      <w:r>
        <w:instrText xml:space="preserve"> SEQ Slika \* ARABIC </w:instrText>
      </w:r>
      <w:r>
        <w:fldChar w:fldCharType="separate"/>
      </w:r>
      <w:r>
        <w:rPr>
          <w:noProof/>
        </w:rPr>
        <w:t>1</w:t>
      </w:r>
      <w:r>
        <w:fldChar w:fldCharType="end"/>
      </w:r>
      <w:r>
        <w:t>. Faze procesa reprodukcije.</w:t>
      </w:r>
    </w:p>
    <w:p w:rsidR="00246C24" w:rsidRDefault="00246C24">
      <w:pPr>
        <w:autoSpaceDE w:val="0"/>
        <w:autoSpaceDN w:val="0"/>
        <w:jc w:val="center"/>
        <w:rPr>
          <w:rFonts w:ascii="Bauhaus_Light" w:hAnsi="Bauhaus_Light"/>
          <w:lang w:val="en-GB"/>
        </w:rPr>
      </w:pPr>
      <w:r>
        <w:rPr>
          <w:rFonts w:ascii="CRO ITC Kor Kurs Regular" w:hAnsi="CRO ITC Kor Kurs Regular"/>
          <w:b/>
          <w:bCs/>
        </w:rPr>
        <w:t>Proces reprodukcije</w:t>
      </w:r>
    </w:p>
    <w:p w:rsidR="00246C24" w:rsidRDefault="00F45C7E">
      <w:pPr>
        <w:jc w:val="center"/>
      </w:pPr>
      <w:r>
        <w:pict>
          <v:shape id="_x0000_i1026" type="#_x0000_t75" style="width:158.25pt;height:159.05pt" fillcolor="window">
            <v:imagedata r:id="rId8" o:title=""/>
          </v:shape>
        </w:pict>
      </w:r>
    </w:p>
    <w:p w:rsidR="00246C24" w:rsidRDefault="00246C24">
      <w:pPr>
        <w:rPr>
          <w:sz w:val="22"/>
        </w:rPr>
      </w:pPr>
      <w:r>
        <w:t>Da bi bil v podjetju zagotovljen kar največji dobiček na vložena sredstva, je poleg de</w:t>
      </w:r>
      <w:smartTag w:uri="urn:schemas-microsoft-com:office:smarttags" w:element="PersonName">
        <w:r>
          <w:t>js</w:t>
        </w:r>
      </w:smartTag>
      <w:r>
        <w:t>tva, da ima podjetje trg za svoje izdelke in storitev, pa tudi poleg vseh naštetih funkcij, ki jih financiranje mora izpeljati, potrebno, da se v</w:t>
      </w:r>
      <w:r>
        <w:rPr>
          <w:sz w:val="22"/>
        </w:rPr>
        <w:t xml:space="preserve"> upravi zavedajo, da morajo biti z vidika razpoložljivih virov in obveznosti podjetja, izpeljane zelo pomembne in ključne aktivnosti,</w:t>
      </w:r>
    </w:p>
    <w:p w:rsidR="00246C24" w:rsidRDefault="00246C24">
      <w:pPr>
        <w:rPr>
          <w:sz w:val="22"/>
        </w:rPr>
      </w:pPr>
    </w:p>
    <w:p w:rsidR="00246C24" w:rsidRDefault="00246C24">
      <w:r>
        <w:t xml:space="preserve">Ker so za izpeljavo vse aktivnosti potrebna finančna sredstva, se potrebe o le-teh skrbno načrtuje s finančnim načrtom. Pri načrtovanju se kot podlaga uporabljajo razni standardi, normativi in merila, potrebni za učinkovito in uspešno investiranje v posle, z njimi potrebno financiranje stroškov dela, materila, storitev in programov. </w:t>
      </w:r>
    </w:p>
    <w:p w:rsidR="00246C24" w:rsidRDefault="00246C24"/>
    <w:p w:rsidR="00246C24" w:rsidRDefault="00246C24">
      <w:r>
        <w:t xml:space="preserve">Oblika organiziranosti posla pa je podjetje; posle se formalizira v skladu z zakonodajo države, kjer se poslovanje prijavi in postane podjetje, družba ipd. Posle pa opravljajo tudi javne službe, vladni resorji, dobrodelne organizacije in skladi, vendar jim ne rečemo posli, ampak storitve ali aktivnosti. Lastniki virov želijo oplemenititi naložbe (donos), managerji želijo delati v uglednem podjetju, delavci hočejo urejeno in varno delovno okolje in dobre plače, kupci pričakujejo poceni in kvalitetne izdelke ni storitve, dobavitelji solidne poslovne partnerje, banka – varne naložbe, država socialni mir itd. </w:t>
      </w:r>
    </w:p>
    <w:p w:rsidR="00246C24" w:rsidRDefault="00246C24"/>
    <w:p w:rsidR="00246C24" w:rsidRDefault="00246C24">
      <w:pPr>
        <w:rPr>
          <w:lang w:val="de-DE"/>
        </w:rPr>
      </w:pPr>
      <w:r>
        <w:rPr>
          <w:lang w:val="de-DE"/>
        </w:rPr>
        <w:t>Uveljavljanje načela min - max  management zavezuje, da skuša:</w:t>
      </w:r>
    </w:p>
    <w:p w:rsidR="00246C24" w:rsidRDefault="00246C24">
      <w:pPr>
        <w:rPr>
          <w:lang w:val="de-DE"/>
        </w:rPr>
      </w:pPr>
    </w:p>
    <w:p w:rsidR="00246C24" w:rsidRDefault="00246C24">
      <w:pPr>
        <w:numPr>
          <w:ilvl w:val="0"/>
          <w:numId w:val="25"/>
        </w:numPr>
        <w:rPr>
          <w:lang w:val="de-DE"/>
        </w:rPr>
      </w:pPr>
      <w:r>
        <w:rPr>
          <w:lang w:val="de-DE"/>
        </w:rPr>
        <w:t>proizvajati načrtovane izdelke in storitve s čim manjšimi stroški (zato stalno išče cenejše dobavitelje, uporabo novih materialov, itd.)</w:t>
      </w:r>
    </w:p>
    <w:p w:rsidR="00246C24" w:rsidRDefault="00246C24">
      <w:pPr>
        <w:numPr>
          <w:ilvl w:val="0"/>
          <w:numId w:val="25"/>
        </w:numPr>
        <w:rPr>
          <w:lang w:val="de-DE"/>
        </w:rPr>
      </w:pPr>
      <w:r>
        <w:rPr>
          <w:lang w:val="de-DE"/>
        </w:rPr>
        <w:t>z danimi viri ne le obdržati obstoječi trg prodaje izdelkov in storitev, ampak ga tudi dolgoročno ne le ohranjati, ampak se tudi razvijati, skratka ostajati konkurenčen.</w:t>
      </w:r>
    </w:p>
    <w:p w:rsidR="00246C24" w:rsidRDefault="00246C24"/>
    <w:p w:rsidR="00246C24" w:rsidRDefault="00246C24">
      <w:r>
        <w:t xml:space="preserve">Poslovnega procesa si ni mogoče zamisliti brez neobhodnih temeljnih njegovin prvin, ki so: delovna sredstva (stroji, zgradbe,...), predmetov dela (orodje, surovine,...), delavcev in njihovega dela ter pogodbenih storitev. Ker se iz poslovnih procesov izpeljujejo učinki, je računovodska funkcija tista, ki v podjetju spremlja vse dogodke, se v podjetju zgodijo. </w:t>
      </w:r>
    </w:p>
    <w:p w:rsidR="00246C24" w:rsidRDefault="00246C24"/>
    <w:p w:rsidR="00246C24" w:rsidRDefault="00246C24">
      <w:r>
        <w:t>Za izpeljavo strategije in ciljev poslovanja (le-te določi lastnik) mora management odgovorno financirati s poslovanjem povezane aktivnosti, istočasno pa mora imeti pod nadzorom vse finančne dogodke ter vse poslovne in izredne dogodke, ki so kakorkoli povezani s financami. Razumeti mora posebnosti pridobivanja različnih obveznosti do virov sredstev in vpliv različnih vrst obveznosti do virov sredstev na gospodarjenje; obvladati mora enodobne in izračune, ki se nanašajo na večletna obdobja.</w:t>
      </w:r>
    </w:p>
    <w:p w:rsidR="00246C24" w:rsidRDefault="00246C24"/>
    <w:p w:rsidR="00246C24" w:rsidRDefault="00246C24">
      <w:r>
        <w:t>Operativne spremembe, ki so vsakodnevne in povsem običajne, so sestavni del delavnika managementa, večina od njih je po vsebini finančni management; treba je namreč čim bolj optimalno izkoristiti vse uporabljane vire: finančne, človeške in materialne. Načela pomenijo, da je treba premoženje varovati in z njim skrbno ravnati, da mora biti finančno poslovanje učinkovito in varno vzpostavljeno, da mora biti vzpostavljeno pošteno in zakonito poslovanje, da je treba ravnati z resursi kot dober gospodar in ne nazadnje, da je treba za zaupana sredstva v gospodarjenje in za poslovanje z njimi tudi lastniku odgovarjati. Za področje javne uprave velja specifična opredelitev načel. Zato so načela opredeljena v najpomembnejšem sistemskem zakonu, tj. zakonu o proračunu in še posebej v 2. členu temeljnega sistemskega zakona o javnih financah.</w:t>
      </w:r>
    </w:p>
    <w:p w:rsidR="00246C24" w:rsidRDefault="00246C24">
      <w:pPr>
        <w:pStyle w:val="FootnoteText"/>
      </w:pPr>
    </w:p>
    <w:p w:rsidR="00246C24" w:rsidRDefault="00246C24">
      <w:r>
        <w:t>V javnih službah so običajno načela opredeljena kot:</w:t>
      </w:r>
    </w:p>
    <w:p w:rsidR="00246C24" w:rsidRDefault="00246C24">
      <w:pPr>
        <w:numPr>
          <w:ilvl w:val="0"/>
          <w:numId w:val="30"/>
        </w:numPr>
      </w:pPr>
      <w:r>
        <w:t>Varovanje državnega premoženja.</w:t>
      </w:r>
    </w:p>
    <w:p w:rsidR="00246C24" w:rsidRDefault="00246C24">
      <w:pPr>
        <w:numPr>
          <w:ilvl w:val="0"/>
          <w:numId w:val="30"/>
        </w:numPr>
      </w:pPr>
      <w:r>
        <w:t>Učinkovito in varno finančno poslovanje, ki zagotavlja poslovanje v skladu z zakoni, standardi in normativi.</w:t>
      </w:r>
    </w:p>
    <w:p w:rsidR="00246C24" w:rsidRDefault="00246C24">
      <w:pPr>
        <w:numPr>
          <w:ilvl w:val="0"/>
          <w:numId w:val="30"/>
        </w:numPr>
      </w:pPr>
      <w:r>
        <w:t>Točnost, popolnost in preglednost računovodskih idr. evidenc ter spoštovanje računovodskih standardov, kar pomeni, da se stanje sredstev in obveznosti realno prikazuje.</w:t>
      </w:r>
    </w:p>
    <w:p w:rsidR="00246C24" w:rsidRDefault="00246C24">
      <w:pPr>
        <w:numPr>
          <w:ilvl w:val="0"/>
          <w:numId w:val="30"/>
        </w:numPr>
      </w:pPr>
      <w:r>
        <w:t>Pooblastila morajo omogočiti uveljavitev odgovornosti in nadzor.</w:t>
      </w:r>
    </w:p>
    <w:p w:rsidR="00246C24" w:rsidRDefault="00246C24">
      <w:pPr>
        <w:numPr>
          <w:ilvl w:val="0"/>
          <w:numId w:val="30"/>
        </w:numPr>
      </w:pPr>
      <w:r>
        <w:t>Zaradi prevar in zlorab se uvajajo temeljne računovodske, notranje in vodstvene kontrole.</w:t>
      </w:r>
    </w:p>
    <w:p w:rsidR="00246C24" w:rsidRDefault="00246C24"/>
    <w:p w:rsidR="00246C24" w:rsidRDefault="00246C24">
      <w:r>
        <w:t xml:space="preserve">Vsak proces ustvarjanja vrednosti </w:t>
      </w:r>
      <w:smartTag w:uri="urn:schemas-microsoft-com:office:smarttags" w:element="PersonName">
        <w:r>
          <w:t>dejan</w:t>
        </w:r>
      </w:smartTag>
      <w:r>
        <w:t>sko poteka kot reprodukci</w:t>
      </w:r>
      <w:smartTag w:uri="urn:schemas-microsoft-com:office:smarttags" w:element="PersonName">
        <w:r>
          <w:t>js</w:t>
        </w:r>
      </w:smartTag>
      <w:r>
        <w:t>ki proces. Ker živimo v denarnem gospodarstvu in tržne proizvodnje, se finančna funkcija prepleta z različnimi poslovnimi funkcijami. Z uporabo poslovnih dobrin prihaja do njihovega preoblikovanja, trošenja, porabe. Ekonomsko smotrno je proizvajati proizvode tako, da je poraba poslovnih dobrin čim manjša. Poraba (potroški) so izraženi v različnih merskih enotah (npr. kg materiala, ure dela, ) zato jih ne moremo seštevati. Da bi ugotovili celotno porabo jih ovrednotimo s cenami – tako dobimo stroške.</w:t>
      </w:r>
    </w:p>
    <w:p w:rsidR="00246C24" w:rsidRDefault="00246C24"/>
    <w:p w:rsidR="00246C24" w:rsidRDefault="00246C24">
      <w:r>
        <w:t>Stroški proizvoda so pomemben element ekonomskega analiziranja in odločanja. Spremljamo jih glede na vrsto in obseg proizvodnje. Poslovanje je učinkovito tem bolj, čim večja je pozitivna razlika med prodajno ceno (output) in stroški (input) proizvoda, pri zagotavljanju storitev javne službe pa razmerje med outputom in inputom: preskrbljeni pacienti oz. brez vrst čakajočih pri zdravniku.</w:t>
      </w:r>
    </w:p>
    <w:p w:rsidR="00246C24" w:rsidRDefault="00246C24"/>
    <w:p w:rsidR="00246C24" w:rsidRDefault="00246C24">
      <w:r>
        <w:t>Da bi bil v podjetju zagotovljen kar največji dobiček na vložena sredstva, poslovanje pa dolgoročno tem uspešnejše, je poleg de</w:t>
      </w:r>
      <w:smartTag w:uri="urn:schemas-microsoft-com:office:smarttags" w:element="PersonName">
        <w:r>
          <w:t>js</w:t>
        </w:r>
      </w:smartTag>
      <w:r>
        <w:t>tva, da ima podjetje trg za svoje izdelke in storitev, pa tudi poleg vseh naštetih funkcij, ki jih financiranje mora izpeljati, potrebno, da se v upravi zavedajo, da morajo biti z vidika razpoložljivih virov in obveznosti podjetja, izpeljane zelo pomembne in ključne aktivnosti.</w:t>
      </w:r>
    </w:p>
    <w:p w:rsidR="00246C24" w:rsidRDefault="00246C24"/>
    <w:p w:rsidR="00246C24" w:rsidRDefault="00246C24">
      <w:r>
        <w:t>Tovrstne aktivnosti, ki se nanašajo na sistem, postopke, namensko porabo sredstev in z njimi povezane cilje, so:</w:t>
      </w:r>
    </w:p>
    <w:p w:rsidR="00246C24" w:rsidRDefault="00246C24">
      <w:pPr>
        <w:numPr>
          <w:ilvl w:val="0"/>
          <w:numId w:val="26"/>
        </w:numPr>
      </w:pPr>
      <w:r>
        <w:t>jasno opredeljeni cilji glede na finančne možnosti</w:t>
      </w:r>
    </w:p>
    <w:p w:rsidR="00246C24" w:rsidRDefault="00246C24">
      <w:pPr>
        <w:numPr>
          <w:ilvl w:val="0"/>
          <w:numId w:val="26"/>
        </w:numPr>
      </w:pPr>
      <w:r>
        <w:t>posebej morajo biti osvetljene ključne in kritične točke poslovanja</w:t>
      </w:r>
    </w:p>
    <w:p w:rsidR="00246C24" w:rsidRDefault="00246C24">
      <w:pPr>
        <w:numPr>
          <w:ilvl w:val="0"/>
          <w:numId w:val="26"/>
        </w:numPr>
        <w:rPr>
          <w:lang w:val="de-DE"/>
        </w:rPr>
      </w:pPr>
      <w:r>
        <w:rPr>
          <w:lang w:val="de-DE"/>
        </w:rPr>
        <w:t xml:space="preserve">glede na cilje morajo biti jasno delegirane pristojnosti in odgovornosti, </w:t>
      </w:r>
    </w:p>
    <w:p w:rsidR="00246C24" w:rsidRDefault="00246C24">
      <w:pPr>
        <w:numPr>
          <w:ilvl w:val="0"/>
          <w:numId w:val="26"/>
        </w:numPr>
        <w:rPr>
          <w:lang w:val="de-DE"/>
        </w:rPr>
      </w:pPr>
      <w:r>
        <w:rPr>
          <w:lang w:val="de-DE"/>
        </w:rPr>
        <w:t xml:space="preserve">pregled aktivnosti zasnovan na virih sredstev </w:t>
      </w:r>
    </w:p>
    <w:p w:rsidR="00246C24" w:rsidRDefault="00246C24">
      <w:pPr>
        <w:numPr>
          <w:ilvl w:val="0"/>
          <w:numId w:val="26"/>
        </w:numPr>
        <w:rPr>
          <w:lang w:val="de-DE"/>
        </w:rPr>
      </w:pPr>
      <w:r>
        <w:rPr>
          <w:lang w:val="de-DE"/>
        </w:rPr>
        <w:t>določene morajo biti tudi prednostne naloge ali prioritete</w:t>
      </w:r>
    </w:p>
    <w:p w:rsidR="00246C24" w:rsidRDefault="00246C24">
      <w:pPr>
        <w:numPr>
          <w:ilvl w:val="0"/>
          <w:numId w:val="26"/>
        </w:numPr>
        <w:rPr>
          <w:lang w:val="de-DE"/>
        </w:rPr>
      </w:pPr>
      <w:r>
        <w:rPr>
          <w:lang w:val="de-DE"/>
        </w:rPr>
        <w:t>vzpostavljeno mora biti kontroliranje in sprotno poročanje o izvrševanju načrtovanega zato, ker je treba na osnovi povratnih informacij reagirati in ustrezno ukrepati.</w:t>
      </w:r>
    </w:p>
    <w:p w:rsidR="00246C24" w:rsidRDefault="00246C24">
      <w:pPr>
        <w:rPr>
          <w:lang w:val="de-DE"/>
        </w:rPr>
      </w:pPr>
    </w:p>
    <w:p w:rsidR="00246C24" w:rsidRDefault="00246C24">
      <w:pPr>
        <w:rPr>
          <w:lang w:val="de-DE"/>
        </w:rPr>
      </w:pPr>
      <w:r>
        <w:rPr>
          <w:lang w:val="de-DE"/>
        </w:rPr>
        <w:t xml:space="preserve">V podjetju se po vsebini običajno financirajo temeljna dejavnost družbe, financirajo se investicije, vse pogosteje pa tudi razni </w:t>
      </w:r>
      <w:r>
        <w:rPr>
          <w:b/>
          <w:bCs/>
          <w:lang w:val="de-DE"/>
        </w:rPr>
        <w:t>projekti.</w:t>
      </w:r>
      <w:r>
        <w:rPr>
          <w:lang w:val="de-DE"/>
        </w:rPr>
        <w:t xml:space="preserve"> Bistvo projekta je v de</w:t>
      </w:r>
      <w:smartTag w:uri="urn:schemas-microsoft-com:office:smarttags" w:element="PersonName">
        <w:r>
          <w:rPr>
            <w:lang w:val="de-DE"/>
          </w:rPr>
          <w:t>js</w:t>
        </w:r>
      </w:smartTag>
      <w:r>
        <w:rPr>
          <w:lang w:val="de-DE"/>
        </w:rPr>
        <w:t xml:space="preserve">tvu, da gre za aktivnosti, ki lahko pričnejo po pričetju poslovnega leta in se zaključijo šele v naslednjem, skratka kritična točka začetka in konca izpeljave projekta se praviloma nikoli ne pokriva s kritičnimi točkami poslovnega leta. </w:t>
      </w:r>
    </w:p>
    <w:p w:rsidR="00246C24" w:rsidRDefault="00246C24">
      <w:pPr>
        <w:rPr>
          <w:lang w:val="de-DE"/>
        </w:rPr>
      </w:pPr>
    </w:p>
    <w:p w:rsidR="00246C24" w:rsidRDefault="00246C24">
      <w:pPr>
        <w:rPr>
          <w:lang w:val="de-DE"/>
        </w:rPr>
      </w:pPr>
      <w:r>
        <w:rPr>
          <w:lang w:val="de-DE"/>
        </w:rPr>
        <w:t xml:space="preserve">Ker so za izpeljavo vseh aktivnosti potrebna finančna sredstva, se potrebe o le-teh skrbno načrtuje s finančnim načrtom. Pri načrtovanju se kot podlaga uporabljajo razni standardi, normativi in merila, potrebni za učinkovito in uspešno investiranje v posle, z njimi potrebno financiranje stroškov dela, materila, storitev in programov. </w:t>
      </w:r>
    </w:p>
    <w:p w:rsidR="00246C24" w:rsidRDefault="00246C24">
      <w:pPr>
        <w:rPr>
          <w:lang w:val="de-DE"/>
        </w:rPr>
      </w:pPr>
    </w:p>
    <w:p w:rsidR="00246C24" w:rsidRDefault="00246C24">
      <w:pPr>
        <w:rPr>
          <w:lang w:val="de-DE"/>
        </w:rPr>
      </w:pPr>
    </w:p>
    <w:p w:rsidR="00246C24" w:rsidRDefault="00246C24">
      <w:pPr>
        <w:rPr>
          <w:lang w:val="de-DE"/>
        </w:rPr>
      </w:pPr>
    </w:p>
    <w:p w:rsidR="00246C24" w:rsidRDefault="00246C24">
      <w:pPr>
        <w:rPr>
          <w:b/>
          <w:bCs/>
        </w:rPr>
      </w:pPr>
      <w:r>
        <w:rPr>
          <w:b/>
          <w:bCs/>
        </w:rPr>
        <w:t>Management in računovodenje</w:t>
      </w:r>
    </w:p>
    <w:p w:rsidR="00246C24" w:rsidRDefault="00246C24"/>
    <w:p w:rsidR="00246C24" w:rsidRDefault="00246C24">
      <w:r>
        <w:t>Da so posli dobičkonosni, morajo biti učinkovito in uspešno vodeni – to funkcijo opravlja v podjetjih management. Managerja zaposli lastnik podjetja, ki tudi odloča sredstvih in njihovih virih. Za tekoče poslovanje, njegovo učinkovitost in dolgoročno uspešno ukrepanje je odgovoren management ali poslovodstvo.</w:t>
      </w:r>
    </w:p>
    <w:p w:rsidR="00246C24" w:rsidRDefault="00246C24">
      <w:pPr>
        <w:rPr>
          <w:b/>
          <w:bCs/>
        </w:rPr>
      </w:pPr>
    </w:p>
    <w:p w:rsidR="00246C24" w:rsidRDefault="00246C24">
      <w:r>
        <w:t>Vizije, poslanstva, strategije in cilji podjetja morajo biti dorečeni, načrtovani in programirani vnaprej zato, da lahko podjetnik čimbolj natančno programira potrebne vire za njihovo uresničitev. Viri so lastni ali izposojeni. Za strateške odločitve je pomembno, da se oblikujejo v skladu z možnostmi nosilca zamisli: to pomeni, da upoštevajo njegove možnosti z ozirom na vire, hkrati pa upoštevajo potrebe in možnosti časa in prostora. S cilji se izpeljava podrobneje načrtuje. Pomen oblikovanja strategije in ciljev je prav v operacionalizaciji.</w:t>
      </w:r>
    </w:p>
    <w:p w:rsidR="00246C24" w:rsidRDefault="00246C24"/>
    <w:p w:rsidR="00246C24" w:rsidRDefault="00246C24">
      <w:r>
        <w:t>Za poslovanje s sredstvi velja, da je treba z njimi skrbno poslovati, da morajo biti čimbolj učinkovito in uspešno uporabljena za izpeljavo poslovanja. Za izpeljavo strategije in ciljev poslovanja (le-te določi lastnik) mora management odgovorno financirati s poslovanjem povezane aktivnosti, istočasno pa mora imeti pod nadzorom vse finančne dogodke ter vse poslovne in izredne dogodke, ki so kakorkoli povezani s financami. Razumeti mora posebnosti pridobivanja različnih obveznosti do virov sredstev in vpliv različnih vrst obveznosti do virov sredstev na gospodarjenje; obvladati mora enodobne in izračune, ki se nanašajo na večletna obdobja.</w:t>
      </w:r>
    </w:p>
    <w:p w:rsidR="00246C24" w:rsidRDefault="00246C24">
      <w:pPr>
        <w:rPr>
          <w:b/>
          <w:bCs/>
        </w:rPr>
      </w:pPr>
    </w:p>
    <w:p w:rsidR="00246C24" w:rsidRDefault="00246C24">
      <w:r>
        <w:t xml:space="preserve">Države EU s sodobno tržno ekonomijo naj bi imele dva osrednja mehanizma, ki sta bistvenega pomena in v pomoč učinkovitemu izvrševanju proračuna – </w:t>
      </w:r>
      <w:r>
        <w:rPr>
          <w:i/>
        </w:rPr>
        <w:t>vodstvene kontrole (management controls)</w:t>
      </w:r>
      <w:r>
        <w:t xml:space="preserve"> in </w:t>
      </w:r>
      <w:r>
        <w:rPr>
          <w:i/>
        </w:rPr>
        <w:t>zunanje revidiranje (external audit)</w:t>
      </w:r>
      <w:r>
        <w:t>. Pojem 'vodstvene kontrole' poudarja, da je načrtovanje in izvajanje nadzora obveznost managementa organizacije, ne pa delo revizorjev ali zunanjih inšpektorjev.</w:t>
      </w:r>
    </w:p>
    <w:p w:rsidR="00246C24" w:rsidRDefault="00246C24">
      <w:pPr>
        <w:pStyle w:val="BodyTextIndent2"/>
        <w:rPr>
          <w:sz w:val="24"/>
        </w:rPr>
      </w:pPr>
    </w:p>
    <w:p w:rsidR="00246C24" w:rsidRDefault="00246C24">
      <w:pPr>
        <w:rPr>
          <w:lang w:val="en-GB" w:eastAsia="en-US"/>
        </w:rPr>
      </w:pPr>
      <w:r>
        <w:t>Sodobni management mora obvladovati pet temeljnih funkcij:</w:t>
      </w:r>
    </w:p>
    <w:p w:rsidR="00246C24" w:rsidRDefault="00246C24"/>
    <w:p w:rsidR="00246C24" w:rsidRDefault="00246C24">
      <w:pPr>
        <w:numPr>
          <w:ilvl w:val="1"/>
          <w:numId w:val="22"/>
        </w:numPr>
        <w:rPr>
          <w:lang w:val="de-DE"/>
        </w:rPr>
      </w:pPr>
      <w:r>
        <w:rPr>
          <w:lang w:val="de-DE"/>
        </w:rPr>
        <w:t>vodenje</w:t>
      </w:r>
    </w:p>
    <w:p w:rsidR="00246C24" w:rsidRDefault="00246C24">
      <w:pPr>
        <w:numPr>
          <w:ilvl w:val="1"/>
          <w:numId w:val="22"/>
        </w:numPr>
        <w:rPr>
          <w:lang w:val="de-DE"/>
        </w:rPr>
      </w:pPr>
      <w:r>
        <w:rPr>
          <w:lang w:val="de-DE"/>
        </w:rPr>
        <w:t>načrtovanje ali programiranje</w:t>
      </w:r>
    </w:p>
    <w:p w:rsidR="00246C24" w:rsidRDefault="00246C24">
      <w:pPr>
        <w:numPr>
          <w:ilvl w:val="1"/>
          <w:numId w:val="22"/>
        </w:numPr>
        <w:rPr>
          <w:lang w:val="de-DE"/>
        </w:rPr>
      </w:pPr>
      <w:r>
        <w:rPr>
          <w:lang w:val="de-DE"/>
        </w:rPr>
        <w:t>koordiniranje in organiziranje</w:t>
      </w:r>
    </w:p>
    <w:p w:rsidR="00246C24" w:rsidRPr="00246C24" w:rsidRDefault="00246C24">
      <w:pPr>
        <w:numPr>
          <w:ilvl w:val="1"/>
          <w:numId w:val="22"/>
        </w:numPr>
        <w:rPr>
          <w:lang w:val="en-GB"/>
        </w:rPr>
      </w:pPr>
      <w:r w:rsidRPr="00246C24">
        <w:rPr>
          <w:lang w:val="en-GB"/>
        </w:rPr>
        <w:t>ravnanje z ljudmi (ang. human resource management)</w:t>
      </w:r>
    </w:p>
    <w:p w:rsidR="00246C24" w:rsidRDefault="00246C24">
      <w:pPr>
        <w:numPr>
          <w:ilvl w:val="1"/>
          <w:numId w:val="22"/>
        </w:numPr>
        <w:rPr>
          <w:lang w:val="de-DE"/>
        </w:rPr>
      </w:pPr>
      <w:r>
        <w:rPr>
          <w:lang w:val="de-DE"/>
        </w:rPr>
        <w:t>kontrola (nadzor).</w:t>
      </w:r>
    </w:p>
    <w:p w:rsidR="00246C24" w:rsidRDefault="00246C24">
      <w:pPr>
        <w:rPr>
          <w:b/>
          <w:bCs/>
          <w:lang w:val="de-DE"/>
        </w:rPr>
      </w:pPr>
    </w:p>
    <w:p w:rsidR="00246C24" w:rsidRDefault="00246C24">
      <w:r>
        <w:rPr>
          <w:b/>
          <w:bCs/>
        </w:rPr>
        <w:t xml:space="preserve">Management </w:t>
      </w:r>
      <w:r>
        <w:t xml:space="preserve">ali managerji ali posamezna oseba kot manager nosi odgovornost do lastnika podjetja v zmožnostih, da skozi vodenje, načrtovanje, organiziranje in kadrovanje izpelje podjetniško zamisel lastnika v obliki rednega poslovanja podjetja s ciljem doseganja dobička. Večje ko je podjetje, bolj razvejane so te funkcije, z njihovo razvejanostjo pa je tudi številčnejši management. </w:t>
      </w:r>
    </w:p>
    <w:p w:rsidR="00246C24" w:rsidRDefault="00246C24"/>
    <w:p w:rsidR="00246C24" w:rsidRDefault="00246C24">
      <w:r>
        <w:rPr>
          <w:lang w:val="de-DE"/>
        </w:rPr>
        <w:t xml:space="preserve">Managerji morajo ob znani viziji in strategiji lastnikov podjetja le-te izpeljati. </w:t>
      </w:r>
      <w:r>
        <w:t xml:space="preserve">Zato morajo delovati tako, da bo uporaba virov učinkovita in uspešna. Učinkovita raba virov pomeni, da načrtujejo in organizirajo porabo virov na takšen način, da bo output v primerjavi z inputom kar največji. Uspešnost pa pomeni ustvarjati kar največji dobiček v primerjavi z vsemi uporabljenimi sredstvi za poslovanje. </w:t>
      </w:r>
    </w:p>
    <w:p w:rsidR="00246C24" w:rsidRDefault="00246C24"/>
    <w:p w:rsidR="00246C24" w:rsidRDefault="00246C24">
      <w:r>
        <w:t xml:space="preserve">Funkcije niso same sebi namen, temveč morajo služiti gospodarnosti, učinkovitosti in uspešnosti poslovanja in delovanja poslovnega sistema. Zato računovodstvo vrednostno evidentira vse dogodke, jih ureja in razvršča po t.i. kontnem planu zato, da vzpostavi red in urejenost. </w:t>
      </w:r>
      <w:r>
        <w:rPr>
          <w:lang w:val="de-DE"/>
        </w:rPr>
        <w:t xml:space="preserve">Tako urejene podatke je nadalje moč spremljati, kontrolirati in analizirati. Zato je računovodstvo pomembna sestavina poslovanja. </w:t>
      </w:r>
      <w:r>
        <w:t xml:space="preserve">S poslovanjem razumemo proizvajanje in prodajo izdelkov, nakup in prodajo. </w:t>
      </w:r>
    </w:p>
    <w:p w:rsidR="00246C24" w:rsidRDefault="00246C24"/>
    <w:p w:rsidR="00246C24" w:rsidRPr="00246C24" w:rsidRDefault="00246C24">
      <w:pPr>
        <w:pStyle w:val="Heading2"/>
        <w:tabs>
          <w:tab w:val="clear" w:pos="720"/>
        </w:tabs>
        <w:ind w:left="0" w:firstLine="0"/>
        <w:rPr>
          <w:smallCaps/>
          <w:lang w:val="sl-SI"/>
        </w:rPr>
      </w:pPr>
      <w:bookmarkStart w:id="23" w:name="_Toc92521946"/>
      <w:bookmarkStart w:id="24" w:name="_Toc92522877"/>
      <w:r w:rsidRPr="00246C24">
        <w:rPr>
          <w:smallCaps/>
          <w:lang w:val="sl-SI"/>
        </w:rPr>
        <w:t>1.9 Strokovni okviri snovanja informacij: načela in standardi</w:t>
      </w:r>
      <w:bookmarkEnd w:id="23"/>
      <w:bookmarkEnd w:id="24"/>
    </w:p>
    <w:p w:rsidR="00246C24" w:rsidRDefault="00246C24">
      <w:pPr>
        <w:pStyle w:val="Header"/>
        <w:tabs>
          <w:tab w:val="left" w:pos="720"/>
        </w:tabs>
      </w:pPr>
    </w:p>
    <w:p w:rsidR="00246C24" w:rsidRDefault="00246C24">
      <w:r>
        <w:t xml:space="preserve">Standardi so zapisana pravila in norme, kaj morajo vsebovati in odražati istovrstni podatki, da odražajo verodostojno stanje, pa tudi da omogočajo primerjavo v času in prostoru. Na standardih namreč temeljijo sodobne računovodske tehnike spremljanja dogodkov s podatki. </w:t>
      </w:r>
    </w:p>
    <w:p w:rsidR="00246C24" w:rsidRDefault="00246C24"/>
    <w:p w:rsidR="00246C24" w:rsidRDefault="00246C24">
      <w:pPr>
        <w:rPr>
          <w:szCs w:val="20"/>
        </w:rPr>
      </w:pPr>
      <w:r>
        <w:t>Tudi klasifikacija je v svojem bistvu standard, ki se ga držijo različni uporabniki v času in prostoru zato, da so podatki urejeni na takšen način, da omogočajo analiziranje in primerjave. Klasifikacije omogočajo red in revidljivost in so v EU zakon. Klasifikacije omogočajo preglednost, jasnost, transparentnost, sistematičnost in strukturiranost pristopov. Obstojajo različne klasifikacije, različne pa so in morajo biti zaradi namenov, za katere se uporabljajo. V okviru izbranega namena pa enotni sistem klasifikacije omogoča spremljanje in analizo izpeljave politike in financiranja ukrepov.</w:t>
      </w:r>
    </w:p>
    <w:p w:rsidR="00246C24" w:rsidRDefault="00246C24"/>
    <w:p w:rsidR="00246C24" w:rsidRDefault="00246C24">
      <w:pPr>
        <w:ind w:left="60"/>
      </w:pPr>
      <w:r>
        <w:rPr>
          <w:b/>
          <w:bCs/>
        </w:rPr>
        <w:t>Standardi so merila in kriteriji za presojo</w:t>
      </w:r>
      <w:r>
        <w:t xml:space="preserve">: omogočajo razne primerjave med subjekti, med načrtovanim in </w:t>
      </w:r>
      <w:smartTag w:uri="urn:schemas-microsoft-com:office:smarttags" w:element="PersonName">
        <w:r>
          <w:t>dejan</w:t>
        </w:r>
      </w:smartTag>
      <w:r>
        <w:t xml:space="preserve">skim, med z zakonom zahtevano kakovostjo in </w:t>
      </w:r>
      <w:smartTag w:uri="urn:schemas-microsoft-com:office:smarttags" w:element="PersonName">
        <w:r>
          <w:t>dejan</w:t>
        </w:r>
      </w:smartTag>
      <w:r>
        <w:t>sko kakovostjo.</w:t>
      </w:r>
    </w:p>
    <w:p w:rsidR="00246C24" w:rsidRDefault="00246C24">
      <w:pPr>
        <w:ind w:left="60"/>
      </w:pPr>
    </w:p>
    <w:p w:rsidR="00246C24" w:rsidRDefault="00246C24">
      <w:pPr>
        <w:rPr>
          <w:lang w:val="de-DE"/>
        </w:rPr>
      </w:pPr>
      <w:r>
        <w:t xml:space="preserve">Standardi so dogovor stroke, kako ravnati in kakšno naj bi bilo še sprejemljivo ravnanje v takšnih ali drugačnih okoliščinah. »S standardi je namreč treba razumeti splošno sprejeta pravila in navodila, ki v danih okoliščinah določajo značilnosti ravnanja in vedenja ljudi pri proizvodnji izdelkov in izvajanju storitev. </w:t>
      </w:r>
      <w:r>
        <w:rPr>
          <w:lang w:val="de-DE"/>
        </w:rPr>
        <w:t xml:space="preserve">V prvem primeru mislimo na družbene, v drugem pa na tehnične standarde« (Turk, 1998, str. 7). Standarde je torej treba ne samo razumeti, temveč dojeti njihov namen in uporabno vrednost ter znati glede na okolje v skladu z njimi tudi ravnati. </w:t>
      </w:r>
    </w:p>
    <w:p w:rsidR="00246C24" w:rsidRDefault="00246C24">
      <w:pPr>
        <w:ind w:left="60"/>
        <w:rPr>
          <w:lang w:val="de-DE"/>
        </w:rPr>
      </w:pPr>
    </w:p>
    <w:p w:rsidR="00246C24" w:rsidRDefault="00246C24">
      <w:pPr>
        <w:ind w:left="60"/>
        <w:rPr>
          <w:lang w:val="de-DE"/>
        </w:rPr>
      </w:pPr>
      <w:r>
        <w:rPr>
          <w:lang w:val="de-DE"/>
        </w:rPr>
        <w:t xml:space="preserve">Računovodski standardi so merila in kriteriji za presojo odgovornosti v zvezi s poročanjem v računovodskih izkazih, njihove verodostojnosti in z njimi povezanih poslovnih transakcij. </w:t>
      </w:r>
    </w:p>
    <w:p w:rsidR="00246C24" w:rsidRDefault="00246C24">
      <w:pPr>
        <w:ind w:left="60"/>
        <w:rPr>
          <w:lang w:val="de-DE"/>
        </w:rPr>
      </w:pPr>
    </w:p>
    <w:p w:rsidR="00246C24" w:rsidRDefault="00246C24">
      <w:pPr>
        <w:pStyle w:val="BodyTextIndent3"/>
        <w:rPr>
          <w:lang w:val="de-DE" w:eastAsia="sl-SI"/>
        </w:rPr>
      </w:pPr>
      <w:r>
        <w:rPr>
          <w:lang w:val="de-DE"/>
        </w:rPr>
        <w:t>Osnova za pridobivanje dokazov za zakonitost in sploh delovanje v skladu s pravili so zakoni oz. z njimi povezana pravila. Za državne revizorje so namreč, vsaj zaenkrat, zakoni celo bolj pomembne informacije  kot pa so to računovodske informacije. S procesi globalizacije pa trendom začetim na področju državnega revidiranja vse hitreje sledijo procesi na področju komercialnega revidiranja.</w:t>
      </w:r>
    </w:p>
    <w:p w:rsidR="00246C24" w:rsidRDefault="00246C24">
      <w:pPr>
        <w:ind w:left="60"/>
        <w:rPr>
          <w:lang w:val="de-DE"/>
        </w:rPr>
      </w:pPr>
    </w:p>
    <w:p w:rsidR="00246C24" w:rsidRDefault="00246C24">
      <w:r>
        <w:t xml:space="preserve">Standardi za oceno gospodarnosti (ang. economy, nem. Sparsamkeit) so različni kriteriji primerjav, kako za dano vrednost proizvoda ali storitve čimbolj znižati stroške. Upoštevati pa morajo kontekst vsebine področja (zdravstvo, šolstvo, tekstilna industrija,…). </w:t>
      </w:r>
    </w:p>
    <w:p w:rsidR="00246C24" w:rsidRDefault="00246C24"/>
    <w:p w:rsidR="00246C24" w:rsidRDefault="00246C24">
      <w:pPr>
        <w:pStyle w:val="BodyText3"/>
      </w:pPr>
      <w:r>
        <w:t>Standardi za oceno učinkovitosti (ang. efficiency) so določeni na osnovi zahtev po uspešnosti  področja (zdravstvo, šolstvo, tekstilna industrija,…), kako je izvajanje dejavnosti učinkovito pri preoblikovanju inoutov v outpute.</w:t>
      </w:r>
    </w:p>
    <w:p w:rsidR="00246C24" w:rsidRDefault="00246C24">
      <w:pPr>
        <w:pStyle w:val="BodyText3"/>
      </w:pPr>
    </w:p>
    <w:p w:rsidR="00246C24" w:rsidRDefault="00246C24">
      <w:r>
        <w:t xml:space="preserve">Standardi za oceno uspešnosti (ang. effectivness) so za področje gospodarstva določeni s temeljnim kazalnikom profitabilnosti, ki je razmerje med dobičkom in vloženimi sredstvi, na področju izvajanja storitev javnih služb pa pomeni uspešnost doseganje dogovorjenih ciljev politike. </w:t>
      </w:r>
    </w:p>
    <w:p w:rsidR="00246C24" w:rsidRDefault="00246C24"/>
    <w:p w:rsidR="00246C24" w:rsidRDefault="00246C24">
      <w:r>
        <w:t>S standardi 3E je povezan najpomembnejši del ekonomske vede, ki proučuje procese gospodarjenja, tudi v podjetju, z namenom odkrivati zakonitosti poslovanja in možnosti vplivanja na procese in rezultate. Prav tako proučuje tudi pogoje obstoja in razvoja in izbira ekonomsko najboljšo izbiro.</w:t>
      </w:r>
    </w:p>
    <w:p w:rsidR="00246C24" w:rsidRDefault="00246C24"/>
    <w:p w:rsidR="00246C24" w:rsidRDefault="00246C24">
      <w:pPr>
        <w:rPr>
          <w:lang w:val="de-DE"/>
        </w:rPr>
      </w:pPr>
      <w:r>
        <w:t>Gospodarjenje v podjetju je nujno, saj so produkci</w:t>
      </w:r>
      <w:smartTag w:uri="urn:schemas-microsoft-com:office:smarttags" w:element="PersonName">
        <w:r>
          <w:t>js</w:t>
        </w:r>
      </w:smartTag>
      <w:r>
        <w:t>ki tvorci (surovine, energija, stroji, delavci itd.) omejeni, poleg tega obstajajo različne potrebe in cilji. Vedno je želja ogromno, razpoložljivih virov pa zelo, zelo malo. Treba je razlikovati med:</w:t>
      </w:r>
    </w:p>
    <w:p w:rsidR="00246C24" w:rsidRDefault="00246C24">
      <w:pPr>
        <w:numPr>
          <w:ilvl w:val="0"/>
          <w:numId w:val="22"/>
        </w:numPr>
      </w:pPr>
      <w:r>
        <w:t>namenom</w:t>
      </w:r>
    </w:p>
    <w:p w:rsidR="00246C24" w:rsidRDefault="00246C24">
      <w:pPr>
        <w:numPr>
          <w:ilvl w:val="0"/>
          <w:numId w:val="22"/>
        </w:numPr>
      </w:pPr>
      <w:r>
        <w:t>specifičnimi cilji</w:t>
      </w:r>
    </w:p>
    <w:p w:rsidR="00246C24" w:rsidRDefault="00246C24">
      <w:pPr>
        <w:numPr>
          <w:ilvl w:val="0"/>
          <w:numId w:val="22"/>
        </w:numPr>
      </w:pPr>
      <w:r>
        <w:t>operativnimi cilji</w:t>
      </w:r>
    </w:p>
    <w:p w:rsidR="00246C24" w:rsidRDefault="00246C24">
      <w:pPr>
        <w:numPr>
          <w:ilvl w:val="0"/>
          <w:numId w:val="22"/>
        </w:numPr>
      </w:pPr>
      <w:r>
        <w:t>aktivnostmi.</w:t>
      </w:r>
    </w:p>
    <w:p w:rsidR="00246C24" w:rsidRDefault="00246C24"/>
    <w:p w:rsidR="00246C24" w:rsidRDefault="00246C24">
      <w:pPr>
        <w:rPr>
          <w:lang w:val="de-DE"/>
        </w:rPr>
      </w:pPr>
      <w:r>
        <w:t xml:space="preserve">Cilji se razlikujejo glede na različne »udeležence« poslovanja in glede na različno strukturiranost sistemov . Tako si npr. lastniki podjetja  želijo oplemenititi svoje naložbe (donos), managerji želijo delati v uglednem podjetju, delavci hočejo urejeno in varno delovno okolje in dobre plače, kupci pričakujejo poceni in kvalitetne izdelke, dobavitelji solidne poslovne partnerje, banka – varne naložbe, država socialni mir itd. Lastniki imajo vizijo, zastavljajo strategijo in najemnjo managerje, da stretegijo izpeljujejo. </w:t>
      </w:r>
    </w:p>
    <w:p w:rsidR="00246C24" w:rsidRDefault="00246C24"/>
    <w:p w:rsidR="00246C24" w:rsidRDefault="00246C24">
      <w:pPr>
        <w:rPr>
          <w:iCs/>
        </w:rPr>
      </w:pPr>
      <w:r>
        <w:rPr>
          <w:b/>
          <w:bCs/>
          <w:iCs/>
        </w:rPr>
        <w:t>Slovenski računovodski standardi</w:t>
      </w:r>
      <w:r>
        <w:rPr>
          <w:iCs/>
        </w:rPr>
        <w:t xml:space="preserve"> so računovodski standardi, ki jih sprejme Slovenski inštitut za revizijo v skladu s tem zakonom.</w:t>
      </w:r>
      <w:r>
        <w:t xml:space="preserve"> Določajo podrobnejša pravila o računovodenju, sprejme jih Slovenski inštitut za revizijo, v soglasju z ministrom, pristojnim za finance. Slovenski računovodski standardi morajo povzemati vsebino Direktive 76/660/EEC in Direktive 83/349/EEC in v zasnovi ne smejo biti v nasprotju z m</w:t>
      </w:r>
      <w:r>
        <w:rPr>
          <w:iCs/>
        </w:rPr>
        <w:t>ednarodnimi standardi računovodskega poročanja. Prvi SRS so bili sicer izdani že leta 1993 s strani Zveze računovodij, finančnikov in revizorjev. Ti standardi so bili zasnovani na Kodeksu računovodskih načel iz leta 1989 in na MRS. Zaradi novele ZGD-F, pa tudi zaradi sprememb MRS, je bila potrebna prenova starih SRS. Novi standardi so v soglasju z ministrom za finance pričeli veljati 1. januarja 2002.</w:t>
      </w:r>
    </w:p>
    <w:p w:rsidR="00246C24" w:rsidRDefault="00246C24">
      <w:pPr>
        <w:rPr>
          <w:b/>
          <w:bCs/>
          <w:iCs/>
        </w:rPr>
      </w:pPr>
    </w:p>
    <w:p w:rsidR="00246C24" w:rsidRDefault="00246C24">
      <w:pPr>
        <w:rPr>
          <w:iCs/>
        </w:rPr>
      </w:pPr>
      <w:r>
        <w:rPr>
          <w:b/>
          <w:bCs/>
          <w:iCs/>
        </w:rPr>
        <w:t>Mednarodni standardi računovodskega poročanja</w:t>
      </w:r>
      <w:r>
        <w:rPr>
          <w:iCs/>
        </w:rPr>
        <w:t xml:space="preserve"> so standardi, ki so kot mednarodni računovodski standardi določeni z Uredbo </w:t>
      </w:r>
      <w:r>
        <w:t>Evropskega parlamenta in Sveta 2002/1606/ES z dne 19. julija 2002 o uporabi mednarodnih računovodskih standardov</w:t>
      </w:r>
      <w:r>
        <w:rPr>
          <w:iCs/>
        </w:rPr>
        <w:t xml:space="preserve"> </w:t>
      </w:r>
      <w:r>
        <w:rPr>
          <w:szCs w:val="20"/>
        </w:rPr>
        <w:t>(UL L 243, 11. 9. 2002)</w:t>
      </w:r>
      <w:r>
        <w:rPr>
          <w:iCs/>
        </w:rPr>
        <w:t xml:space="preserve"> in drugimi uredbami Evropske skupnosti v zvezi z njihovo uporabo.</w:t>
      </w:r>
    </w:p>
    <w:p w:rsidR="00246C24" w:rsidRDefault="00246C24">
      <w:pPr>
        <w:rPr>
          <w:b/>
        </w:rPr>
      </w:pPr>
    </w:p>
    <w:p w:rsidR="00246C24" w:rsidRDefault="00246C24">
      <w:pPr>
        <w:rPr>
          <w:iCs/>
        </w:rPr>
      </w:pPr>
      <w:r>
        <w:t xml:space="preserve">Uredba 2002/1606/ES o obvezni uporabi Mednarodnih računovodskih standardov (v nadaljnjem besedilu: MRS) neposredno določa obveznost izdelave konsolidiranih računovodskih izkazov na podlagi Mednarodnih računovodskih standardov poročanja (v nadaljnjem besedilu: MRSP) za vse javne družbe, </w:t>
      </w:r>
      <w:r>
        <w:rPr>
          <w:iCs/>
        </w:rPr>
        <w:t xml:space="preserve">banke in zavarovalnice, </w:t>
      </w:r>
      <w:r>
        <w:t xml:space="preserve">s katerimi vrednostnimi papirji se trguje na organiziranem trgu, in ki so zavezane h konsolidaciji, od 01.01.2005. </w:t>
      </w:r>
      <w:r>
        <w:rPr>
          <w:iCs/>
        </w:rPr>
        <w:t>MSRP v EU obvezno uporabljajo od leta 2005.</w:t>
      </w:r>
    </w:p>
    <w:p w:rsidR="00246C24" w:rsidRDefault="00246C24">
      <w:pPr>
        <w:rPr>
          <w:iCs/>
        </w:rPr>
      </w:pPr>
    </w:p>
    <w:p w:rsidR="00246C24" w:rsidRDefault="00246C24">
      <w:pPr>
        <w:rPr>
          <w:iCs/>
        </w:rPr>
      </w:pPr>
    </w:p>
    <w:p w:rsidR="00246C24" w:rsidRPr="00246C24" w:rsidRDefault="00246C24">
      <w:pPr>
        <w:pStyle w:val="Heading2"/>
        <w:tabs>
          <w:tab w:val="clear" w:pos="720"/>
        </w:tabs>
        <w:ind w:left="0" w:firstLine="0"/>
        <w:rPr>
          <w:smallCaps/>
          <w:lang w:val="sl-SI"/>
        </w:rPr>
      </w:pPr>
      <w:bookmarkStart w:id="25" w:name="_Toc92521947"/>
    </w:p>
    <w:p w:rsidR="00246C24" w:rsidRPr="00246C24" w:rsidRDefault="00246C24">
      <w:pPr>
        <w:pStyle w:val="Heading2"/>
        <w:tabs>
          <w:tab w:val="clear" w:pos="720"/>
        </w:tabs>
        <w:ind w:left="0" w:firstLine="0"/>
        <w:rPr>
          <w:smallCaps/>
          <w:lang w:val="sl-SI"/>
        </w:rPr>
      </w:pPr>
      <w:bookmarkStart w:id="26" w:name="_Toc92522878"/>
      <w:r w:rsidRPr="00246C24">
        <w:rPr>
          <w:smallCaps/>
          <w:lang w:val="sl-SI"/>
        </w:rPr>
        <w:t>1.10 Vrste računovodstva</w:t>
      </w:r>
      <w:bookmarkEnd w:id="25"/>
      <w:bookmarkEnd w:id="26"/>
    </w:p>
    <w:p w:rsidR="00246C24" w:rsidRDefault="00246C24">
      <w:pPr>
        <w:rPr>
          <w:b/>
          <w:bCs/>
          <w:lang w:eastAsia="en-US"/>
        </w:rPr>
      </w:pPr>
    </w:p>
    <w:p w:rsidR="00246C24" w:rsidRDefault="00246C24">
      <w:r>
        <w:t>Informacije o izvajanju in izpeljevanju finančne funkcije daje računovodstvo, ki je informaci</w:t>
      </w:r>
      <w:smartTag w:uri="urn:schemas-microsoft-com:office:smarttags" w:element="PersonName">
        <w:r>
          <w:t>js</w:t>
        </w:r>
      </w:smartTag>
      <w:r>
        <w:t>ka funkcija; ta del računovodstva, ki je povezan s financiranjem se imenuje finančno računovodstvo za razliko od poslovodnega in stroškovnega računovodstva. Z vidika namena – za kakšen namen se potrebuje podatke – se torej organizira računovodstvo kot poslovodno, finančno in stroškovno.</w:t>
      </w:r>
    </w:p>
    <w:p w:rsidR="00246C24" w:rsidRDefault="00246C24"/>
    <w:p w:rsidR="00246C24" w:rsidRDefault="00246C24">
      <w:pPr>
        <w:pStyle w:val="BodyText2"/>
        <w:jc w:val="both"/>
      </w:pPr>
      <w:r>
        <w:t>Računovodenje je v Sloveniji zasnovano kot t.i. poslovodno računovodstvo. Bistvo poslovodnega računovodsta je v tem, da je zasnovano tako, da spremlja in daje vse temeljne informacije o poslovnih funkcijah v podjetju. Poslovne funkcije v podjetju pa so: nakupna, proizvajalna, prodajna, finančna, kadrovska in tehnična.</w:t>
      </w:r>
    </w:p>
    <w:p w:rsidR="00246C24" w:rsidRDefault="00246C24"/>
    <w:p w:rsidR="00246C24" w:rsidRDefault="00246C24">
      <w:pPr>
        <w:rPr>
          <w:lang w:eastAsia="en-US"/>
        </w:rPr>
      </w:pPr>
      <w:r>
        <w:rPr>
          <w:i/>
          <w:iCs/>
        </w:rPr>
        <w:t xml:space="preserve">Poslovodno </w:t>
      </w:r>
      <w:r>
        <w:t xml:space="preserve">računovodenje pomeni spremljanje informacij z vidika posamezne od naštetih poslovnih funkcij in z njo povezanih aktivnosti. Sredstva (ang. assets) so lastnina, slednja pa predstavlja premoženje. Premoženje je </w:t>
      </w:r>
      <w:smartTag w:uri="urn:schemas-microsoft-com:office:smarttags" w:element="PersonName">
        <w:r>
          <w:t>dejan</w:t>
        </w:r>
      </w:smartTag>
      <w:r>
        <w:t>sko vrednost, nad katero ima lastnik lastninske pravice. Ekonomske koristi pa v poslu lahko izvirajo prav iz njihovega imetja ali uporabe v določenem časovnem obdobju. To se ugotavlja s pomočjo računovodenja v bilanci stanja. V bilanci stanja so prikazana tudi sredstva, ki so lahko bodisi finančna ali negibljiva sredstva (npr. zgradbe, itd.), lahko tudi avtorske pravice (ang. copyright) ali pravice izkoriščanja mineralnega bogastva.</w:t>
      </w:r>
    </w:p>
    <w:p w:rsidR="00246C24" w:rsidRDefault="00246C24">
      <w:pPr>
        <w:pStyle w:val="BodyText2"/>
        <w:jc w:val="both"/>
      </w:pPr>
    </w:p>
    <w:p w:rsidR="00246C24" w:rsidRDefault="00246C24">
      <w:pPr>
        <w:pStyle w:val="BodyText2"/>
        <w:jc w:val="both"/>
      </w:pPr>
      <w:r>
        <w:rPr>
          <w:i/>
          <w:iCs/>
        </w:rPr>
        <w:t>Finančno</w:t>
      </w:r>
      <w:r>
        <w:t xml:space="preserve"> računovodenje pomeni, da se evidentira vse dogodke  v zvezi s kupci, dobavitelji, pa tudi aktivnosti o dogodkih povezanih z okoljem. </w:t>
      </w:r>
    </w:p>
    <w:p w:rsidR="00246C24" w:rsidRDefault="00246C24">
      <w:pPr>
        <w:pStyle w:val="BodyText2"/>
        <w:jc w:val="both"/>
      </w:pPr>
    </w:p>
    <w:p w:rsidR="00246C24" w:rsidRDefault="00246C24">
      <w:pPr>
        <w:pStyle w:val="BodyText2"/>
        <w:jc w:val="both"/>
      </w:pPr>
      <w:r>
        <w:rPr>
          <w:i/>
          <w:iCs/>
        </w:rPr>
        <w:t>Stroškovno računovodstvo</w:t>
      </w:r>
      <w:r>
        <w:t xml:space="preserve"> analitično spremlja vse prvine: sredstva za delo, predmeti dela, storitve drugih in stroške dela. Gre predvsem za analitične členitve dogajanj in dogodkov znotraj podjetja. V zvezi s stroškovnim računovodstvo so razvita naslednja analitična računovodstva:</w:t>
      </w:r>
    </w:p>
    <w:p w:rsidR="00246C24" w:rsidRDefault="00246C24">
      <w:pPr>
        <w:numPr>
          <w:ilvl w:val="0"/>
          <w:numId w:val="10"/>
        </w:numPr>
      </w:pPr>
      <w:r>
        <w:t>materiala in surovin</w:t>
      </w:r>
    </w:p>
    <w:p w:rsidR="00246C24" w:rsidRDefault="00246C24">
      <w:pPr>
        <w:numPr>
          <w:ilvl w:val="0"/>
          <w:numId w:val="10"/>
        </w:numPr>
      </w:pPr>
      <w:r>
        <w:t>plač(stroški dela)</w:t>
      </w:r>
    </w:p>
    <w:p w:rsidR="00246C24" w:rsidRDefault="00246C24">
      <w:pPr>
        <w:numPr>
          <w:ilvl w:val="0"/>
          <w:numId w:val="10"/>
        </w:numPr>
      </w:pPr>
      <w:r>
        <w:t>storitev</w:t>
      </w:r>
    </w:p>
    <w:p w:rsidR="00246C24" w:rsidRDefault="00246C24">
      <w:pPr>
        <w:numPr>
          <w:ilvl w:val="0"/>
          <w:numId w:val="10"/>
        </w:numPr>
      </w:pPr>
      <w:r>
        <w:t>osnovnih sredstev</w:t>
      </w:r>
    </w:p>
    <w:p w:rsidR="00246C24" w:rsidRDefault="00246C24">
      <w:pPr>
        <w:numPr>
          <w:ilvl w:val="0"/>
          <w:numId w:val="10"/>
        </w:numPr>
      </w:pPr>
      <w:r>
        <w:t>poslovno izidnih enot...</w:t>
      </w:r>
    </w:p>
    <w:p w:rsidR="00246C24" w:rsidRDefault="00246C24"/>
    <w:p w:rsidR="00246C24" w:rsidRDefault="00246C24">
      <w:r>
        <w:t>V podrobnostih jih razvije in prilagodi management svojim specifičnim potrebam.</w:t>
      </w:r>
    </w:p>
    <w:p w:rsidR="00246C24" w:rsidRDefault="00246C24"/>
    <w:p w:rsidR="00246C24" w:rsidRDefault="00246C24">
      <w:pPr>
        <w:rPr>
          <w:rFonts w:eastAsia="Batang"/>
        </w:rPr>
      </w:pPr>
      <w:r>
        <w:rPr>
          <w:rFonts w:eastAsia="Batang"/>
          <w:b/>
          <w:bCs/>
        </w:rPr>
        <w:t>Za vrednotenje postavk v letnih računovodskih izkazih</w:t>
      </w:r>
      <w:r>
        <w:rPr>
          <w:rFonts w:eastAsia="Batang"/>
        </w:rPr>
        <w:t xml:space="preserve"> veljajo pravila (temeljne računovodske predpostavke):</w:t>
      </w:r>
    </w:p>
    <w:p w:rsidR="00246C24" w:rsidRDefault="00246C24">
      <w:pPr>
        <w:rPr>
          <w:rFonts w:eastAsia="Batang"/>
        </w:rPr>
      </w:pPr>
    </w:p>
    <w:p w:rsidR="00246C24" w:rsidRDefault="00246C24">
      <w:pPr>
        <w:rPr>
          <w:rFonts w:eastAsia="Batang"/>
        </w:rPr>
      </w:pPr>
      <w:r>
        <w:rPr>
          <w:rFonts w:eastAsia="Batang"/>
        </w:rPr>
        <w:t>1. da je in bo družba delujoče podjetje </w:t>
      </w:r>
    </w:p>
    <w:p w:rsidR="00246C24" w:rsidRDefault="00246C24">
      <w:pPr>
        <w:rPr>
          <w:rFonts w:eastAsia="Batang"/>
        </w:rPr>
      </w:pPr>
      <w:r>
        <w:rPr>
          <w:rFonts w:eastAsia="Batang"/>
        </w:rPr>
        <w:t>2. uporaba metod vrednotenja se brez utemeljenih razlogov ne sme spreminjati iz poslovnega leta v poslovno leto (stalnost vrednotenja);</w:t>
      </w:r>
    </w:p>
    <w:p w:rsidR="00246C24" w:rsidRDefault="00246C24">
      <w:pPr>
        <w:rPr>
          <w:rFonts w:eastAsia="Batang"/>
        </w:rPr>
      </w:pPr>
      <w:r>
        <w:rPr>
          <w:rFonts w:eastAsia="Batang"/>
        </w:rPr>
        <w:t>3. treba je upoštevati načelo previdnosti, in sicer zlasti tako:</w:t>
      </w:r>
    </w:p>
    <w:p w:rsidR="00246C24" w:rsidRDefault="00246C24">
      <w:pPr>
        <w:rPr>
          <w:rFonts w:eastAsia="Batang"/>
        </w:rPr>
      </w:pPr>
      <w:r>
        <w:rPr>
          <w:rFonts w:eastAsia="Batang"/>
        </w:rPr>
        <w:t>- da se izkažejo samo dobički, ki so do bilančnega presečnega dne že uresničeni;</w:t>
      </w:r>
    </w:p>
    <w:p w:rsidR="00246C24" w:rsidRDefault="00246C24">
      <w:pPr>
        <w:rPr>
          <w:rFonts w:eastAsia="Batang"/>
        </w:rPr>
      </w:pPr>
      <w:r>
        <w:rPr>
          <w:rFonts w:eastAsia="Batang"/>
        </w:rPr>
        <w:t>- da se upoštevajo vsa predvidljiva tveganja in izgube, nastale v poslovnem letu ali v katerem od prejšnjih poslovnih let, tudi če ta tveganja oziroma izgube postanejo znane šele v obdobju po bilančnem presečnem dnevu do dneva izdelave letnih računovodskih izkazov;</w:t>
      </w:r>
    </w:p>
    <w:p w:rsidR="00246C24" w:rsidRDefault="00246C24">
      <w:pPr>
        <w:rPr>
          <w:rFonts w:eastAsia="Batang"/>
        </w:rPr>
      </w:pPr>
      <w:r>
        <w:rPr>
          <w:rFonts w:eastAsia="Batang"/>
        </w:rPr>
        <w:t>- amortizacijo in druge odpise je treba upoštevati ne glede na to, ali se poslovno leta konča z dobičkom ali z izgubo;</w:t>
      </w:r>
    </w:p>
    <w:p w:rsidR="00246C24" w:rsidRDefault="00246C24">
      <w:pPr>
        <w:rPr>
          <w:rFonts w:eastAsia="Batang"/>
        </w:rPr>
      </w:pPr>
      <w:r>
        <w:rPr>
          <w:rFonts w:eastAsia="Batang"/>
        </w:rPr>
        <w:t>4. odhodke in prihodke je treba upoštevati ne glede na to, kdaj so bili plačani oziroma prejeti;</w:t>
      </w:r>
    </w:p>
    <w:p w:rsidR="00246C24" w:rsidRDefault="00246C24">
      <w:pPr>
        <w:rPr>
          <w:rFonts w:eastAsia="Batang"/>
        </w:rPr>
      </w:pPr>
      <w:r>
        <w:rPr>
          <w:rFonts w:eastAsia="Batang"/>
        </w:rPr>
        <w:t>5. sestavine sredstev in obveznosti do virov sredstev je treba vrednotiti posamično;</w:t>
      </w:r>
    </w:p>
    <w:p w:rsidR="00246C24" w:rsidRDefault="00246C24">
      <w:pPr>
        <w:rPr>
          <w:rFonts w:eastAsia="Batang"/>
        </w:rPr>
      </w:pPr>
      <w:r>
        <w:rPr>
          <w:rFonts w:eastAsia="Batang"/>
        </w:rPr>
        <w:t>6. začetna bilanca stanja poslovnega leta se mora ujemati s končno bilanco stanja prejšnjega poslovnega leta.</w:t>
      </w:r>
    </w:p>
    <w:p w:rsidR="00246C24" w:rsidRDefault="00246C24">
      <w:pPr>
        <w:rPr>
          <w:rFonts w:eastAsia="Batang"/>
        </w:rPr>
      </w:pPr>
    </w:p>
    <w:p w:rsidR="00246C24" w:rsidRDefault="00246C24">
      <w:pPr>
        <w:rPr>
          <w:rFonts w:eastAsia="Batang"/>
        </w:rPr>
      </w:pPr>
      <w:r>
        <w:rPr>
          <w:rFonts w:eastAsia="Batang"/>
        </w:rPr>
        <w:t>Od pravil je dovoljeno odstopiti samo v izjemnih primerih določenih v Slovenskih računovodskih standardih. V takem primeru je treba v prilogi k izkazom pojasniti razloge za takšen odstop in opisati, kakšne učinke ima to za prikaz premoženja in obveznosti družbe, njenega finančnega položaja ter poslovnega izida.</w:t>
      </w:r>
    </w:p>
    <w:p w:rsidR="00246C24" w:rsidRDefault="00246C24">
      <w:pPr>
        <w:rPr>
          <w:b/>
          <w:bCs/>
        </w:rPr>
      </w:pPr>
    </w:p>
    <w:p w:rsidR="00246C24" w:rsidRPr="00246C24" w:rsidRDefault="00246C24">
      <w:pPr>
        <w:pStyle w:val="Heading2"/>
        <w:tabs>
          <w:tab w:val="clear" w:pos="720"/>
        </w:tabs>
        <w:ind w:left="0" w:firstLine="0"/>
        <w:rPr>
          <w:smallCaps/>
          <w:lang w:val="sl-SI"/>
        </w:rPr>
      </w:pPr>
      <w:bookmarkStart w:id="27" w:name="_Toc92521948"/>
      <w:bookmarkStart w:id="28" w:name="_Toc92522879"/>
      <w:r w:rsidRPr="00246C24">
        <w:rPr>
          <w:smallCaps/>
          <w:lang w:val="sl-SI"/>
        </w:rPr>
        <w:t>1.11 Standard - kalkulacija</w:t>
      </w:r>
      <w:bookmarkEnd w:id="27"/>
      <w:bookmarkEnd w:id="28"/>
    </w:p>
    <w:p w:rsidR="00246C24" w:rsidRDefault="00246C24"/>
    <w:p w:rsidR="00246C24" w:rsidRDefault="00246C24">
      <w:r>
        <w:rPr>
          <w:b/>
          <w:bCs/>
          <w:lang w:val="fr-FR"/>
        </w:rPr>
        <w:t>Kalkulacija</w:t>
      </w:r>
      <w:r>
        <w:rPr>
          <w:lang w:val="fr-FR"/>
        </w:rPr>
        <w:t xml:space="preserve"> je postopek izračunavanja in obračunavanja različnih stroškov, ki jih povzročajo poslovni, finančni in izredni dogodki v zvezi z izdelkom, storitvijo, poslom, aktivnostjo ali s poslovanjem poslovnega subjekta v določenem časovnem obdobju. Z ozirom na različne poglede ali vidike, s katerih pristopamo h kalkulaciji, obstajajo številne vrste kalkulacij. H kalkulacijam, izračunom stroškov in učinkov, lahko pristopimo z vidika časa, cene in pri tem uporabimo različne metode. Najobsežnejša kalkulacija je bilanca stanja. Izkaz uspeha ne prikazuje zgolj prihodkov in odhodkov, ampak se odražajo na bilanci stanja vse neizkoriščene priložnosti ali pa aktivnosti, ki so povzročile stroške, niso pa bili ti stroški zaračunani – tudi to so pomembni vzroki primanjkljajev in izgub, ki se jih ugotavlja ob zaključku poslovnega obdobja. </w:t>
      </w:r>
      <w:r>
        <w:t>Za pravilnost kalkulacije je n.pr. potrebno vedeti, ali bo podjetje oziroma organizacija posel financirala sama ali s pomočjo kredita. V obeh primerih nastane strošek financiranja, ki ga je potrebno vkalkulirati v ceno. Kolikšen je strošek, je odvisno od vrste financiranja. Če ima na razpolago sredstva za financiranje posla, potem je povsem njena poslovna odločitev, kolikšen strošek bo vkalkulirala v ceno. Možno pa je tudi, da zaradi določenih interesov tega stroška ne vkalkulira v ceno. V primeru, da organizacija najame kredit, ker ima nezadostna sredstva, pa mora obvezno, ta kredit upoštevati v kalkulaciji.</w:t>
      </w:r>
    </w:p>
    <w:p w:rsidR="00246C24" w:rsidRDefault="00246C24">
      <w:pPr>
        <w:rPr>
          <w:lang w:val="fr-FR"/>
        </w:rPr>
      </w:pPr>
    </w:p>
    <w:p w:rsidR="00246C24" w:rsidRDefault="00246C24">
      <w:pPr>
        <w:rPr>
          <w:lang w:val="fr-FR"/>
        </w:rPr>
      </w:pPr>
      <w:r>
        <w:rPr>
          <w:lang w:val="fr-FR"/>
        </w:rPr>
        <w:t xml:space="preserve">Z vidika časa se ločijo predračunske, sprotne in obračunske kalkulacije. </w:t>
      </w:r>
    </w:p>
    <w:p w:rsidR="00246C24" w:rsidRDefault="00246C24">
      <w:pPr>
        <w:rPr>
          <w:lang w:val="fr-FR"/>
        </w:rPr>
      </w:pPr>
    </w:p>
    <w:p w:rsidR="00246C24" w:rsidRDefault="00246C24">
      <w:pPr>
        <w:rPr>
          <w:lang w:val="fr-FR"/>
        </w:rPr>
      </w:pPr>
      <w:r>
        <w:rPr>
          <w:lang w:val="fr-FR"/>
        </w:rPr>
        <w:t xml:space="preserve">Z vidika obsega so posamične in skupne. </w:t>
      </w:r>
    </w:p>
    <w:p w:rsidR="00246C24" w:rsidRDefault="00246C24">
      <w:pPr>
        <w:rPr>
          <w:lang w:val="fr-FR"/>
        </w:rPr>
      </w:pPr>
    </w:p>
    <w:p w:rsidR="00246C24" w:rsidRDefault="00246C24">
      <w:pPr>
        <w:rPr>
          <w:lang w:val="fr-FR"/>
        </w:rPr>
      </w:pPr>
      <w:r>
        <w:rPr>
          <w:lang w:val="fr-FR"/>
        </w:rPr>
        <w:t xml:space="preserve">Obstajajo kalkulacije: lastne cene, nabavne cene, prodajne cene, cene najema, itd. </w:t>
      </w:r>
    </w:p>
    <w:p w:rsidR="00246C24" w:rsidRDefault="00246C24">
      <w:pPr>
        <w:rPr>
          <w:lang w:val="fr-FR"/>
        </w:rPr>
      </w:pPr>
    </w:p>
    <w:p w:rsidR="00246C24" w:rsidRDefault="00246C24">
      <w:pPr>
        <w:rPr>
          <w:lang w:val="fr-FR"/>
        </w:rPr>
      </w:pPr>
      <w:r>
        <w:rPr>
          <w:lang w:val="fr-FR"/>
        </w:rPr>
        <w:t xml:space="preserve">Vedno pa mora imeti management pregled nad dogajanjem in dogodki, spremljati mora, kaj se dogaja, kdo in kaj povzroča stroške in kakšen obseg proizvodnje in prodaje je za določeno prodajno ceno optimalen, potem bo izgubilo preglednost; brez pregleda nad stroški, pa ne more delovati ne gospodarno in ne učinkovito. </w:t>
      </w:r>
    </w:p>
    <w:p w:rsidR="00246C24" w:rsidRPr="00246C24" w:rsidRDefault="00246C24">
      <w:pPr>
        <w:rPr>
          <w:lang w:val="fr-FR"/>
        </w:rPr>
      </w:pPr>
    </w:p>
    <w:p w:rsidR="00246C24" w:rsidRDefault="00246C24">
      <w:r>
        <w:rPr>
          <w:lang w:val="en-US"/>
        </w:rPr>
        <w:t xml:space="preserve">Obstaja  več načinov in pristopov k oblikovanju cen. </w:t>
      </w:r>
      <w:r>
        <w:t>Cena odraža v denarju vrednost potrošenega dela, storitev, materiala in obrabe strojev za izdelke in storitve.</w:t>
      </w:r>
      <w:r>
        <w:rPr>
          <w:lang w:val="de-DE"/>
        </w:rPr>
        <w:t xml:space="preserve"> Prvo pravilo pa je, da mora cena pokriti vse v poslovnem procesu nastale stroške. </w:t>
      </w:r>
      <w:r>
        <w:t xml:space="preserve">To je t.i. pristop na osnovi stroškov ali stroškovni pristop. Pristop na osnovi pogajanja s kupcem (na osnovi odjemalčeve zaznave vrednosti izdelka) lahko pomeni odstopanja od stroškovnega pristopa, tako v smeri višje cene, pa tudi v smeri nižje cene, kot je stroškovna. Višja pomeni tudi večjo razliko v ceni in s tem za prodajalca večji dobiček. Nižja pa ravno obratno. </w:t>
      </w:r>
    </w:p>
    <w:p w:rsidR="00246C24" w:rsidRDefault="00246C24"/>
    <w:p w:rsidR="00246C24" w:rsidRDefault="00246C24">
      <w:r>
        <w:t>Čeprav izgleda na  prvi pogled logično, da manager ne podpiše pogodbe, ki vodi v izgubo, pa praksa kaže da temu ni čisto tako. Razlogi so različni, eden od zelo pogostih je npr. netransparentnost računovodskih podatkov in neustreznosti osnov za izdelavo kalkulacij. Drugi npr. slaba pripravljenost na trda pogajanja. Tretji npr., pristajanje na dodatne usluge kupcu, npr. prevoz, zavarovanje, ki pa ga kalkulacija cene posla ne zajema.</w:t>
      </w:r>
    </w:p>
    <w:p w:rsidR="00246C24" w:rsidRDefault="00246C24"/>
    <w:p w:rsidR="00246C24" w:rsidRDefault="00246C24"/>
    <w:p w:rsidR="00246C24" w:rsidRDefault="00246C24">
      <w:pPr>
        <w:pStyle w:val="Heading1"/>
      </w:pPr>
      <w:bookmarkStart w:id="29" w:name="_Toc92521949"/>
      <w:bookmarkStart w:id="30" w:name="_Toc92522880"/>
      <w:r>
        <w:t xml:space="preserve">2 </w:t>
      </w:r>
      <w:r>
        <w:rPr>
          <w:lang w:val="de-DE"/>
        </w:rPr>
        <w:t>KULTURA OKOLJA EU IN RAČUNODENJE</w:t>
      </w:r>
      <w:bookmarkEnd w:id="29"/>
      <w:bookmarkEnd w:id="30"/>
      <w:r>
        <w:rPr>
          <w:lang w:val="de-DE"/>
        </w:rPr>
        <w:t xml:space="preserve"> </w:t>
      </w:r>
    </w:p>
    <w:p w:rsidR="00246C24" w:rsidRDefault="00246C24">
      <w:pPr>
        <w:rPr>
          <w:b/>
          <w:bCs/>
        </w:rPr>
      </w:pPr>
    </w:p>
    <w:p w:rsidR="00246C24" w:rsidRPr="00246C24" w:rsidRDefault="00246C24">
      <w:pPr>
        <w:pStyle w:val="Heading2"/>
        <w:tabs>
          <w:tab w:val="clear" w:pos="720"/>
        </w:tabs>
        <w:ind w:left="0" w:firstLine="0"/>
        <w:rPr>
          <w:smallCaps/>
          <w:lang w:val="de-DE"/>
        </w:rPr>
      </w:pPr>
      <w:bookmarkStart w:id="31" w:name="_Toc92521950"/>
      <w:bookmarkStart w:id="32" w:name="_Toc92522881"/>
      <w:r w:rsidRPr="00246C24">
        <w:rPr>
          <w:smallCaps/>
          <w:lang w:val="de-DE"/>
        </w:rPr>
        <w:t>2.1 Kultura okolja, norme in standardi</w:t>
      </w:r>
      <w:bookmarkEnd w:id="31"/>
      <w:bookmarkEnd w:id="32"/>
    </w:p>
    <w:p w:rsidR="00246C24" w:rsidRDefault="00246C24">
      <w:pPr>
        <w:rPr>
          <w:b/>
          <w:bCs/>
          <w:lang w:val="de-DE"/>
        </w:rPr>
      </w:pPr>
    </w:p>
    <w:p w:rsidR="00246C24" w:rsidRDefault="00246C24">
      <w:pPr>
        <w:rPr>
          <w:szCs w:val="20"/>
          <w:lang w:val="de-DE"/>
        </w:rPr>
      </w:pPr>
      <w:r>
        <w:rPr>
          <w:lang w:val="de-DE"/>
        </w:rPr>
        <w:t xml:space="preserve">V EU se uveljavljajo štirje stebri dobrega vodenja države, ki so: </w:t>
      </w:r>
    </w:p>
    <w:p w:rsidR="00246C24" w:rsidRDefault="00246C24">
      <w:pPr>
        <w:numPr>
          <w:ilvl w:val="0"/>
          <w:numId w:val="5"/>
        </w:numPr>
        <w:rPr>
          <w:szCs w:val="20"/>
          <w:lang w:val="de-DE"/>
        </w:rPr>
      </w:pPr>
      <w:r>
        <w:rPr>
          <w:lang w:val="de-DE"/>
        </w:rPr>
        <w:t xml:space="preserve">odgovornost, </w:t>
      </w:r>
    </w:p>
    <w:p w:rsidR="00246C24" w:rsidRDefault="00246C24">
      <w:pPr>
        <w:numPr>
          <w:ilvl w:val="0"/>
          <w:numId w:val="5"/>
        </w:numPr>
        <w:rPr>
          <w:szCs w:val="20"/>
          <w:lang w:val="de-DE"/>
        </w:rPr>
      </w:pPr>
      <w:r>
        <w:rPr>
          <w:lang w:val="de-DE"/>
        </w:rPr>
        <w:t xml:space="preserve">preglednost, </w:t>
      </w:r>
    </w:p>
    <w:p w:rsidR="00246C24" w:rsidRDefault="00246C24">
      <w:pPr>
        <w:numPr>
          <w:ilvl w:val="0"/>
          <w:numId w:val="5"/>
        </w:numPr>
        <w:rPr>
          <w:szCs w:val="20"/>
          <w:lang w:val="de-DE"/>
        </w:rPr>
      </w:pPr>
      <w:r>
        <w:rPr>
          <w:lang w:val="de-DE"/>
        </w:rPr>
        <w:t xml:space="preserve">napovedljivost in </w:t>
      </w:r>
    </w:p>
    <w:p w:rsidR="00246C24" w:rsidRDefault="00246C24">
      <w:pPr>
        <w:pStyle w:val="BodyText"/>
        <w:numPr>
          <w:ilvl w:val="0"/>
          <w:numId w:val="5"/>
        </w:numPr>
        <w:rPr>
          <w:lang w:val="de-DE" w:eastAsia="en-US"/>
        </w:rPr>
      </w:pPr>
      <w:r>
        <w:t xml:space="preserve">prizadevanja, da bi k blaginji države in družbe prispevali vsi trije sektorji sodobne družbe: javni, zasebni in civilna družba. </w:t>
      </w:r>
    </w:p>
    <w:p w:rsidR="00246C24" w:rsidRDefault="00246C24">
      <w:pPr>
        <w:rPr>
          <w:szCs w:val="20"/>
          <w:lang w:val="de-DE"/>
        </w:rPr>
      </w:pPr>
    </w:p>
    <w:p w:rsidR="00246C24" w:rsidRDefault="00246C24">
      <w:pPr>
        <w:rPr>
          <w:lang w:val="de-DE"/>
        </w:rPr>
      </w:pPr>
      <w:r>
        <w:rPr>
          <w:lang w:val="de-DE"/>
        </w:rPr>
        <w:t xml:space="preserve">Odgovornost je ključni koncept sodobne teorije in prakse poslovanja – pomeni pristojnost predstojnikov, da izpeljejo naloge, dosežejo izpolnitev ciljev ter poslujejo v skladu s pravili in normami. Zato je postal sistem odgovornosti nepogrešljiva sestavina poslovanja, tudi države. </w:t>
      </w:r>
    </w:p>
    <w:p w:rsidR="00246C24" w:rsidRDefault="00246C24">
      <w:pPr>
        <w:rPr>
          <w:szCs w:val="20"/>
        </w:rPr>
      </w:pPr>
    </w:p>
    <w:p w:rsidR="00246C24" w:rsidRDefault="00246C24">
      <w:pPr>
        <w:rPr>
          <w:lang w:val="de-DE"/>
        </w:rPr>
      </w:pPr>
      <w:r>
        <w:t xml:space="preserve">Za nediskriminirano in enakopravno sodelovanje sodelovanje sta potrebna preglednost in transparentnost. Zaradi preglednosti ali transparentnosti je v EU temeljno zapovedano načelo preglednost finančnega poslovanja (ang. sound financial management). </w:t>
      </w:r>
      <w:r>
        <w:rPr>
          <w:lang w:val="de-DE"/>
        </w:rPr>
        <w:t xml:space="preserve">Management javnih izdatkov temelji na zapovedanemu standardu preglednega finančnega managementa. </w:t>
      </w:r>
    </w:p>
    <w:p w:rsidR="00246C24" w:rsidRDefault="00246C24">
      <w:pPr>
        <w:rPr>
          <w:szCs w:val="20"/>
          <w:lang w:val="de-DE"/>
        </w:rPr>
      </w:pPr>
    </w:p>
    <w:p w:rsidR="00246C24" w:rsidRDefault="00246C24">
      <w:pPr>
        <w:rPr>
          <w:szCs w:val="20"/>
          <w:lang w:val="de-DE"/>
        </w:rPr>
      </w:pPr>
      <w:r>
        <w:rPr>
          <w:lang w:val="de-DE"/>
        </w:rPr>
        <w:t xml:space="preserve">Za izpeljavo odgovornosti je pomembno, da lahko odgovorimo na tri vprašanja: s strani koga so dodeljene pristojnosti in odgovornosti, za kaj in komu se odgovarja. Da pa bi zagotovili uveljavljanje odgovornosti, morajo biti posledice napovedljive. Red in preglednost pa predpogoja urejenosti poslovanja, da je omogočena sledljivost in revidljivost. Aktivnosti morajo imeti svoj namen in natančno določene cilje in vire za dosego ciljev, kar se nadzira (sprotno spremlja ali kontrolira ali inšpicira, sistematično revidira in evalvira). Politiki in javni uslužbenci pa morajo odgovarjati za izpeljavo dodeljenih pooblastil. Ta morajo biti natančno, pregledno in jasno določena in se jih je treba dosledno držati. Takšna pravila so v državi zakoni, načela, smernice, standardi, pa tudi etika. </w:t>
      </w:r>
      <w:r>
        <w:rPr>
          <w:bCs/>
          <w:lang w:val="de-DE"/>
        </w:rPr>
        <w:t>Poklicna etika</w:t>
      </w:r>
      <w:r>
        <w:rPr>
          <w:lang w:val="de-DE"/>
        </w:rPr>
        <w:t xml:space="preserve"> je postala sistem nravstvenih pravil in norm, ki naj bi celostno moralno urejal ter poklicno delovanje ozaveščal.</w:t>
      </w:r>
    </w:p>
    <w:p w:rsidR="00246C24" w:rsidRDefault="00246C24"/>
    <w:p w:rsidR="00246C24" w:rsidRDefault="00246C24">
      <w:r>
        <w:t xml:space="preserve">Za </w:t>
      </w:r>
      <w:r>
        <w:rPr>
          <w:b/>
          <w:bCs/>
        </w:rPr>
        <w:t>vstop v EU</w:t>
      </w:r>
      <w:r>
        <w:t xml:space="preserve"> mora država prevzeti pravo EU (Acquis communautaire), vzpostaviti mora potrebne in ustrezne institucionalne strukture, ki morajo tudi delovati in izpeljevati ustrezne aktivnosti. Pomembni za vstop v EU sta tako stopnja kot hitrost integracije. Obvezna je uskladitev stopenj davka na dodano vrednost, pravil glede javnih naročil, zavarovalništva, bančništva. Podjetja morajo biti usposobljena proizvajati izdelke in storitve po evropskih tehničnih normah in standardih. </w:t>
      </w:r>
    </w:p>
    <w:p w:rsidR="00246C24" w:rsidRDefault="00246C24"/>
    <w:p w:rsidR="00246C24" w:rsidRDefault="00246C24">
      <w:pPr>
        <w:rPr>
          <w:b/>
          <w:bCs/>
          <w:szCs w:val="20"/>
        </w:rPr>
      </w:pPr>
      <w:r>
        <w:rPr>
          <w:b/>
          <w:bCs/>
        </w:rPr>
        <w:t xml:space="preserve">Koncept uresničevanja odgovornosti za rabo sredstev </w:t>
      </w:r>
    </w:p>
    <w:p w:rsidR="00246C24" w:rsidRDefault="00246C24"/>
    <w:p w:rsidR="00246C24" w:rsidRDefault="00246C24">
      <w:pPr>
        <w:rPr>
          <w:szCs w:val="20"/>
        </w:rPr>
      </w:pPr>
      <w:r>
        <w:t xml:space="preserve">O konceptu ali pristopu k uresničevanja odgovornosti za rabo javnih sredstev se razpravlja zato, ker je pomembna poštena, zakonita, gospodarna, učinkovita in uspešna raba javnih virov. Javni izdatki morajo služiti porabi za točno dogovorjen namen, saj so viri vedno bolj redki, globalna konkurenca pa vedno hujša. Zato se s konceptom uresničevanja odgovornosti za rabo javnih virov tesno povezuje uspešnost izpeljave vprašanj, ki jih zastavljajo potrebe po nadzoru virov v državi in družbi. </w:t>
      </w:r>
    </w:p>
    <w:p w:rsidR="00246C24" w:rsidRDefault="00246C24"/>
    <w:p w:rsidR="00246C24" w:rsidRDefault="00246C24">
      <w:pPr>
        <w:pStyle w:val="BodyText"/>
        <w:rPr>
          <w:i w:val="0"/>
          <w:iCs w:val="0"/>
        </w:rPr>
      </w:pPr>
      <w:r>
        <w:rPr>
          <w:i w:val="0"/>
          <w:iCs w:val="0"/>
        </w:rPr>
        <w:t xml:space="preserve">Z včlanitvijo tudi subjekti vseh treh sektorjev prevzemajo odgovornost in polagajo račune. </w:t>
      </w:r>
    </w:p>
    <w:p w:rsidR="00246C24" w:rsidRDefault="00246C24"/>
    <w:p w:rsidR="00246C24" w:rsidRDefault="00246C24">
      <w:pPr>
        <w:rPr>
          <w:iCs/>
          <w:lang w:val="de-DE"/>
        </w:rPr>
      </w:pPr>
      <w:r>
        <w:rPr>
          <w:i/>
          <w:lang w:val="de-DE"/>
        </w:rPr>
        <w:t>Odgovornost</w:t>
      </w:r>
      <w:r>
        <w:rPr>
          <w:iCs/>
          <w:lang w:val="de-DE"/>
        </w:rPr>
        <w:t xml:space="preserve"> je lahko:</w:t>
      </w:r>
    </w:p>
    <w:p w:rsidR="00246C24" w:rsidRDefault="00246C24">
      <w:pPr>
        <w:rPr>
          <w:iCs/>
          <w:lang w:val="de-DE"/>
        </w:rPr>
      </w:pPr>
    </w:p>
    <w:p w:rsidR="00246C24" w:rsidRDefault="00246C24" w:rsidP="00246C24">
      <w:pPr>
        <w:numPr>
          <w:ilvl w:val="0"/>
          <w:numId w:val="20"/>
        </w:numPr>
        <w:tabs>
          <w:tab w:val="left" w:pos="360"/>
        </w:tabs>
        <w:rPr>
          <w:iCs/>
          <w:lang w:val="de-DE"/>
        </w:rPr>
      </w:pPr>
      <w:r>
        <w:rPr>
          <w:iCs/>
          <w:lang w:val="de-DE"/>
        </w:rPr>
        <w:t xml:space="preserve">notranja: kar pomeni, da zajema višji management – managerji so redno ocenjevani, običajno na način, kako izpeljujejo naloge in sicer, kako so izpeljali naloge in aktivnosti, za katere so kompetentni, </w:t>
      </w:r>
    </w:p>
    <w:p w:rsidR="00246C24" w:rsidRDefault="00246C24">
      <w:pPr>
        <w:numPr>
          <w:ilvl w:val="0"/>
          <w:numId w:val="20"/>
        </w:numPr>
        <w:rPr>
          <w:iCs/>
          <w:lang w:val="de-DE"/>
        </w:rPr>
      </w:pPr>
      <w:r>
        <w:rPr>
          <w:iCs/>
          <w:lang w:val="de-DE"/>
        </w:rPr>
        <w:t>zunanja, gre za odgovornost parlamentu, javnosti, lastnikom.</w:t>
      </w:r>
    </w:p>
    <w:p w:rsidR="00246C24" w:rsidRDefault="00246C24">
      <w:pPr>
        <w:ind w:left="360"/>
        <w:rPr>
          <w:lang w:val="de-DE"/>
        </w:rPr>
      </w:pPr>
    </w:p>
    <w:p w:rsidR="00246C24" w:rsidRDefault="00246C24">
      <w:pPr>
        <w:rPr>
          <w:lang w:val="de-DE"/>
        </w:rPr>
      </w:pPr>
      <w:r>
        <w:rPr>
          <w:lang w:val="de-DE"/>
        </w:rPr>
        <w:t xml:space="preserve">Da bi bila odgovornost izpeljana učinkovito, morajo biti natančno določena jasna pravila, ki jih je treba  dosledno držati. Kriteriji odgovornosti se nanašajo na tri sklope pravil obnašanja : </w:t>
      </w:r>
    </w:p>
    <w:p w:rsidR="00246C24" w:rsidRDefault="00246C24">
      <w:pPr>
        <w:numPr>
          <w:ilvl w:val="0"/>
          <w:numId w:val="6"/>
        </w:numPr>
        <w:rPr>
          <w:lang w:val="de-DE"/>
        </w:rPr>
      </w:pPr>
      <w:r>
        <w:rPr>
          <w:lang w:val="de-DE"/>
        </w:rPr>
        <w:t xml:space="preserve">s strani koga so dodeljene pristojnosti in odgovornosti, </w:t>
      </w:r>
    </w:p>
    <w:p w:rsidR="00246C24" w:rsidRDefault="00246C24">
      <w:pPr>
        <w:numPr>
          <w:ilvl w:val="0"/>
          <w:numId w:val="6"/>
        </w:numPr>
        <w:rPr>
          <w:lang w:val="de-DE"/>
        </w:rPr>
      </w:pPr>
      <w:r>
        <w:rPr>
          <w:lang w:val="de-DE"/>
        </w:rPr>
        <w:t xml:space="preserve">za kaj se odgovarja in </w:t>
      </w:r>
    </w:p>
    <w:p w:rsidR="00246C24" w:rsidRDefault="00246C24">
      <w:pPr>
        <w:numPr>
          <w:ilvl w:val="0"/>
          <w:numId w:val="6"/>
        </w:numPr>
        <w:rPr>
          <w:lang w:val="de-DE"/>
        </w:rPr>
      </w:pPr>
      <w:r>
        <w:rPr>
          <w:lang w:val="de-DE"/>
        </w:rPr>
        <w:t xml:space="preserve">komu se odgovarja. </w:t>
      </w:r>
    </w:p>
    <w:p w:rsidR="00246C24" w:rsidRDefault="00246C24">
      <w:pPr>
        <w:rPr>
          <w:lang w:val="de-DE"/>
        </w:rPr>
      </w:pPr>
    </w:p>
    <w:p w:rsidR="00246C24" w:rsidRPr="00246C24" w:rsidRDefault="00246C24">
      <w:pPr>
        <w:rPr>
          <w:szCs w:val="20"/>
        </w:rPr>
      </w:pPr>
      <w:r>
        <w:t xml:space="preserve">V EU velja za največje tveganje, da bi nastale nezakonitosti ali neskladnosti </w:t>
      </w:r>
      <w:smartTag w:uri="urn:schemas-microsoft-com:office:smarttags" w:element="PersonName">
        <w:r>
          <w:t>dejan</w:t>
        </w:r>
      </w:smartTag>
      <w:r>
        <w:t>j s pravili. Zato pravni red EU nalaga državam članicam, da varujejo finančne interese EU pred prevaro in nepravilnostmi, ki škodujejo finančnim interesom EU, »in da ukrepajo enako kot zaradi preprečevanja prevar, ki škodijo njihovim lastnim finančnim interesom. Vsi vidiki morajo biti nadzorovani. Nadzor (ang. control) pomeni, da je treba imeti pregled nad vsem poslovanjem s finančnimi sredstvi (ang. financial management) in da se uporabljajo vsa nadzorna orodja. Nadzor obsega</w:t>
      </w:r>
      <w:r>
        <w:rPr>
          <w:b/>
          <w:bCs/>
        </w:rPr>
        <w:t xml:space="preserve"> finančni vidik</w:t>
      </w:r>
      <w:r>
        <w:t xml:space="preserve"> (ang. financial), </w:t>
      </w:r>
      <w:r>
        <w:rPr>
          <w:b/>
          <w:bCs/>
        </w:rPr>
        <w:t>upravljalni</w:t>
      </w:r>
      <w:r>
        <w:t xml:space="preserve"> (ang. administrative), </w:t>
      </w:r>
      <w:r>
        <w:rPr>
          <w:b/>
          <w:bCs/>
        </w:rPr>
        <w:t xml:space="preserve">poslovanja </w:t>
      </w:r>
      <w:r>
        <w:t xml:space="preserve">(ang. managerial) in </w:t>
      </w:r>
      <w:r>
        <w:rPr>
          <w:b/>
          <w:bCs/>
        </w:rPr>
        <w:t>proračunske</w:t>
      </w:r>
      <w:r>
        <w:t xml:space="preserve"> (ang. budgetary) aktivnosti. </w:t>
      </w:r>
    </w:p>
    <w:p w:rsidR="00246C24" w:rsidRDefault="00246C24"/>
    <w:p w:rsidR="00246C24" w:rsidRDefault="00246C24">
      <w:pPr>
        <w:rPr>
          <w:b/>
          <w:bCs/>
          <w:szCs w:val="20"/>
        </w:rPr>
      </w:pPr>
      <w:r>
        <w:rPr>
          <w:b/>
          <w:bCs/>
        </w:rPr>
        <w:t>Nepravilnost</w:t>
      </w:r>
      <w:r>
        <w:t xml:space="preserve"> pomeni vsako kršitev prava EU, ki izhaja iz </w:t>
      </w:r>
      <w:smartTag w:uri="urn:schemas-microsoft-com:office:smarttags" w:element="PersonName">
        <w:r>
          <w:t>dejan</w:t>
        </w:r>
      </w:smartTag>
      <w:r>
        <w:t xml:space="preserve">ja ali opustitve </w:t>
      </w:r>
      <w:smartTag w:uri="urn:schemas-microsoft-com:office:smarttags" w:element="PersonName">
        <w:r>
          <w:t>dejan</w:t>
        </w:r>
      </w:smartTag>
      <w:r>
        <w:t xml:space="preserve">ja in ima ali bi lahko imela škodljiv učinek na skupni proračun EU, bodisi z zmanjšanjem ali izgubo prihodka, zbranega iz lastnih virov neposredno v imenu EU, ali pa iz neupravičenega izdatka. </w:t>
      </w:r>
    </w:p>
    <w:p w:rsidR="00246C24" w:rsidRPr="00246C24" w:rsidRDefault="00246C24">
      <w:pPr>
        <w:pStyle w:val="BodyText2"/>
      </w:pPr>
    </w:p>
    <w:p w:rsidR="00246C24" w:rsidRPr="00246C24" w:rsidRDefault="00246C24">
      <w:pPr>
        <w:rPr>
          <w:szCs w:val="20"/>
        </w:rPr>
      </w:pPr>
      <w:r w:rsidRPr="00246C24">
        <w:rPr>
          <w:b/>
          <w:bCs/>
        </w:rPr>
        <w:t>Prevara</w:t>
      </w:r>
      <w:r w:rsidRPr="00246C24">
        <w:t xml:space="preserve">, ki škoduje finančnim interesom je v zvezi z izdatki vsako namerno </w:t>
      </w:r>
      <w:smartTag w:uri="urn:schemas-microsoft-com:office:smarttags" w:element="PersonName">
        <w:r w:rsidRPr="00246C24">
          <w:t>dejan</w:t>
        </w:r>
      </w:smartTag>
      <w:r w:rsidRPr="00246C24">
        <w:t xml:space="preserve">je ali opustitev </w:t>
      </w:r>
      <w:smartTag w:uri="urn:schemas-microsoft-com:office:smarttags" w:element="PersonName">
        <w:r w:rsidRPr="00246C24">
          <w:t>dejan</w:t>
        </w:r>
      </w:smartTag>
      <w:r w:rsidRPr="00246C24">
        <w:t xml:space="preserve">ja, povezana z uporabo ali predložitvijo lažnih, nepravilnih ali nepopolnih izkazov ali listin, katerega učinek je napačna dodelitev sredstev ali neupravičeno zadržanje sredstev iz proračuna EU, nerazkritje informacij o kršitvi posebne obveznosti z enakim učinkom, napačna uporaba takih sredstev za druge namene in ne za tiste, za katere so bila prvotno dodeljena. V zvezi s prihodki pomeni vsako namerno </w:t>
      </w:r>
      <w:smartTag w:uri="urn:schemas-microsoft-com:office:smarttags" w:element="PersonName">
        <w:r w:rsidRPr="00246C24">
          <w:t>dejan</w:t>
        </w:r>
      </w:smartTag>
      <w:r w:rsidRPr="00246C24">
        <w:t xml:space="preserve">je ali opustitev </w:t>
      </w:r>
      <w:smartTag w:uri="urn:schemas-microsoft-com:office:smarttags" w:element="PersonName">
        <w:r w:rsidRPr="00246C24">
          <w:t>dejan</w:t>
        </w:r>
      </w:smartTag>
      <w:r w:rsidRPr="00246C24">
        <w:t>ja, povezano z uporabo ali predložitvijo lažnih, nepravilnih ali nepopolnih izkazov ali listin, katerega učinek je nezakonito zmanjšanje virov splošnega proračuna EU ali proračunov, ki jih vodijo EU ali so vodeni v njihovem imenu, nerazkritje informacij o kršitvi posebne obveznosti z enakim učinkom, napačna uporaba zakonito pridobljenih koristi z enakim učinkom.</w:t>
      </w:r>
    </w:p>
    <w:p w:rsidR="00246C24" w:rsidRPr="00246C24" w:rsidRDefault="00246C24">
      <w:pPr>
        <w:rPr>
          <w:szCs w:val="20"/>
        </w:rPr>
      </w:pPr>
    </w:p>
    <w:p w:rsidR="00246C24" w:rsidRDefault="00246C24">
      <w:pPr>
        <w:rPr>
          <w:lang w:val="de-DE"/>
        </w:rPr>
      </w:pPr>
      <w:r>
        <w:rPr>
          <w:lang w:val="de-DE"/>
        </w:rPr>
        <w:t>Vse strukture danes delujejo v sistemih odgovornosti po petih normah, ki so:</w:t>
      </w:r>
    </w:p>
    <w:p w:rsidR="00246C24" w:rsidRDefault="00246C24">
      <w:pPr>
        <w:numPr>
          <w:ilvl w:val="0"/>
          <w:numId w:val="42"/>
        </w:numPr>
        <w:rPr>
          <w:lang w:val="de-DE"/>
        </w:rPr>
      </w:pPr>
      <w:r>
        <w:rPr>
          <w:lang w:val="de-DE"/>
        </w:rPr>
        <w:t>poštenost</w:t>
      </w:r>
    </w:p>
    <w:p w:rsidR="00246C24" w:rsidRDefault="00246C24">
      <w:pPr>
        <w:numPr>
          <w:ilvl w:val="0"/>
          <w:numId w:val="42"/>
        </w:numPr>
        <w:rPr>
          <w:lang w:val="de-DE"/>
        </w:rPr>
      </w:pPr>
      <w:r>
        <w:rPr>
          <w:lang w:val="de-DE"/>
        </w:rPr>
        <w:t>zakonitost</w:t>
      </w:r>
    </w:p>
    <w:p w:rsidR="00246C24" w:rsidRDefault="00246C24">
      <w:pPr>
        <w:numPr>
          <w:ilvl w:val="0"/>
          <w:numId w:val="42"/>
        </w:numPr>
        <w:rPr>
          <w:lang w:val="de-DE"/>
        </w:rPr>
      </w:pPr>
      <w:r>
        <w:rPr>
          <w:lang w:val="de-DE"/>
        </w:rPr>
        <w:t>gospodarnost</w:t>
      </w:r>
    </w:p>
    <w:p w:rsidR="00246C24" w:rsidRDefault="00246C24">
      <w:pPr>
        <w:numPr>
          <w:ilvl w:val="0"/>
          <w:numId w:val="42"/>
        </w:numPr>
        <w:rPr>
          <w:lang w:val="de-DE"/>
        </w:rPr>
      </w:pPr>
      <w:r>
        <w:rPr>
          <w:lang w:val="de-DE"/>
        </w:rPr>
        <w:t xml:space="preserve">učinkovitost in </w:t>
      </w:r>
    </w:p>
    <w:p w:rsidR="00246C24" w:rsidRDefault="00246C24">
      <w:pPr>
        <w:numPr>
          <w:ilvl w:val="0"/>
          <w:numId w:val="42"/>
        </w:numPr>
        <w:rPr>
          <w:lang w:val="de-DE"/>
        </w:rPr>
      </w:pPr>
      <w:r>
        <w:rPr>
          <w:lang w:val="de-DE"/>
        </w:rPr>
        <w:t>uspešnost.</w:t>
      </w:r>
    </w:p>
    <w:p w:rsidR="00246C24" w:rsidRDefault="00246C24">
      <w:pPr>
        <w:ind w:left="360"/>
        <w:rPr>
          <w:lang w:val="de-DE"/>
        </w:rPr>
      </w:pPr>
    </w:p>
    <w:p w:rsidR="00246C24" w:rsidRDefault="00246C24">
      <w:pPr>
        <w:rPr>
          <w:szCs w:val="20"/>
          <w:lang w:val="de-DE"/>
        </w:rPr>
      </w:pPr>
      <w:r>
        <w:rPr>
          <w:lang w:val="de-DE"/>
        </w:rPr>
        <w:t>Učinkovitost postavlja zahtevo, maksimizirati output z ozirom na inpute materialnih, finančnih in kadrovskih virov; uspešnost pa pomeni na dolgi rok dosegati maksimalno profitabilnost, pa tudi druge, lahko povsem individualno zastavljene strateške cilje. Nadzor se osredotoča na kvaliteto poslovanja in vodenja aktivnosti in sicer:</w:t>
      </w:r>
    </w:p>
    <w:p w:rsidR="00246C24" w:rsidRDefault="00246C24">
      <w:pPr>
        <w:numPr>
          <w:ilvl w:val="0"/>
          <w:numId w:val="41"/>
        </w:numPr>
        <w:rPr>
          <w:szCs w:val="20"/>
          <w:lang w:val="de-DE"/>
        </w:rPr>
      </w:pPr>
      <w:r>
        <w:rPr>
          <w:lang w:val="de-DE"/>
        </w:rPr>
        <w:t>upravljanja in poslovanja z viri, tudi s finančnimi viri</w:t>
      </w:r>
    </w:p>
    <w:p w:rsidR="00246C24" w:rsidRDefault="00246C24">
      <w:pPr>
        <w:numPr>
          <w:ilvl w:val="0"/>
          <w:numId w:val="41"/>
        </w:numPr>
        <w:rPr>
          <w:szCs w:val="20"/>
          <w:lang w:val="de-DE"/>
        </w:rPr>
      </w:pPr>
      <w:r>
        <w:rPr>
          <w:lang w:val="de-DE"/>
        </w:rPr>
        <w:t>obvladovanje tveganj in nepredvidenega</w:t>
      </w:r>
    </w:p>
    <w:p w:rsidR="00246C24" w:rsidRDefault="00246C24">
      <w:pPr>
        <w:numPr>
          <w:ilvl w:val="0"/>
          <w:numId w:val="41"/>
        </w:numPr>
        <w:rPr>
          <w:szCs w:val="20"/>
          <w:lang w:val="de-DE"/>
        </w:rPr>
      </w:pPr>
      <w:r>
        <w:rPr>
          <w:lang w:val="de-DE"/>
        </w:rPr>
        <w:t>odnose s partnerji in inštitucijami ter odnos in prispevanje partnerjev k rezulatom</w:t>
      </w:r>
    </w:p>
    <w:p w:rsidR="00246C24" w:rsidRDefault="00246C24">
      <w:pPr>
        <w:numPr>
          <w:ilvl w:val="0"/>
          <w:numId w:val="41"/>
        </w:numPr>
        <w:rPr>
          <w:szCs w:val="20"/>
          <w:lang w:val="de-DE"/>
        </w:rPr>
      </w:pPr>
      <w:r>
        <w:rPr>
          <w:lang w:val="de-DE"/>
        </w:rPr>
        <w:t>časovni razpored izvajanja</w:t>
      </w:r>
    </w:p>
    <w:p w:rsidR="00246C24" w:rsidRDefault="00246C24">
      <w:pPr>
        <w:numPr>
          <w:ilvl w:val="0"/>
          <w:numId w:val="41"/>
        </w:numPr>
        <w:rPr>
          <w:szCs w:val="20"/>
          <w:lang w:val="de-DE"/>
        </w:rPr>
      </w:pPr>
      <w:r>
        <w:rPr>
          <w:lang w:val="de-DE"/>
        </w:rPr>
        <w:t>analiza stroškov in njihove upravičenosti v primerjavi s podobnimi aktivnostmi</w:t>
      </w:r>
    </w:p>
    <w:p w:rsidR="00246C24" w:rsidRDefault="00246C24">
      <w:pPr>
        <w:numPr>
          <w:ilvl w:val="0"/>
          <w:numId w:val="41"/>
        </w:numPr>
        <w:rPr>
          <w:szCs w:val="20"/>
          <w:lang w:val="de-DE"/>
        </w:rPr>
      </w:pPr>
      <w:r>
        <w:rPr>
          <w:lang w:val="de-DE"/>
        </w:rPr>
        <w:t>strokovno-tehnična pomoč</w:t>
      </w:r>
    </w:p>
    <w:p w:rsidR="00246C24" w:rsidRDefault="00246C24">
      <w:pPr>
        <w:numPr>
          <w:ilvl w:val="0"/>
          <w:numId w:val="41"/>
        </w:numPr>
        <w:rPr>
          <w:szCs w:val="20"/>
          <w:lang w:val="en-US"/>
        </w:rPr>
      </w:pPr>
      <w:r>
        <w:t>kvaliteto spremljanja (monitoringa)</w:t>
      </w:r>
    </w:p>
    <w:p w:rsidR="00246C24" w:rsidRDefault="00246C24">
      <w:pPr>
        <w:numPr>
          <w:ilvl w:val="0"/>
          <w:numId w:val="41"/>
        </w:numPr>
        <w:rPr>
          <w:szCs w:val="20"/>
          <w:lang w:val="en-US"/>
        </w:rPr>
      </w:pPr>
      <w:r>
        <w:rPr>
          <w:lang w:val="en-US"/>
        </w:rPr>
        <w:t>kvaliteto indikatorjev.</w:t>
      </w:r>
    </w:p>
    <w:p w:rsidR="00246C24" w:rsidRDefault="00246C24">
      <w:pPr>
        <w:rPr>
          <w:lang w:val="en-US"/>
        </w:rPr>
      </w:pPr>
    </w:p>
    <w:p w:rsidR="00246C24" w:rsidRDefault="00246C24">
      <w:pPr>
        <w:rPr>
          <w:lang w:val="de-DE"/>
        </w:rPr>
      </w:pPr>
      <w:r>
        <w:rPr>
          <w:lang w:val="en-US"/>
        </w:rPr>
        <w:t>Gospodarjenje je nujno, saj so produkci</w:t>
      </w:r>
      <w:smartTag w:uri="urn:schemas-microsoft-com:office:smarttags" w:element="PersonName">
        <w:r>
          <w:rPr>
            <w:lang w:val="en-US"/>
          </w:rPr>
          <w:t>js</w:t>
        </w:r>
      </w:smartTag>
      <w:r>
        <w:rPr>
          <w:lang w:val="en-US"/>
        </w:rPr>
        <w:t xml:space="preserve">ki tvorci (surovine, energija, stroji, delavci itd.) omejeni, poleg tega obstajajo različne potrebe in cilji. </w:t>
      </w:r>
      <w:r w:rsidRPr="00246C24">
        <w:rPr>
          <w:lang w:val="en-US"/>
        </w:rPr>
        <w:t xml:space="preserve">Vedno je želja ogromno, razpoložljivih virov pa zelo, zelo malo. </w:t>
      </w:r>
      <w:r>
        <w:rPr>
          <w:lang w:val="de-DE"/>
        </w:rPr>
        <w:t>Treba je razlikovati med:</w:t>
      </w:r>
    </w:p>
    <w:p w:rsidR="00246C24" w:rsidRDefault="00246C24">
      <w:pPr>
        <w:numPr>
          <w:ilvl w:val="0"/>
          <w:numId w:val="22"/>
        </w:numPr>
      </w:pPr>
      <w:r>
        <w:t>namenom</w:t>
      </w:r>
    </w:p>
    <w:p w:rsidR="00246C24" w:rsidRDefault="00246C24">
      <w:pPr>
        <w:numPr>
          <w:ilvl w:val="0"/>
          <w:numId w:val="22"/>
        </w:numPr>
      </w:pPr>
      <w:r>
        <w:t>specifičnimi cilji</w:t>
      </w:r>
    </w:p>
    <w:p w:rsidR="00246C24" w:rsidRDefault="00246C24">
      <w:pPr>
        <w:numPr>
          <w:ilvl w:val="0"/>
          <w:numId w:val="22"/>
        </w:numPr>
      </w:pPr>
      <w:r>
        <w:t>operativnimi cilji</w:t>
      </w:r>
    </w:p>
    <w:p w:rsidR="00246C24" w:rsidRDefault="00246C24">
      <w:pPr>
        <w:numPr>
          <w:ilvl w:val="0"/>
          <w:numId w:val="22"/>
        </w:numPr>
      </w:pPr>
      <w:r>
        <w:t>aktivnostmi.</w:t>
      </w:r>
    </w:p>
    <w:p w:rsidR="00246C24" w:rsidRDefault="00246C24">
      <w:pPr>
        <w:rPr>
          <w:szCs w:val="20"/>
          <w:lang w:val="en-US"/>
        </w:rPr>
      </w:pPr>
    </w:p>
    <w:p w:rsidR="00246C24" w:rsidRDefault="00246C24">
      <w:r>
        <w:t xml:space="preserve">Finančni vidik ravnanja  s sredstvi postavlja v ospredje ravnanje po načelih </w:t>
      </w:r>
      <w:r>
        <w:rPr>
          <w:b/>
          <w:bCs/>
        </w:rPr>
        <w:t>gospodarne, učinkovite in uspešne</w:t>
      </w:r>
      <w:r>
        <w:t xml:space="preserve"> rabe strukturnih pomoči. Zato je za njihovo oceno v metodologiji EU natančno predpisana tipologija vprašanj, ki razkrivajo morebitne napake ali nedoslednosti v zvezi z vzpostavitvijo sistema in z njim povezanega delovanja.</w:t>
      </w:r>
    </w:p>
    <w:p w:rsidR="00246C24" w:rsidRPr="00246C24" w:rsidRDefault="00246C24">
      <w:pPr>
        <w:rPr>
          <w:szCs w:val="20"/>
        </w:rPr>
      </w:pPr>
    </w:p>
    <w:p w:rsidR="00246C24" w:rsidRPr="00246C24" w:rsidRDefault="00246C24">
      <w:pPr>
        <w:rPr>
          <w:szCs w:val="20"/>
        </w:rPr>
      </w:pPr>
      <w:r>
        <w:t xml:space="preserve">V luči </w:t>
      </w:r>
      <w:r>
        <w:rPr>
          <w:b/>
          <w:bCs/>
        </w:rPr>
        <w:t>gospodarnosti preglednega finančnega vodenja</w:t>
      </w:r>
      <w:r>
        <w:rPr>
          <w:rStyle w:val="FootnoteReference"/>
        </w:rPr>
        <w:footnoteReference w:id="5"/>
      </w:r>
      <w:r>
        <w:t xml:space="preserve">pa se preiskuje morebitne vzroke ali napake za </w:t>
      </w:r>
      <w:r>
        <w:rPr>
          <w:b/>
          <w:bCs/>
        </w:rPr>
        <w:t>neustrezno gospodarnost</w:t>
      </w:r>
      <w:r>
        <w:t xml:space="preserve">. </w:t>
      </w:r>
    </w:p>
    <w:p w:rsidR="00246C24" w:rsidRPr="00246C24" w:rsidRDefault="00246C24">
      <w:pPr>
        <w:rPr>
          <w:szCs w:val="20"/>
        </w:rPr>
      </w:pPr>
    </w:p>
    <w:p w:rsidR="00246C24" w:rsidRPr="00246C24" w:rsidRDefault="00246C24">
      <w:pPr>
        <w:rPr>
          <w:szCs w:val="20"/>
        </w:rPr>
      </w:pPr>
      <w:r>
        <w:t>Kot takšne najpogostejši vzroki so:</w:t>
      </w:r>
    </w:p>
    <w:p w:rsidR="00246C24" w:rsidRPr="00246C24" w:rsidRDefault="00246C24">
      <w:pPr>
        <w:rPr>
          <w:szCs w:val="20"/>
        </w:rPr>
      </w:pPr>
    </w:p>
    <w:p w:rsidR="00246C24" w:rsidRPr="00246C24" w:rsidRDefault="00246C24">
      <w:pPr>
        <w:numPr>
          <w:ilvl w:val="0"/>
          <w:numId w:val="43"/>
        </w:numPr>
        <w:rPr>
          <w:szCs w:val="20"/>
        </w:rPr>
      </w:pPr>
      <w:r>
        <w:t>Poraba virov ni bila dovolj premišljena (pomanjkljive študije, nepopolno ovrednotenje alternativnih možnosti, pri izvedbi javnih naročil in postopkih sklepanja pogodb nastajajo napake in nepravilnosti).</w:t>
      </w:r>
    </w:p>
    <w:p w:rsidR="00246C24" w:rsidRPr="00246C24" w:rsidRDefault="00246C24">
      <w:pPr>
        <w:numPr>
          <w:ilvl w:val="0"/>
          <w:numId w:val="43"/>
        </w:numPr>
        <w:rPr>
          <w:szCs w:val="20"/>
        </w:rPr>
      </w:pPr>
      <w:r>
        <w:t>Zahtevana kakovost izidov ni ustrezno opredeljena, vložki pa so neustrezne kakovosti.</w:t>
      </w:r>
    </w:p>
    <w:p w:rsidR="00246C24" w:rsidRPr="00246C24" w:rsidRDefault="00246C24">
      <w:pPr>
        <w:numPr>
          <w:ilvl w:val="0"/>
          <w:numId w:val="43"/>
        </w:numPr>
        <w:rPr>
          <w:szCs w:val="20"/>
        </w:rPr>
      </w:pPr>
      <w:r>
        <w:t>Dobavni rok ni dobro načrtovan: prezgodnje dobave zahtevajo financiranje ali pa ureditev papirjev, ker je prepozno, prihaja do zamud, 'kritične poti' ostajajo neraziskane,  povečujejo se stroški in slabša kakovost projektov.</w:t>
      </w:r>
    </w:p>
    <w:p w:rsidR="00246C24" w:rsidRPr="00246C24" w:rsidRDefault="00246C24">
      <w:pPr>
        <w:numPr>
          <w:ilvl w:val="0"/>
          <w:numId w:val="43"/>
        </w:numPr>
        <w:rPr>
          <w:szCs w:val="20"/>
        </w:rPr>
      </w:pPr>
      <w:r>
        <w:t>Obstajati mora ravnotežje zlasti med ceno, kakovostjo storitve in časovno dimenzijo; vse prepogosto se preiskuje zgolj cenovni vidik.</w:t>
      </w:r>
    </w:p>
    <w:p w:rsidR="00246C24" w:rsidRDefault="00246C24">
      <w:pPr>
        <w:numPr>
          <w:ilvl w:val="0"/>
          <w:numId w:val="43"/>
        </w:numPr>
        <w:rPr>
          <w:szCs w:val="20"/>
          <w:lang w:val="de-DE"/>
        </w:rPr>
      </w:pPr>
      <w:r>
        <w:rPr>
          <w:lang w:val="de-DE"/>
        </w:rPr>
        <w:t>Neustrezna koordinacija vodenja.</w:t>
      </w:r>
    </w:p>
    <w:p w:rsidR="00246C24" w:rsidRDefault="00246C24">
      <w:pPr>
        <w:numPr>
          <w:ilvl w:val="0"/>
          <w:numId w:val="43"/>
        </w:numPr>
        <w:rPr>
          <w:szCs w:val="20"/>
          <w:lang w:val="de-DE"/>
        </w:rPr>
      </w:pPr>
      <w:r>
        <w:rPr>
          <w:lang w:val="de-DE"/>
        </w:rPr>
        <w:t>Glede na potrebe dejavnosti struktura organiziranosti in/ali sistem vodenja nista ustrezna (odgovorno osebje pa npr. tudi nima potrebnih sposobnosti ali izkušenj).</w:t>
      </w:r>
    </w:p>
    <w:p w:rsidR="00246C24" w:rsidRDefault="00246C24">
      <w:pPr>
        <w:numPr>
          <w:ilvl w:val="0"/>
          <w:numId w:val="43"/>
        </w:numPr>
        <w:rPr>
          <w:szCs w:val="20"/>
          <w:lang w:val="de-DE"/>
        </w:rPr>
      </w:pPr>
      <w:r>
        <w:rPr>
          <w:lang w:val="de-DE"/>
        </w:rPr>
        <w:t>Informaci</w:t>
      </w:r>
      <w:smartTag w:uri="urn:schemas-microsoft-com:office:smarttags" w:element="PersonName">
        <w:r>
          <w:rPr>
            <w:lang w:val="de-DE"/>
          </w:rPr>
          <w:t>js</w:t>
        </w:r>
      </w:smartTag>
      <w:r>
        <w:rPr>
          <w:lang w:val="de-DE"/>
        </w:rPr>
        <w:t>ki sistem ne daje potrebnih informacij za spremljanje in nadziranje gospodarnosti; vodstvo dobiva neustrezne ali nezadostne informacije, ali pa jih prejme prepozno.</w:t>
      </w:r>
    </w:p>
    <w:p w:rsidR="00246C24" w:rsidRDefault="00246C24">
      <w:pPr>
        <w:numPr>
          <w:ilvl w:val="0"/>
          <w:numId w:val="43"/>
        </w:numPr>
        <w:rPr>
          <w:szCs w:val="20"/>
          <w:lang w:val="de-DE"/>
        </w:rPr>
      </w:pPr>
      <w:r>
        <w:rPr>
          <w:lang w:val="de-DE"/>
        </w:rPr>
        <w:t>Vodstvu se ne uspe odzvati na opozorilna znamenja zaradi slabe gospodarnosti, ali pa se odzove neustrezno.</w:t>
      </w:r>
    </w:p>
    <w:p w:rsidR="00246C24" w:rsidRDefault="00246C24">
      <w:pPr>
        <w:numPr>
          <w:ilvl w:val="0"/>
          <w:numId w:val="43"/>
        </w:numPr>
        <w:rPr>
          <w:szCs w:val="20"/>
          <w:lang w:val="de-DE"/>
        </w:rPr>
      </w:pPr>
      <w:r>
        <w:rPr>
          <w:lang w:val="de-DE"/>
        </w:rPr>
        <w:t>Pri vrednotenju dogodkov ne upoštevajo izkušenj iz preteklosti, uporabljajo neustrezna merila ali metode, kar kaže, da se iz dogodkov niso nič naučili.</w:t>
      </w:r>
    </w:p>
    <w:p w:rsidR="00246C24" w:rsidRDefault="00246C24">
      <w:pPr>
        <w:rPr>
          <w:szCs w:val="20"/>
          <w:lang w:val="de-DE"/>
        </w:rPr>
      </w:pPr>
    </w:p>
    <w:p w:rsidR="00246C24" w:rsidRDefault="00246C24">
      <w:pPr>
        <w:rPr>
          <w:szCs w:val="20"/>
          <w:lang w:val="de-DE"/>
        </w:rPr>
      </w:pPr>
      <w:r>
        <w:rPr>
          <w:lang w:val="de-DE"/>
        </w:rPr>
        <w:t>Kultura preglednega finančnega vodenja, njen vidik gospodarnosti, še posebej zahteva vedno znova preveritev organiziranosti in gospodarnosti sistemov vodenja. Skupno vsem temeljnim vprašanjem o gospodarnosti je stalno vrednotenje finančnih, pa tudi kadrovskih in materialnih virov in z njimi premišljenih odločitev o organiziranosti sistemov in njihovega delovanja v dinamičnem okolju s soodvisnostjo od številnih dejavnikov.</w:t>
      </w:r>
    </w:p>
    <w:p w:rsidR="00246C24" w:rsidRDefault="00246C24">
      <w:pPr>
        <w:rPr>
          <w:szCs w:val="20"/>
          <w:lang w:val="de-DE"/>
        </w:rPr>
      </w:pPr>
      <w:r>
        <w:rPr>
          <w:lang w:val="de-DE"/>
        </w:rPr>
        <w:t xml:space="preserve"> </w:t>
      </w:r>
    </w:p>
    <w:p w:rsidR="00246C24" w:rsidRDefault="00246C24">
      <w:pPr>
        <w:rPr>
          <w:lang w:val="de-DE"/>
        </w:rPr>
      </w:pPr>
      <w:r>
        <w:rPr>
          <w:lang w:val="de-DE"/>
        </w:rPr>
        <w:t xml:space="preserve">Delovanje oz. poslovanje je ocenjeno za </w:t>
      </w:r>
      <w:r>
        <w:rPr>
          <w:b/>
          <w:bCs/>
          <w:lang w:val="de-DE"/>
        </w:rPr>
        <w:t>učinkovito</w:t>
      </w:r>
      <w:r>
        <w:rPr>
          <w:lang w:val="de-DE"/>
        </w:rPr>
        <w:t xml:space="preserve"> takrat, ko je doseženo optimalno razmerje med izidi in vložki. Vzroki, ki štejejo v EU za napake, zaradi katerih niso bili doseženi optimalni učinki, so zlasti: </w:t>
      </w:r>
    </w:p>
    <w:p w:rsidR="00246C24" w:rsidRDefault="00246C24">
      <w:pPr>
        <w:numPr>
          <w:ilvl w:val="0"/>
          <w:numId w:val="44"/>
        </w:numPr>
        <w:rPr>
          <w:lang w:val="de-DE"/>
        </w:rPr>
      </w:pPr>
      <w:r>
        <w:rPr>
          <w:lang w:val="de-DE"/>
        </w:rPr>
        <w:t xml:space="preserve">neustrezna koordinacija vodij, </w:t>
      </w:r>
    </w:p>
    <w:p w:rsidR="00246C24" w:rsidRDefault="00246C24">
      <w:pPr>
        <w:numPr>
          <w:ilvl w:val="0"/>
          <w:numId w:val="44"/>
        </w:numPr>
        <w:rPr>
          <w:lang w:val="de-DE"/>
        </w:rPr>
      </w:pPr>
      <w:r>
        <w:rPr>
          <w:lang w:val="de-DE"/>
        </w:rPr>
        <w:t xml:space="preserve">za dejavnost neustrezna struktura organiziranosti ali sistem vodenja (npr. odgovorno osebje nima potrebnih sposobnosti ali izkušenj), </w:t>
      </w:r>
    </w:p>
    <w:p w:rsidR="00246C24" w:rsidRDefault="00246C24">
      <w:pPr>
        <w:numPr>
          <w:ilvl w:val="0"/>
          <w:numId w:val="44"/>
        </w:numPr>
        <w:rPr>
          <w:szCs w:val="20"/>
          <w:lang w:val="de-DE"/>
        </w:rPr>
      </w:pPr>
      <w:r>
        <w:rPr>
          <w:lang w:val="de-DE"/>
        </w:rPr>
        <w:t>informaci</w:t>
      </w:r>
      <w:smartTag w:uri="urn:schemas-microsoft-com:office:smarttags" w:element="PersonName">
        <w:r>
          <w:rPr>
            <w:lang w:val="de-DE"/>
          </w:rPr>
          <w:t>js</w:t>
        </w:r>
      </w:smartTag>
      <w:r>
        <w:rPr>
          <w:lang w:val="de-DE"/>
        </w:rPr>
        <w:t xml:space="preserve">ki sistem ne daje potrebnih informacij za spremljanje in nadzor učinkovitosti, </w:t>
      </w:r>
    </w:p>
    <w:p w:rsidR="00246C24" w:rsidRDefault="00246C24">
      <w:pPr>
        <w:numPr>
          <w:ilvl w:val="0"/>
          <w:numId w:val="44"/>
        </w:numPr>
        <w:rPr>
          <w:szCs w:val="20"/>
          <w:lang w:val="de-DE"/>
        </w:rPr>
      </w:pPr>
      <w:r>
        <w:rPr>
          <w:lang w:val="de-DE"/>
        </w:rPr>
        <w:t xml:space="preserve">vodstvo se na opozorilne znake slabe učinkovitosti ne odziva ali pa se ne odzove ustrezno, </w:t>
      </w:r>
    </w:p>
    <w:p w:rsidR="00246C24" w:rsidRDefault="00246C24">
      <w:pPr>
        <w:numPr>
          <w:ilvl w:val="0"/>
          <w:numId w:val="44"/>
        </w:numPr>
        <w:rPr>
          <w:szCs w:val="20"/>
          <w:lang w:val="de-DE"/>
        </w:rPr>
      </w:pPr>
      <w:r>
        <w:rPr>
          <w:lang w:val="de-DE"/>
        </w:rPr>
        <w:t>izkušenje iz preteklosti se ne upoštevajo.</w:t>
      </w:r>
    </w:p>
    <w:p w:rsidR="00246C24" w:rsidRDefault="00246C24">
      <w:pPr>
        <w:rPr>
          <w:szCs w:val="20"/>
          <w:lang w:val="de-DE"/>
        </w:rPr>
      </w:pPr>
    </w:p>
    <w:p w:rsidR="00246C24" w:rsidRDefault="00246C24">
      <w:pPr>
        <w:rPr>
          <w:szCs w:val="20"/>
          <w:lang w:val="de-DE"/>
        </w:rPr>
      </w:pPr>
      <w:r>
        <w:rPr>
          <w:lang w:val="de-DE"/>
        </w:rPr>
        <w:t xml:space="preserve">Ocena, da je delovanje subjekta v kontekstu preglednega vodenja financ </w:t>
      </w:r>
      <w:r>
        <w:rPr>
          <w:b/>
          <w:bCs/>
          <w:lang w:val="de-DE"/>
        </w:rPr>
        <w:t>uspešno</w:t>
      </w:r>
      <w:r>
        <w:rPr>
          <w:lang w:val="de-DE"/>
        </w:rPr>
        <w:t>, pomeni, da se zadani cilji dosegajo, hkrati z njimi pa maksimira rezultat, ki ga zasleduje ukrepanje. Ukrepanje se izpeljuje kot ukrep politike, kot program ali projekt.</w:t>
      </w:r>
    </w:p>
    <w:p w:rsidR="00246C24" w:rsidRDefault="00246C24">
      <w:pPr>
        <w:rPr>
          <w:szCs w:val="20"/>
          <w:lang w:val="de-DE"/>
        </w:rPr>
      </w:pPr>
    </w:p>
    <w:p w:rsidR="00246C24" w:rsidRDefault="00246C24">
      <w:pPr>
        <w:rPr>
          <w:szCs w:val="20"/>
          <w:lang w:val="de-DE"/>
        </w:rPr>
      </w:pPr>
      <w:r>
        <w:rPr>
          <w:lang w:val="de-DE"/>
        </w:rPr>
        <w:t xml:space="preserve">Najpogostejše napakev povezavi z </w:t>
      </w:r>
      <w:r>
        <w:rPr>
          <w:b/>
          <w:bCs/>
          <w:lang w:val="de-DE"/>
        </w:rPr>
        <w:t>uspešnost</w:t>
      </w:r>
      <w:r>
        <w:rPr>
          <w:lang w:val="de-DE"/>
        </w:rPr>
        <w:t>jo so:</w:t>
      </w:r>
    </w:p>
    <w:p w:rsidR="00246C24" w:rsidRDefault="00246C24">
      <w:pPr>
        <w:rPr>
          <w:szCs w:val="20"/>
          <w:lang w:val="de-DE"/>
        </w:rPr>
      </w:pPr>
    </w:p>
    <w:p w:rsidR="00246C24" w:rsidRDefault="00246C24">
      <w:pPr>
        <w:numPr>
          <w:ilvl w:val="0"/>
          <w:numId w:val="45"/>
        </w:numPr>
        <w:rPr>
          <w:szCs w:val="20"/>
          <w:lang w:val="de-DE"/>
        </w:rPr>
      </w:pPr>
      <w:r>
        <w:rPr>
          <w:lang w:val="de-DE"/>
        </w:rPr>
        <w:t>Nameni in cilji niso jasno opredeljeni.</w:t>
      </w:r>
    </w:p>
    <w:p w:rsidR="00246C24" w:rsidRDefault="00246C24">
      <w:pPr>
        <w:numPr>
          <w:ilvl w:val="0"/>
          <w:numId w:val="45"/>
        </w:numPr>
        <w:rPr>
          <w:szCs w:val="20"/>
          <w:lang w:val="de-DE"/>
        </w:rPr>
      </w:pPr>
      <w:r>
        <w:rPr>
          <w:lang w:val="de-DE"/>
        </w:rPr>
        <w:t>Podcilji so opredeljeni preohlapno, zato dosežkov ni moč oceniti.</w:t>
      </w:r>
    </w:p>
    <w:p w:rsidR="00246C24" w:rsidRDefault="00246C24">
      <w:pPr>
        <w:numPr>
          <w:ilvl w:val="0"/>
          <w:numId w:val="45"/>
        </w:numPr>
        <w:rPr>
          <w:szCs w:val="20"/>
          <w:lang w:val="de-DE"/>
        </w:rPr>
      </w:pPr>
      <w:r>
        <w:rPr>
          <w:lang w:val="de-DE"/>
        </w:rPr>
        <w:t>Podcilji so opredeljeni tako, da dosežek enega izključuje drugega.</w:t>
      </w:r>
    </w:p>
    <w:p w:rsidR="00246C24" w:rsidRDefault="00246C24">
      <w:pPr>
        <w:numPr>
          <w:ilvl w:val="0"/>
          <w:numId w:val="45"/>
        </w:numPr>
        <w:rPr>
          <w:szCs w:val="20"/>
          <w:lang w:val="de-DE"/>
        </w:rPr>
      </w:pPr>
      <w:r>
        <w:rPr>
          <w:lang w:val="de-DE"/>
        </w:rPr>
        <w:t>Ne cilji ne podcilji niso jasno številčno opredeljeni, zato doseganja ciljev ni možno slediti z merjenjem.</w:t>
      </w:r>
    </w:p>
    <w:p w:rsidR="00246C24" w:rsidRDefault="00246C24">
      <w:pPr>
        <w:numPr>
          <w:ilvl w:val="0"/>
          <w:numId w:val="45"/>
        </w:numPr>
        <w:rPr>
          <w:szCs w:val="20"/>
          <w:lang w:val="de-DE"/>
        </w:rPr>
      </w:pPr>
      <w:r>
        <w:rPr>
          <w:lang w:val="de-DE"/>
        </w:rPr>
        <w:t xml:space="preserve">doseganju ciljev in podciljev ni informacij ali pa jih vse ravni vodstva ne prejemajo. </w:t>
      </w:r>
    </w:p>
    <w:p w:rsidR="00246C24" w:rsidRDefault="00246C24">
      <w:pPr>
        <w:numPr>
          <w:ilvl w:val="0"/>
          <w:numId w:val="45"/>
        </w:numPr>
        <w:rPr>
          <w:szCs w:val="20"/>
          <w:lang w:val="de-DE"/>
        </w:rPr>
      </w:pPr>
      <w:r>
        <w:rPr>
          <w:lang w:val="de-DE"/>
        </w:rPr>
        <w:t>Ker v decentraliziranem sistemu vodenja ali sistemu, kjer je več vodij, delo ni ustrezno usklajeno, ciljev ne uresničijo v celoti.</w:t>
      </w:r>
    </w:p>
    <w:p w:rsidR="00246C24" w:rsidRDefault="00246C24">
      <w:pPr>
        <w:numPr>
          <w:ilvl w:val="0"/>
          <w:numId w:val="45"/>
        </w:numPr>
        <w:rPr>
          <w:szCs w:val="20"/>
          <w:lang w:val="de-DE"/>
        </w:rPr>
      </w:pPr>
      <w:r>
        <w:rPr>
          <w:lang w:val="de-DE"/>
        </w:rPr>
        <w:t>Izvajanje programa EU je prepovedano, ker je država članica zmanjšala nacionalna sredstva (ali pa sploh ni dodatnega denarja).</w:t>
      </w:r>
    </w:p>
    <w:p w:rsidR="00246C24" w:rsidRDefault="00246C24">
      <w:pPr>
        <w:numPr>
          <w:ilvl w:val="0"/>
          <w:numId w:val="45"/>
        </w:numPr>
        <w:rPr>
          <w:szCs w:val="20"/>
          <w:lang w:val="de-DE"/>
        </w:rPr>
      </w:pPr>
      <w:r>
        <w:rPr>
          <w:lang w:val="de-DE"/>
        </w:rPr>
        <w:t>Glede na dejavnost struktura in/ali sistem vodenja nista ustrezna (npr. odgovorno osebje nima potrebnih sposobnosti ali izkušenj).</w:t>
      </w:r>
    </w:p>
    <w:p w:rsidR="00246C24" w:rsidRDefault="00246C24">
      <w:pPr>
        <w:numPr>
          <w:ilvl w:val="0"/>
          <w:numId w:val="45"/>
        </w:numPr>
        <w:rPr>
          <w:szCs w:val="20"/>
          <w:lang w:val="de-DE"/>
        </w:rPr>
      </w:pPr>
      <w:r>
        <w:rPr>
          <w:lang w:val="de-DE"/>
        </w:rPr>
        <w:t>Informaci</w:t>
      </w:r>
      <w:smartTag w:uri="urn:schemas-microsoft-com:office:smarttags" w:element="PersonName">
        <w:r>
          <w:rPr>
            <w:lang w:val="de-DE"/>
          </w:rPr>
          <w:t>js</w:t>
        </w:r>
      </w:smartTag>
      <w:r>
        <w:rPr>
          <w:lang w:val="de-DE"/>
        </w:rPr>
        <w:t>ki sistem ne daje potrebnih informacij za merjenje in nadzor nad doseganjem ciljev in učinki; dobiva le neustrezne, nezadostne ali celo prepozne informacije.</w:t>
      </w:r>
    </w:p>
    <w:p w:rsidR="00246C24" w:rsidRDefault="00246C24">
      <w:pPr>
        <w:numPr>
          <w:ilvl w:val="0"/>
          <w:numId w:val="45"/>
        </w:numPr>
        <w:rPr>
          <w:szCs w:val="20"/>
          <w:lang w:val="de-DE"/>
        </w:rPr>
      </w:pPr>
      <w:r>
        <w:rPr>
          <w:lang w:val="de-DE"/>
        </w:rPr>
        <w:t>Vodstvo ni skušalo opredeliti in izmeriti učinkov, temveč je zgolj ocenilo načrtovane, kar daje negativne učinke.</w:t>
      </w:r>
    </w:p>
    <w:p w:rsidR="00246C24" w:rsidRDefault="00246C24">
      <w:pPr>
        <w:numPr>
          <w:ilvl w:val="0"/>
          <w:numId w:val="45"/>
        </w:numPr>
        <w:rPr>
          <w:szCs w:val="20"/>
          <w:lang w:val="de-DE"/>
        </w:rPr>
      </w:pPr>
      <w:r>
        <w:rPr>
          <w:lang w:val="de-DE"/>
        </w:rPr>
        <w:t>Vodstvo se ne odziva na opozorilna znamenja glede neuspešnosti ali pa se odzove neustrezno.</w:t>
      </w:r>
    </w:p>
    <w:p w:rsidR="00246C24" w:rsidRDefault="00246C24">
      <w:pPr>
        <w:numPr>
          <w:ilvl w:val="0"/>
          <w:numId w:val="45"/>
        </w:numPr>
        <w:rPr>
          <w:szCs w:val="20"/>
          <w:lang w:val="de-DE"/>
        </w:rPr>
      </w:pPr>
      <w:r>
        <w:rPr>
          <w:lang w:val="de-DE"/>
        </w:rPr>
        <w:t>Pri vrednotenju dogodkov ne upoštevajo izkušenj iz preteklosti, uporabljajo neustrezna merila ali metode, ki kažejo, da se iz dogodkov niso nič naučili.</w:t>
      </w:r>
    </w:p>
    <w:p w:rsidR="00246C24" w:rsidRDefault="00246C24">
      <w:pPr>
        <w:rPr>
          <w:szCs w:val="20"/>
          <w:lang w:val="de-DE"/>
        </w:rPr>
      </w:pPr>
    </w:p>
    <w:p w:rsidR="00246C24" w:rsidRPr="00246C24" w:rsidRDefault="00246C24">
      <w:pPr>
        <w:rPr>
          <w:b/>
          <w:bCs/>
          <w:lang w:val="de-DE"/>
        </w:rPr>
      </w:pPr>
      <w:r>
        <w:rPr>
          <w:b/>
          <w:bCs/>
          <w:lang w:val="de-DE"/>
        </w:rPr>
        <w:t>F</w:t>
      </w:r>
      <w:r w:rsidRPr="00246C24">
        <w:rPr>
          <w:b/>
          <w:bCs/>
          <w:lang w:val="de-DE"/>
        </w:rPr>
        <w:t>inančni management ( ang. financial management)</w:t>
      </w:r>
    </w:p>
    <w:p w:rsidR="00246C24" w:rsidRPr="00246C24" w:rsidRDefault="00246C24">
      <w:pPr>
        <w:rPr>
          <w:b/>
          <w:bCs/>
          <w:szCs w:val="20"/>
          <w:lang w:val="de-DE"/>
        </w:rPr>
      </w:pPr>
    </w:p>
    <w:p w:rsidR="00246C24" w:rsidRDefault="00246C24">
      <w:pPr>
        <w:rPr>
          <w:lang w:val="de-DE"/>
        </w:rPr>
      </w:pPr>
      <w:r>
        <w:rPr>
          <w:b/>
          <w:bCs/>
          <w:lang w:val="de-DE"/>
        </w:rPr>
        <w:t>Kultura</w:t>
      </w:r>
      <w:r>
        <w:rPr>
          <w:lang w:val="de-DE"/>
        </w:rPr>
        <w:t xml:space="preserve"> finančnega poslovanja (ang. financial management) v EU zajema:</w:t>
      </w:r>
    </w:p>
    <w:p w:rsidR="00246C24" w:rsidRDefault="00246C24">
      <w:pPr>
        <w:rPr>
          <w:szCs w:val="20"/>
          <w:lang w:val="de-DE"/>
        </w:rPr>
      </w:pPr>
    </w:p>
    <w:p w:rsidR="00246C24" w:rsidRDefault="00246C24">
      <w:pPr>
        <w:rPr>
          <w:szCs w:val="20"/>
          <w:lang w:val="de-DE"/>
        </w:rPr>
      </w:pPr>
      <w:r>
        <w:rPr>
          <w:lang w:val="de-DE"/>
        </w:rPr>
        <w:t>- vzpostavitev merljivih ciljev vodenja financ vključno s preiskovanjem gospodarnosti, učinkovitosti in uspešnosti,</w:t>
      </w:r>
    </w:p>
    <w:p w:rsidR="00246C24" w:rsidRDefault="00246C24">
      <w:pPr>
        <w:rPr>
          <w:szCs w:val="20"/>
          <w:lang w:val="de-DE"/>
        </w:rPr>
      </w:pPr>
      <w:r>
        <w:rPr>
          <w:lang w:val="de-DE"/>
        </w:rPr>
        <w:t>- učinkovite notranje kontrole, ki zagotavljajo zakonitost, pravilnost in večjo celotno koristnost porabljenega denarja,</w:t>
      </w:r>
    </w:p>
    <w:p w:rsidR="00246C24" w:rsidRDefault="00246C24">
      <w:pPr>
        <w:rPr>
          <w:szCs w:val="20"/>
          <w:lang w:val="de-DE"/>
        </w:rPr>
      </w:pPr>
      <w:r>
        <w:rPr>
          <w:lang w:val="de-DE"/>
        </w:rPr>
        <w:t>- zagotovitev preglednosti finančnih pravil in podporo preglednim proračunskim in računovodskim načelom, z izboljševanjem računovodstva vred.</w:t>
      </w:r>
    </w:p>
    <w:p w:rsidR="00246C24" w:rsidRDefault="00246C24">
      <w:pPr>
        <w:rPr>
          <w:szCs w:val="20"/>
          <w:lang w:val="de-DE"/>
        </w:rPr>
      </w:pPr>
    </w:p>
    <w:p w:rsidR="00246C24" w:rsidRDefault="00246C24">
      <w:pPr>
        <w:rPr>
          <w:lang w:val="de-DE"/>
        </w:rPr>
      </w:pPr>
      <w:r>
        <w:rPr>
          <w:lang w:val="de-DE"/>
        </w:rPr>
        <w:t>Če je kultura finančnega poslovanja upoštevana, potem bo uspešno deloval tudi management javnih izdatkov, za javne izdatke pa se bodo tudi polagali računi. To pomeni, da je uveljavljen sistem odgovornosti za pošteno, zakonito, gospodarno, učinkovito in uspešno rabo virov.</w:t>
      </w:r>
    </w:p>
    <w:p w:rsidR="00246C24" w:rsidRDefault="00246C24">
      <w:pPr>
        <w:rPr>
          <w:szCs w:val="20"/>
          <w:lang w:val="de-DE"/>
        </w:rPr>
      </w:pPr>
    </w:p>
    <w:p w:rsidR="00246C24" w:rsidRDefault="00246C24">
      <w:pPr>
        <w:rPr>
          <w:szCs w:val="20"/>
          <w:lang w:val="de-DE"/>
        </w:rPr>
      </w:pPr>
      <w:r>
        <w:rPr>
          <w:lang w:val="de-DE"/>
        </w:rPr>
        <w:t>Poraba sredstev v EU je strogo kontrolirana; sprotni nadzor obsega sprotne finančne kontrole in sprotna sistematična spremljanja (t.i. monitoring). Finančne kontrole in monitoring opravljajo pomembne nadzorne funkcije še poleg notranjih in vodstvenih kontrol, notranjerevizi</w:t>
      </w:r>
      <w:smartTag w:uri="urn:schemas-microsoft-com:office:smarttags" w:element="PersonName">
        <w:r>
          <w:rPr>
            <w:lang w:val="de-DE"/>
          </w:rPr>
          <w:t>js</w:t>
        </w:r>
      </w:smartTag>
      <w:r>
        <w:rPr>
          <w:lang w:val="de-DE"/>
        </w:rPr>
        <w:t xml:space="preserve">kih služb, zunanje revizije in evalvacije. </w:t>
      </w:r>
    </w:p>
    <w:p w:rsidR="00246C24" w:rsidRDefault="00246C24">
      <w:pPr>
        <w:rPr>
          <w:szCs w:val="20"/>
          <w:lang w:val="de-DE"/>
        </w:rPr>
      </w:pPr>
    </w:p>
    <w:p w:rsidR="00246C24" w:rsidRDefault="00246C24">
      <w:pPr>
        <w:rPr>
          <w:szCs w:val="20"/>
          <w:lang w:val="de-DE"/>
        </w:rPr>
      </w:pPr>
      <w:r>
        <w:rPr>
          <w:lang w:val="de-DE"/>
        </w:rPr>
        <w:t xml:space="preserve">EU namreč namenja za izpeljavo projektov in programov velike vsote denarja. Ker pomeni vključitev v EU integracijo javnih financ države s proračunom EU, je vsa pozornost najprej namenjena razvijanju računovodenja za potrebe upravljanja s financami in finančnega poslovanja, revidiranju in nadziranju javne porabe ter preglednemu poročanju. </w:t>
      </w:r>
    </w:p>
    <w:p w:rsidR="00246C24" w:rsidRDefault="00246C24">
      <w:pPr>
        <w:rPr>
          <w:szCs w:val="20"/>
          <w:lang w:val="de-DE"/>
        </w:rPr>
      </w:pPr>
    </w:p>
    <w:p w:rsidR="00246C24" w:rsidRDefault="00246C24">
      <w:pPr>
        <w:rPr>
          <w:lang w:val="de-DE"/>
        </w:rPr>
      </w:pPr>
      <w:r>
        <w:rPr>
          <w:spacing w:val="-3"/>
          <w:lang w:val="de-DE"/>
        </w:rPr>
        <w:t>Ureditve finančnih sistemov so po državah različne, zelo različno so organizirani tudi organi nadzora. Z</w:t>
      </w:r>
      <w:r>
        <w:rPr>
          <w:lang w:val="de-DE"/>
        </w:rPr>
        <w:t>a javne finance pomeni prevzem pravnega reda EU tudi prilagoditev strukturi inštitucij. Ta struktura organiziranosti javnih inštitucij, njihovo upravljanje, vodenje in nadzor pa je v državah kandidatkah za članstvo v EU bistveno drugačno od stanja v državah članicah EU.</w:t>
      </w:r>
    </w:p>
    <w:p w:rsidR="00246C24" w:rsidRDefault="00246C24">
      <w:pPr>
        <w:rPr>
          <w:szCs w:val="20"/>
          <w:lang w:val="de-DE"/>
        </w:rPr>
      </w:pPr>
    </w:p>
    <w:p w:rsidR="00246C24" w:rsidRPr="00246C24" w:rsidRDefault="00246C24">
      <w:pPr>
        <w:rPr>
          <w:szCs w:val="20"/>
        </w:rPr>
      </w:pPr>
      <w:r>
        <w:t>Finančni nadzor (ang. financial control), revizi</w:t>
      </w:r>
      <w:smartTag w:uri="urn:schemas-microsoft-com:office:smarttags" w:element="PersonName">
        <w:r>
          <w:t>js</w:t>
        </w:r>
      </w:smartTag>
      <w:r>
        <w:t>ka sled (ang. audit trail), notranje kontrole (ang. internal controls), interna revizija (ang. internal audit), certifikacija (ang. certification) in mednarodno sprejeti revizi</w:t>
      </w:r>
      <w:smartTag w:uri="urn:schemas-microsoft-com:office:smarttags" w:element="PersonName">
        <w:r>
          <w:t>js</w:t>
        </w:r>
      </w:smartTag>
      <w:r>
        <w:t xml:space="preserve">ki standardi (ang. internationaly accepted auditing standards) so besede prava EU. Še posebej je v EU vzpostavljen nadzor nad financami proračuna. V EU je nadzor nad financami proračuna v celoti zasnovan kot sistemski javni nadzor nad notranjimi (finančnimi) kontrolami (ang. public internal financial control systems). Sistemski zato, ker vključuje sisteme kot so inštitucije, njihovo osebje, izobraževanje, metodologije, poročanje, pristojnosti in odgovornosti, sankcije in kazni, javni (ang. public) pa zato, ker zajema nadzorne aktivnosti v javnem sektorju v nasprotju s kontrolami in revizijami zasebnega sektorja. Notranje (ang. internal) zato, ker obvladujejo kontrole, ki jih izvajajo ali centralizirane ali decentralizirane vladne agencije – v nasprotju z zunanjim nadzorom (ang. external control). </w:t>
      </w:r>
    </w:p>
    <w:p w:rsidR="00246C24" w:rsidRPr="00246C24" w:rsidRDefault="00246C24">
      <w:pPr>
        <w:rPr>
          <w:szCs w:val="20"/>
        </w:rPr>
      </w:pPr>
    </w:p>
    <w:p w:rsidR="00246C24" w:rsidRDefault="00246C24">
      <w:pPr>
        <w:rPr>
          <w:b/>
          <w:bCs/>
          <w:lang w:val="de-DE"/>
        </w:rPr>
      </w:pPr>
      <w:r>
        <w:rPr>
          <w:b/>
          <w:bCs/>
          <w:lang w:val="de-DE"/>
        </w:rPr>
        <w:t>Nadzor in proračunsko financiranje ukrepanja v kontekstu EU</w:t>
      </w:r>
    </w:p>
    <w:p w:rsidR="00246C24" w:rsidRDefault="00246C24">
      <w:pPr>
        <w:rPr>
          <w:b/>
          <w:bCs/>
          <w:szCs w:val="20"/>
          <w:lang w:val="de-DE"/>
        </w:rPr>
      </w:pPr>
    </w:p>
    <w:p w:rsidR="00246C24" w:rsidRPr="00246C24" w:rsidRDefault="00246C24">
      <w:pPr>
        <w:rPr>
          <w:szCs w:val="20"/>
          <w:lang w:val="de-DE"/>
        </w:rPr>
      </w:pPr>
      <w:r>
        <w:t xml:space="preserve">Nadzor obsega finančni vidik (ang. financial), upravljalni (ang. administrative), poslovanja (ang. managerial) oz. poslovanja in proračunske (ang. budgetary) aktivnosti. </w:t>
      </w:r>
    </w:p>
    <w:p w:rsidR="00246C24" w:rsidRPr="00246C24" w:rsidRDefault="00246C24">
      <w:pPr>
        <w:rPr>
          <w:bCs/>
          <w:szCs w:val="20"/>
          <w:lang w:val="de-DE"/>
        </w:rPr>
      </w:pPr>
    </w:p>
    <w:p w:rsidR="00246C24" w:rsidRPr="00246C24" w:rsidRDefault="00246C24">
      <w:pPr>
        <w:rPr>
          <w:szCs w:val="20"/>
        </w:rPr>
      </w:pPr>
      <w:r>
        <w:rPr>
          <w:bCs/>
        </w:rPr>
        <w:t>Državni proračun</w:t>
      </w:r>
      <w:r>
        <w:t xml:space="preserve"> je glavni inštrument, ki ga sedanje države članice uporabljajo za obračunavanje finančnih tokov v proračun EU in iz njega. Prejemki iz EU se knjižijo med prihodke državnega proračuna, izdatki pa izplačila prispevka države v proračun ES. Z vidika posamezne države in z vidika EU je pomembno, da praksa zagotavlja, da se </w:t>
      </w:r>
      <w:r>
        <w:rPr>
          <w:i/>
        </w:rPr>
        <w:t xml:space="preserve">ipso facto </w:t>
      </w:r>
      <w:r>
        <w:t>lahko uporabljajo enake varovalke in kontrole za proračunska sredstva ES kot za lastna proračunska sredstva posamezne države. Tak pristop ima praktične prednosti .</w:t>
      </w:r>
    </w:p>
    <w:p w:rsidR="00246C24" w:rsidRPr="00246C24" w:rsidRDefault="00246C24">
      <w:pPr>
        <w:rPr>
          <w:szCs w:val="20"/>
        </w:rPr>
      </w:pPr>
    </w:p>
    <w:p w:rsidR="00246C24" w:rsidRDefault="00246C24">
      <w:r>
        <w:t xml:space="preserve">Država hkrati potrebuje zanesljive informacije v dostopni obliki, da bo lahko spremljala in napovedovala učinek proračuna ES na njen državni proračun in mora ravnati v skladu s pravili EU o zbiranju in prenosu proračunskih prihodkov EU ter pravilnem upravljanju sredstev, ki jih prejme iz proračuna ES. Biti mora pozorna pri preprečevanju, odkrivanju in javljanju prevar in nepravilnosti v zvezi z denarnimi sredstvi EU; dokumentarni zapisi morajo to ravnanje dokazovati.Proračun EU mora biti vedno v ravnovesju - je vedno uravnotežen. EU organizira pobiranje prihodkov na tak način, da se prihodki ujemajo s predvidenimi izdatki. Lahko pride do manjše porabe, nikoli pa ne do prekomerne porabe. </w:t>
      </w:r>
    </w:p>
    <w:p w:rsidR="00246C24" w:rsidRDefault="00246C24"/>
    <w:p w:rsidR="00246C24" w:rsidRPr="00246C24" w:rsidRDefault="00246C24">
      <w:pPr>
        <w:rPr>
          <w:szCs w:val="20"/>
        </w:rPr>
      </w:pPr>
      <w:r>
        <w:rPr>
          <w:iCs/>
        </w:rPr>
        <w:t xml:space="preserve">S proračunom posluje (management) Evropska komisija. </w:t>
      </w:r>
      <w:r>
        <w:t xml:space="preserve">Komisija je pristojna za pripravo in za izvajanje zakonodaje, za poslovanje in organiziranost (management), finančne transakcije, računovodstvo in poročanje. </w:t>
      </w:r>
    </w:p>
    <w:p w:rsidR="00246C24" w:rsidRDefault="00246C24">
      <w:pPr>
        <w:rPr>
          <w:iCs/>
        </w:rPr>
      </w:pPr>
    </w:p>
    <w:p w:rsidR="00246C24" w:rsidRPr="00246C24" w:rsidRDefault="00246C24">
      <w:pPr>
        <w:rPr>
          <w:szCs w:val="20"/>
        </w:rPr>
      </w:pPr>
      <w:r>
        <w:rPr>
          <w:iCs/>
        </w:rPr>
        <w:t>Lastni prihodki Skupnosti so carine, kmeti</w:t>
      </w:r>
      <w:smartTag w:uri="urn:schemas-microsoft-com:office:smarttags" w:element="PersonName">
        <w:r>
          <w:rPr>
            <w:iCs/>
          </w:rPr>
          <w:t>js</w:t>
        </w:r>
      </w:smartTag>
      <w:r>
        <w:rPr>
          <w:iCs/>
        </w:rPr>
        <w:t xml:space="preserve">ke dajatve (takse), viri iz DDV in dodatni vir na osnovi BDP. </w:t>
      </w:r>
      <w:r>
        <w:t>Komisija lahko doseže povrnitev vseh nepravilno izplačanih sredstev in v nekaterih primerih, lahko celo ustavi nadaljnja izplačila državi. Država članica mora ravnati v skladu z vsemi pravili EU o zbiranju, prenosu in upravljanju proračunskih prihodkov EU. Pozorna mora biti pri preprečevanju, odkrivanju in javljanju prevar in nepravilnosti. Komisija od države članice ne zahteva samo, da ravna v skladu s pravili, temveč da po dogodku na podlagi dokumentiranih zapisov ali drugih dokazov lahko tudi dokaže, zakaj je tako ravnala.</w:t>
      </w:r>
    </w:p>
    <w:p w:rsidR="00246C24" w:rsidRPr="00246C24" w:rsidRDefault="00246C24">
      <w:pPr>
        <w:rPr>
          <w:szCs w:val="20"/>
        </w:rPr>
      </w:pPr>
    </w:p>
    <w:p w:rsidR="00246C24" w:rsidRDefault="00246C24">
      <w:r>
        <w:t xml:space="preserve">Komisiji, ki je odgovorna za izvajanje proračuna, daje Parlament na predlog Sveta razrešnico. V ta namen pregleda Parlament Letno poročilo Evropskega računskega sodišča. Rečemo, da Evrospko računsko sodišče, ERS s Parlamentom in Svetom izvršuje proračun EU. ERS revidira in pregleduje račune vseh prihodkov in izdatkov v EU (in) vseh organov v EU v obsegu, ki ga dopušča pooblastilo. ERS daje Parlamentu in Svetu potrdilno zagotovilo (Statement of Assurance, SOA) o zanesljivosti računov, ali so bile izvršene transakcije zakonite, in ali so bile v skladu s pravili EU. </w:t>
      </w:r>
    </w:p>
    <w:p w:rsidR="00246C24" w:rsidRDefault="00246C24">
      <w:pPr>
        <w:rPr>
          <w:iCs/>
          <w:szCs w:val="20"/>
        </w:rPr>
      </w:pPr>
    </w:p>
    <w:p w:rsidR="00246C24" w:rsidRDefault="00246C24">
      <w:r>
        <w:rPr>
          <w:lang w:val="de-DE"/>
        </w:rPr>
        <w:t xml:space="preserve">Porabo sredstev nadzirajo (kontrolirajo in revidirajo): Komisija, ERS in komisar DG (ang. </w:t>
      </w:r>
      <w:r>
        <w:t>Directorate General, DG področja), Enota Komisije za koordinacijo pri preprečevanju prevar (ang. Commission's Anti-fraud Coordination Unit, v nadaljevanju UCLAF) in država članica. Revizi</w:t>
      </w:r>
      <w:smartTag w:uri="urn:schemas-microsoft-com:office:smarttags" w:element="PersonName">
        <w:r>
          <w:t>js</w:t>
        </w:r>
      </w:smartTag>
      <w:r>
        <w:t xml:space="preserve">ka sled - izhaja iz organizacije poslovodstva in kontrol v vsaki državi članici. </w:t>
      </w:r>
      <w:r>
        <w:rPr>
          <w:bCs/>
        </w:rPr>
        <w:t>Informaci</w:t>
      </w:r>
      <w:smartTag w:uri="urn:schemas-microsoft-com:office:smarttags" w:element="PersonName">
        <w:r>
          <w:rPr>
            <w:bCs/>
          </w:rPr>
          <w:t>js</w:t>
        </w:r>
      </w:smartTag>
      <w:r>
        <w:rPr>
          <w:bCs/>
        </w:rPr>
        <w:t xml:space="preserve">ki sistemi so v aktivnostih Evropske unije še posebej pomembni. Taki sistemi so lahko predpisani zato, da bi olajšali izvajanje pomembnega dela politike EU (npr.  </w:t>
      </w:r>
      <w:r>
        <w:rPr>
          <w:bCs/>
          <w:lang w:val="de-DE"/>
        </w:rPr>
        <w:t>VIES – Informaci</w:t>
      </w:r>
      <w:smartTag w:uri="urn:schemas-microsoft-com:office:smarttags" w:element="PersonName">
        <w:r>
          <w:rPr>
            <w:bCs/>
            <w:lang w:val="de-DE"/>
          </w:rPr>
          <w:t>js</w:t>
        </w:r>
      </w:smartTag>
      <w:r>
        <w:rPr>
          <w:bCs/>
          <w:lang w:val="de-DE"/>
        </w:rPr>
        <w:t xml:space="preserve">ki in menjalni sistem za davek na dodano vrednost). </w:t>
      </w:r>
      <w:r>
        <w:rPr>
          <w:lang w:val="de-DE"/>
        </w:rPr>
        <w:t xml:space="preserve">Nadzori Komisije ne zasledujejo zgolj skladnosti postopkov s pravom EU, pač pa Komisijo zlasti zanimajo notranje kontrole in plačilne procedure (Uredba št. 1663/95). </w:t>
      </w:r>
      <w:r>
        <w:t>Komisija posebej nadzoruje certificiranje poslovanja. Preverja porabo na kraju samem in lahko pogleda vse dokumente o porabi še tri leta po zadnjem izplačilu. Preverja pravilnost izdatkov, ki jih določen organ navaja pri zahtevku za zadnje izplačilo (uskladitev zahtevanega izplačila z računovodskim sistemom), preiskuje sisteme vodenja in kontrol nad programi ter njihovo delovanje (odobritev projekta, plačilo porabniku, sistemi poročanja), prav tako pa nadzoruje izvedbo projekta pri končnem koristniku sredstev/vodji projekta (revizi</w:t>
      </w:r>
      <w:smartTag w:uri="urn:schemas-microsoft-com:office:smarttags" w:element="PersonName">
        <w:r>
          <w:t>js</w:t>
        </w:r>
      </w:smartTag>
      <w:r>
        <w:t xml:space="preserve">ka sled, notranja organizacija, usklajenost s politiko EU, podrobno preverjanje izdatkov, poslovanje sistema).  </w:t>
      </w:r>
    </w:p>
    <w:p w:rsidR="00246C24" w:rsidRDefault="00246C24"/>
    <w:p w:rsidR="00246C24" w:rsidRPr="00246C24" w:rsidRDefault="00246C24">
      <w:pPr>
        <w:rPr>
          <w:spacing w:val="-3"/>
          <w:szCs w:val="20"/>
        </w:rPr>
      </w:pPr>
      <w:r>
        <w:t>Evropske smernice za izvajanje revizi</w:t>
      </w:r>
      <w:smartTag w:uri="urn:schemas-microsoft-com:office:smarttags" w:element="PersonName">
        <w:r>
          <w:t>js</w:t>
        </w:r>
      </w:smartTag>
      <w:r>
        <w:t>kih standardov INTOSAI so operacionalizirana načela, postopki in standardi najboljše revizi</w:t>
      </w:r>
      <w:smartTag w:uri="urn:schemas-microsoft-com:office:smarttags" w:element="PersonName">
        <w:r>
          <w:t>js</w:t>
        </w:r>
      </w:smartTag>
      <w:r>
        <w:t xml:space="preserve">ke prakse v državah članicah Evropske unije (v nadaljevanju EU). </w:t>
      </w:r>
      <w:r w:rsidRPr="00246C24">
        <w:t xml:space="preserve">Evropsko računsko sodišče jih je izdalo maja leta 1998 z namenom, da se poenoti obstoječa praksa v državah članicah, hkrati pa so smernice usmeritve državnega revidiranja za države, ki se pripravljajo na članstvo v EU. </w:t>
      </w:r>
      <w:r w:rsidRPr="00246C24">
        <w:rPr>
          <w:spacing w:val="-3"/>
        </w:rPr>
        <w:t>Uporabljajo se tudi IFAC standardi, pa tudi standardi GAO, ameriške državne revizije, a le v primerih, če ne gre za vsebinsko razliko. Dobrodošli so zlasti v primerih, ko so kot standardi bolj razviti ali z drugimi besedami bolj razdelani.</w:t>
      </w:r>
    </w:p>
    <w:p w:rsidR="00246C24" w:rsidRPr="00246C24" w:rsidRDefault="00246C24">
      <w:pPr>
        <w:tabs>
          <w:tab w:val="left" w:pos="0"/>
        </w:tabs>
        <w:suppressAutoHyphens/>
        <w:rPr>
          <w:spacing w:val="-3"/>
          <w:szCs w:val="20"/>
        </w:rPr>
      </w:pPr>
    </w:p>
    <w:p w:rsidR="00246C24" w:rsidRPr="00246C24" w:rsidRDefault="00246C24">
      <w:pPr>
        <w:tabs>
          <w:tab w:val="left" w:pos="0"/>
        </w:tabs>
        <w:suppressAutoHyphens/>
        <w:rPr>
          <w:spacing w:val="-3"/>
          <w:szCs w:val="20"/>
        </w:rPr>
      </w:pPr>
    </w:p>
    <w:p w:rsidR="00246C24" w:rsidRPr="00246C24" w:rsidRDefault="00246C24">
      <w:pPr>
        <w:pStyle w:val="Heading2"/>
        <w:tabs>
          <w:tab w:val="clear" w:pos="720"/>
        </w:tabs>
        <w:ind w:left="0" w:firstLine="0"/>
        <w:rPr>
          <w:smallCaps/>
          <w:lang w:val="sl-SI"/>
        </w:rPr>
      </w:pPr>
      <w:bookmarkStart w:id="33" w:name="_Toc92521951"/>
      <w:bookmarkStart w:id="34" w:name="_Toc92522882"/>
      <w:r w:rsidRPr="00246C24">
        <w:rPr>
          <w:smallCaps/>
          <w:lang w:val="sl-SI"/>
        </w:rPr>
        <w:t>2.2 Standard preglednega finančnega poslovanja</w:t>
      </w:r>
      <w:bookmarkEnd w:id="33"/>
      <w:bookmarkEnd w:id="34"/>
    </w:p>
    <w:p w:rsidR="00246C24" w:rsidRDefault="00246C24">
      <w:pPr>
        <w:rPr>
          <w:b/>
          <w:bCs/>
        </w:rPr>
      </w:pPr>
    </w:p>
    <w:p w:rsidR="00246C24" w:rsidRDefault="00246C24">
      <w:pPr>
        <w:pStyle w:val="BodyText2"/>
        <w:jc w:val="both"/>
      </w:pPr>
      <w:r>
        <w:t xml:space="preserve">Pregledno finančno poslovanje (ang. sound financial management) velja v EU za temeljni standard obnašanja. </w:t>
      </w:r>
    </w:p>
    <w:p w:rsidR="00246C24" w:rsidRDefault="00246C24">
      <w:pPr>
        <w:pStyle w:val="BodyText2"/>
        <w:jc w:val="both"/>
      </w:pPr>
    </w:p>
    <w:p w:rsidR="00246C24" w:rsidRDefault="00246C24">
      <w:pPr>
        <w:pStyle w:val="BodyText2"/>
        <w:jc w:val="both"/>
      </w:pPr>
      <w:r>
        <w:rPr>
          <w:b/>
          <w:bCs/>
        </w:rPr>
        <w:t>Standard preglednega finančnega poslovanja</w:t>
      </w:r>
      <w:r>
        <w:t xml:space="preserve"> je predpogoj izpeljave managementa javnih izdatkov. </w:t>
      </w:r>
      <w:r>
        <w:rPr>
          <w:b/>
          <w:bCs/>
        </w:rPr>
        <w:t>Standard preglednega finančnega poslovanja</w:t>
      </w:r>
      <w:r>
        <w:t xml:space="preserve"> pomeni, da morajo biti sistem managementa, postopki ter dodeljene pristojnosti in odgovornosti vpletenih pooblaščenih oseb povezanih vzpostavljeni. </w:t>
      </w:r>
    </w:p>
    <w:p w:rsidR="00246C24" w:rsidRDefault="00246C24">
      <w:pPr>
        <w:pStyle w:val="BodyText2"/>
        <w:jc w:val="both"/>
      </w:pPr>
    </w:p>
    <w:p w:rsidR="00246C24" w:rsidRDefault="00246C24">
      <w:pPr>
        <w:pStyle w:val="BodyText2"/>
        <w:jc w:val="both"/>
      </w:pPr>
      <w:r>
        <w:t xml:space="preserve">Poslovanje (management) mora biti jasno in pregledno in to na takšen način, da bosta red in revidljivost omogočala uveljavljati zahteve po odgovorni rabi virov. Samo pod pogojem, da </w:t>
      </w:r>
      <w:r w:rsidRPr="00246C24">
        <w:rPr>
          <w:szCs w:val="24"/>
        </w:rPr>
        <w:t>je v državi finančno poslovanje pregledno, potem vlada polaga račune in je tudi vodenje države pregledno.</w:t>
      </w:r>
      <w:r>
        <w:t xml:space="preserve"> V EU je namreč dan poseben poudarek kontroliranju financ v vseh sektorjih, še zlasti pa javnih financ, saj včlanitev v EU pomeni povezavo porračuna države s proračunom EU. Zato je v okolju EU velja za zapovedano in prvo načelo “pregledno finančno poslovanje”. </w:t>
      </w:r>
    </w:p>
    <w:p w:rsidR="00246C24" w:rsidRDefault="00246C24">
      <w:pPr>
        <w:pStyle w:val="BodyText2"/>
        <w:jc w:val="both"/>
      </w:pPr>
    </w:p>
    <w:p w:rsidR="00246C24" w:rsidRDefault="00246C24">
      <w:r>
        <w:t>Vidik gospodarnosti in učinkovitosti preglednega finančnega poslovanja.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dotted" w:sz="6" w:space="0" w:color="auto"/>
        </w:tblBorders>
        <w:tblLayout w:type="fixed"/>
        <w:tblLook w:val="0000" w:firstRow="0" w:lastRow="0" w:firstColumn="0" w:lastColumn="0" w:noHBand="0" w:noVBand="0"/>
      </w:tblPr>
      <w:tblGrid>
        <w:gridCol w:w="1809"/>
        <w:gridCol w:w="2294"/>
        <w:gridCol w:w="4510"/>
      </w:tblGrid>
      <w:tr w:rsidR="00246C24">
        <w:tc>
          <w:tcPr>
            <w:tcW w:w="1809" w:type="dxa"/>
          </w:tcPr>
          <w:p w:rsidR="00246C24" w:rsidRDefault="00246C24">
            <w:pPr>
              <w:rPr>
                <w:b/>
                <w:bCs/>
                <w:szCs w:val="20"/>
              </w:rPr>
            </w:pPr>
          </w:p>
          <w:p w:rsidR="00246C24" w:rsidRDefault="00246C24">
            <w:pPr>
              <w:rPr>
                <w:b/>
                <w:bCs/>
                <w:szCs w:val="20"/>
              </w:rPr>
            </w:pPr>
          </w:p>
          <w:p w:rsidR="00246C24" w:rsidRDefault="00246C24">
            <w:pPr>
              <w:rPr>
                <w:b/>
                <w:bCs/>
                <w:szCs w:val="20"/>
                <w:lang w:val="en-US"/>
              </w:rPr>
            </w:pPr>
            <w:r>
              <w:rPr>
                <w:b/>
                <w:bCs/>
              </w:rPr>
              <w:t>pregledno</w:t>
            </w:r>
          </w:p>
        </w:tc>
        <w:tc>
          <w:tcPr>
            <w:tcW w:w="2294" w:type="dxa"/>
          </w:tcPr>
          <w:p w:rsidR="00246C24" w:rsidRDefault="00246C24">
            <w:pPr>
              <w:rPr>
                <w:szCs w:val="20"/>
                <w:lang w:val="en-US"/>
              </w:rPr>
            </w:pPr>
            <w:r>
              <w:t>gospodarnost</w:t>
            </w:r>
          </w:p>
        </w:tc>
        <w:tc>
          <w:tcPr>
            <w:tcW w:w="4510" w:type="dxa"/>
          </w:tcPr>
          <w:p w:rsidR="00246C24" w:rsidRDefault="00246C24">
            <w:pPr>
              <w:rPr>
                <w:szCs w:val="20"/>
                <w:lang w:val="en-US"/>
              </w:rPr>
            </w:pPr>
            <w:r>
              <w:t>resursi so pravočasno razpoložljivi, zadostni po količini in v ustrezni kakovosti in porabljeni po najmanjših stroških</w:t>
            </w:r>
          </w:p>
        </w:tc>
      </w:tr>
      <w:tr w:rsidR="00246C24">
        <w:tc>
          <w:tcPr>
            <w:tcW w:w="1809" w:type="dxa"/>
          </w:tcPr>
          <w:p w:rsidR="00246C24" w:rsidRDefault="00246C24">
            <w:pPr>
              <w:rPr>
                <w:b/>
                <w:bCs/>
                <w:szCs w:val="20"/>
                <w:lang w:val="en-US"/>
              </w:rPr>
            </w:pPr>
            <w:r>
              <w:rPr>
                <w:b/>
                <w:bCs/>
                <w:lang w:val="en-US"/>
              </w:rPr>
              <w:t>finančno poslovanje</w:t>
            </w:r>
          </w:p>
        </w:tc>
        <w:tc>
          <w:tcPr>
            <w:tcW w:w="2294" w:type="dxa"/>
          </w:tcPr>
          <w:p w:rsidR="00246C24" w:rsidRDefault="00246C24">
            <w:pPr>
              <w:rPr>
                <w:szCs w:val="20"/>
                <w:lang w:val="en-US"/>
              </w:rPr>
            </w:pPr>
            <w:r>
              <w:rPr>
                <w:lang w:val="en-US"/>
              </w:rPr>
              <w:t>učinkovitost</w:t>
            </w:r>
          </w:p>
        </w:tc>
        <w:tc>
          <w:tcPr>
            <w:tcW w:w="4510" w:type="dxa"/>
          </w:tcPr>
          <w:p w:rsidR="00246C24" w:rsidRDefault="00246C24">
            <w:pPr>
              <w:rPr>
                <w:szCs w:val="20"/>
                <w:lang w:val="en-US"/>
              </w:rPr>
            </w:pPr>
            <w:r>
              <w:rPr>
                <w:lang w:val="en-US"/>
              </w:rPr>
              <w:t>storitve (dosežki) se izvajajo na tak način, da je razmerje med outputi in inputi optimalno</w:t>
            </w:r>
          </w:p>
        </w:tc>
      </w:tr>
    </w:tbl>
    <w:p w:rsidR="00246C24" w:rsidRDefault="00246C24">
      <w:pPr>
        <w:pStyle w:val="BodyText2"/>
        <w:jc w:val="both"/>
        <w:rPr>
          <w:lang w:val="en-US"/>
        </w:rPr>
      </w:pPr>
    </w:p>
    <w:p w:rsidR="00246C24" w:rsidRDefault="00246C24">
      <w:pPr>
        <w:pStyle w:val="BodyText2"/>
        <w:jc w:val="both"/>
        <w:rPr>
          <w:b/>
          <w:bCs/>
        </w:rPr>
      </w:pPr>
      <w:r>
        <w:rPr>
          <w:b/>
          <w:bCs/>
          <w:iCs/>
        </w:rPr>
        <w:t>Management javnih izdatkov</w:t>
      </w:r>
    </w:p>
    <w:p w:rsidR="00246C24" w:rsidRDefault="00246C24">
      <w:pPr>
        <w:rPr>
          <w:iCs/>
        </w:rPr>
      </w:pPr>
    </w:p>
    <w:p w:rsidR="00246C24" w:rsidRDefault="00246C24">
      <w:pPr>
        <w:rPr>
          <w:iCs/>
          <w:szCs w:val="20"/>
        </w:rPr>
      </w:pPr>
      <w:r>
        <w:rPr>
          <w:iCs/>
        </w:rPr>
        <w:t>Potreba po managementu javnih izdatkov je neposreden nasledek jasno izraženih zahtev po pošteni, skladni z zakoni in pravili, gospodarni, učinkoviti in uspešni rabi virov davkoplačevalcev, ki so omejeni in je treba ukrepati za doseganje prioritetno določenih usmeritev. Da pa se vzpostavita red in revidljivost so zelo pomembne institucije,</w:t>
      </w:r>
      <w:r>
        <w:rPr>
          <w:b/>
          <w:bCs/>
          <w:iCs/>
        </w:rPr>
        <w:t xml:space="preserve"> </w:t>
      </w:r>
      <w:r>
        <w:rPr>
          <w:iCs/>
        </w:rPr>
        <w:t>v kontekstu vzpostavljenega družbeno ekonomskega sistema sleherne od držav članic EU. Slabo ravnanje ali celo nepravilnosti bi utegnile resno ogroziti proračunsko ravnovesje EU.</w:t>
      </w:r>
    </w:p>
    <w:p w:rsidR="00246C24" w:rsidRDefault="00246C24">
      <w:pPr>
        <w:rPr>
          <w:iCs/>
          <w:szCs w:val="20"/>
        </w:rPr>
      </w:pPr>
    </w:p>
    <w:p w:rsidR="00246C24" w:rsidRDefault="00246C24">
      <w:pPr>
        <w:rPr>
          <w:iCs/>
        </w:rPr>
      </w:pPr>
      <w:r>
        <w:rPr>
          <w:iCs/>
        </w:rPr>
        <w:t>Zato se je v EU uveljavil management javnih izdatkov (proračuna), ki deluje v institucijah EU in po državah članicah sistemsko, sistematične pa so tudi oblike nadzora nad porabo virov in nad kakovostjo ukrepanja. To so: monitoring, revizija in evalvacije.</w:t>
      </w:r>
    </w:p>
    <w:p w:rsidR="00246C24" w:rsidRDefault="00246C24">
      <w:pPr>
        <w:rPr>
          <w:iCs/>
        </w:rPr>
      </w:pPr>
    </w:p>
    <w:p w:rsidR="00246C24" w:rsidRDefault="00246C24">
      <w:pPr>
        <w:rPr>
          <w:iCs/>
          <w:szCs w:val="20"/>
        </w:rPr>
      </w:pPr>
      <w:r>
        <w:rPr>
          <w:iCs/>
        </w:rPr>
        <w:t>Z uveljavitvijo managementa javnih izdatkov in s krepitvijo pomena institucij v sodobni družbi pa vse bolj prihajajo v ospredje vodstvene kontrole (ang. management controls), ker predstavljajo v javni upravi neposredni kontrolni sistem, ki naj bi ga vzpostavil management v javni upravi zato, da bi zavaroval pošteno, zakonito, gospodarno, učinkovito in uspešno rabo javnih virov.</w:t>
      </w:r>
    </w:p>
    <w:p w:rsidR="00246C24" w:rsidRPr="00246C24" w:rsidRDefault="00246C24">
      <w:pPr>
        <w:pStyle w:val="BodyText2"/>
        <w:jc w:val="both"/>
      </w:pPr>
    </w:p>
    <w:p w:rsidR="00246C24" w:rsidRDefault="00246C24">
      <w:r>
        <w:t>Pojem 'vodstvene kontrole' poudarja, da je obveznost managementa, da vzpostavi ustrezno organiziranost in da ima aktivnosti, itd. v zvezi s poslovanjem tudi pod nenehnim nadzorom. To ni ne delo revizorjev ali zunanjih inšpektorjev, ampak je kontrolna funkcija ena od petih sestavin, ki jih mora zajemati sodoben management.</w:t>
      </w:r>
    </w:p>
    <w:p w:rsidR="00246C24" w:rsidRDefault="00246C24">
      <w:pPr>
        <w:rPr>
          <w:sz w:val="22"/>
        </w:rPr>
      </w:pPr>
    </w:p>
    <w:p w:rsidR="00246C24" w:rsidRDefault="00246C24">
      <w:pPr>
        <w:rPr>
          <w:lang w:val="de-DE"/>
        </w:rPr>
      </w:pPr>
      <w:r>
        <w:rPr>
          <w:lang w:val="de-DE"/>
        </w:rPr>
        <w:t xml:space="preserve">V javnem sektorju so tri vrste notranjih kontrol: vodstvene, upravljalske in računovodske. </w:t>
      </w:r>
    </w:p>
    <w:p w:rsidR="00246C24" w:rsidRDefault="00246C24">
      <w:pPr>
        <w:rPr>
          <w:lang w:val="de-DE"/>
        </w:rPr>
      </w:pPr>
    </w:p>
    <w:p w:rsidR="00246C24" w:rsidRDefault="00246C24">
      <w:pPr>
        <w:rPr>
          <w:lang w:val="de-DE"/>
        </w:rPr>
      </w:pPr>
      <w:r>
        <w:rPr>
          <w:bCs/>
          <w:lang w:val="de-DE"/>
        </w:rPr>
        <w:t>Upravljalne kontrole (ang. administrative controls) so nefinančni postopki in zapisi</w:t>
      </w:r>
      <w:r>
        <w:rPr>
          <w:lang w:val="de-DE"/>
        </w:rPr>
        <w:t xml:space="preserve"> ministrstev, ki zagotavljajo skladnost s pravili o:</w:t>
      </w:r>
    </w:p>
    <w:p w:rsidR="00246C24" w:rsidRDefault="00246C24">
      <w:pPr>
        <w:numPr>
          <w:ilvl w:val="0"/>
          <w:numId w:val="18"/>
        </w:numPr>
        <w:rPr>
          <w:lang w:val="de-DE"/>
        </w:rPr>
      </w:pPr>
      <w:r>
        <w:rPr>
          <w:lang w:val="de-DE"/>
        </w:rPr>
        <w:t>Nameščanju, izboljšavah, plačevanju in delovnih postopkih zaposlenih;</w:t>
      </w:r>
    </w:p>
    <w:p w:rsidR="00246C24" w:rsidRDefault="00246C24">
      <w:pPr>
        <w:numPr>
          <w:ilvl w:val="0"/>
          <w:numId w:val="18"/>
        </w:numPr>
      </w:pPr>
      <w:r>
        <w:t>Javna naročila (objave, razpisi, poslovne pogodbe, itd.);</w:t>
      </w:r>
    </w:p>
    <w:p w:rsidR="00246C24" w:rsidRDefault="00246C24">
      <w:pPr>
        <w:numPr>
          <w:ilvl w:val="0"/>
          <w:numId w:val="18"/>
        </w:numPr>
      </w:pPr>
      <w:r>
        <w:t>Enake možnosti za skupine, ki so v manjšini;</w:t>
      </w:r>
    </w:p>
    <w:p w:rsidR="00246C24" w:rsidRDefault="00246C24">
      <w:pPr>
        <w:numPr>
          <w:ilvl w:val="0"/>
          <w:numId w:val="18"/>
        </w:numPr>
      </w:pPr>
      <w:r>
        <w:t>Obvladovanje informaci</w:t>
      </w:r>
      <w:smartTag w:uri="urn:schemas-microsoft-com:office:smarttags" w:element="PersonName">
        <w:r>
          <w:t>js</w:t>
        </w:r>
      </w:smartTag>
      <w:r>
        <w:t>kih tokov;</w:t>
      </w:r>
    </w:p>
    <w:p w:rsidR="00246C24" w:rsidRDefault="00246C24">
      <w:pPr>
        <w:numPr>
          <w:ilvl w:val="0"/>
          <w:numId w:val="18"/>
        </w:numPr>
      </w:pPr>
      <w:r>
        <w:t>Potni stroški in povračilo stroškov povezanih s prehrano, itd.</w:t>
      </w:r>
    </w:p>
    <w:p w:rsidR="00246C24" w:rsidRDefault="00246C24"/>
    <w:p w:rsidR="00246C24" w:rsidRDefault="00246C24">
      <w:r>
        <w:t xml:space="preserve">Del celotnega notranjega kontroliranja je </w:t>
      </w:r>
      <w:r>
        <w:rPr>
          <w:b/>
          <w:bCs/>
        </w:rPr>
        <w:t>upravljalno</w:t>
      </w:r>
      <w:r>
        <w:t xml:space="preserve"> kontroliranje (ang. Administrative control system). Namenjeno je za pregled upravnih postopkov potrebnih za vodstvene odločitve, za doseganje največje možne gospodarne in upravljalne uspešnosti ter za zagotavljanje uveljavljanja upravnih usmeritev, na</w:t>
      </w:r>
      <w:smartTag w:uri="urn:schemas-microsoft-com:office:smarttags" w:element="PersonName">
        <w:r>
          <w:t>js</w:t>
        </w:r>
      </w:smartTag>
      <w:r>
        <w:t xml:space="preserve">i bodo le-te povezane s finančnimi ali drugimi zadevami. </w:t>
      </w:r>
    </w:p>
    <w:p w:rsidR="00246C24" w:rsidRDefault="00246C24"/>
    <w:p w:rsidR="00246C24" w:rsidRDefault="00246C24">
      <w:pPr>
        <w:rPr>
          <w:lang w:val="de-DE"/>
        </w:rPr>
      </w:pPr>
      <w:r>
        <w:rPr>
          <w:lang w:val="de-DE"/>
        </w:rPr>
        <w:t xml:space="preserve">Notranje kontrole, ki v javni upravi zajemajo </w:t>
      </w:r>
      <w:r>
        <w:rPr>
          <w:b/>
          <w:bCs/>
          <w:lang w:val="de-DE"/>
        </w:rPr>
        <w:t>vodstvene</w:t>
      </w:r>
      <w:r>
        <w:rPr>
          <w:lang w:val="de-DE"/>
        </w:rPr>
        <w:t xml:space="preserve"> kontrole, so:</w:t>
      </w:r>
    </w:p>
    <w:p w:rsidR="00246C24" w:rsidRDefault="00246C24">
      <w:pPr>
        <w:rPr>
          <w:lang w:val="de-DE"/>
        </w:rPr>
      </w:pPr>
      <w:r>
        <w:rPr>
          <w:lang w:val="de-DE"/>
        </w:rPr>
        <w:t xml:space="preserve"> </w:t>
      </w:r>
    </w:p>
    <w:p w:rsidR="00246C24" w:rsidRDefault="00246C24">
      <w:pPr>
        <w:numPr>
          <w:ilvl w:val="0"/>
          <w:numId w:val="19"/>
        </w:numPr>
        <w:rPr>
          <w:lang w:val="de-DE"/>
        </w:rPr>
      </w:pPr>
      <w:r>
        <w:rPr>
          <w:lang w:val="de-DE"/>
        </w:rPr>
        <w:t>Razvojne  politike, načrti, programi, postopki, določene v zakonih in drugih predpisih</w:t>
      </w:r>
    </w:p>
    <w:p w:rsidR="00246C24" w:rsidRDefault="00246C24">
      <w:pPr>
        <w:numPr>
          <w:ilvl w:val="0"/>
          <w:numId w:val="19"/>
        </w:numPr>
        <w:rPr>
          <w:lang w:val="de-DE"/>
        </w:rPr>
      </w:pPr>
      <w:r>
        <w:rPr>
          <w:lang w:val="de-DE"/>
        </w:rPr>
        <w:t>Gospodarnost in učinkovitost uporabe virov in varovanje premoženja</w:t>
      </w:r>
    </w:p>
    <w:p w:rsidR="00246C24" w:rsidRDefault="00246C24">
      <w:pPr>
        <w:numPr>
          <w:ilvl w:val="0"/>
          <w:numId w:val="19"/>
        </w:numPr>
        <w:rPr>
          <w:lang w:val="de-DE"/>
        </w:rPr>
      </w:pPr>
      <w:r>
        <w:rPr>
          <w:lang w:val="de-DE"/>
        </w:rPr>
        <w:t>Neoporečnost informaci</w:t>
      </w:r>
      <w:smartTag w:uri="urn:schemas-microsoft-com:office:smarttags" w:element="PersonName">
        <w:r>
          <w:rPr>
            <w:lang w:val="de-DE"/>
          </w:rPr>
          <w:t>js</w:t>
        </w:r>
      </w:smartTag>
      <w:r>
        <w:rPr>
          <w:lang w:val="de-DE"/>
        </w:rPr>
        <w:t>kih sistemov – točnost, pravočasnost in uporabnost računovodskih in ostalih poslovnih zapisov in poročil.</w:t>
      </w:r>
    </w:p>
    <w:p w:rsidR="00246C24" w:rsidRDefault="00246C24">
      <w:pPr>
        <w:rPr>
          <w:sz w:val="22"/>
          <w:lang w:val="de-DE"/>
        </w:rPr>
      </w:pPr>
    </w:p>
    <w:p w:rsidR="00246C24" w:rsidRDefault="00246C24">
      <w:pPr>
        <w:pStyle w:val="BodyText"/>
        <w:rPr>
          <w:i w:val="0"/>
          <w:iCs w:val="0"/>
          <w:lang w:eastAsia="en-US"/>
        </w:rPr>
      </w:pPr>
      <w:r>
        <w:rPr>
          <w:b/>
          <w:i w:val="0"/>
          <w:iCs w:val="0"/>
        </w:rPr>
        <w:t>Računovodske kontrole</w:t>
      </w:r>
      <w:r>
        <w:rPr>
          <w:bCs/>
          <w:i w:val="0"/>
          <w:iCs w:val="0"/>
        </w:rPr>
        <w:t xml:space="preserve"> (ang. accounting controls) so p</w:t>
      </w:r>
      <w:r>
        <w:rPr>
          <w:i w:val="0"/>
          <w:iCs w:val="0"/>
        </w:rPr>
        <w:t>ostopki in dokumentacija, ki zadeva varovanje sredstev, vodenje in zapise finančnih transakcij in zanesljivost finančnih zapisov. Zelo pogosto so zasnovani na standardih, ki jih izda ministrstvo za finance ali vrhovna revizi</w:t>
      </w:r>
      <w:smartTag w:uri="urn:schemas-microsoft-com:office:smarttags" w:element="PersonName">
        <w:r>
          <w:rPr>
            <w:i w:val="0"/>
            <w:iCs w:val="0"/>
          </w:rPr>
          <w:t>js</w:t>
        </w:r>
      </w:smartTag>
      <w:r>
        <w:rPr>
          <w:i w:val="0"/>
          <w:iCs w:val="0"/>
        </w:rPr>
        <w:t>ka inštitucija z namenom, da zagotovi primerljivost prakse računovodenja med vsemi ministrstvi in skladnost z nacionalnimi in/ali mednarodnimi konvencijami.</w:t>
      </w:r>
    </w:p>
    <w:p w:rsidR="00246C24" w:rsidRDefault="00246C24"/>
    <w:p w:rsidR="00246C24" w:rsidRDefault="00246C24">
      <w:r>
        <w:t>Računovodske kontrole pa so prav od vseh vrst notranjih kontrol najpomembnejše zato, da zagotavljajo, da so:</w:t>
      </w:r>
    </w:p>
    <w:p w:rsidR="00246C24" w:rsidRDefault="00246C24">
      <w:pPr>
        <w:numPr>
          <w:ilvl w:val="0"/>
          <w:numId w:val="4"/>
        </w:numPr>
        <w:rPr>
          <w:lang w:val="de-DE"/>
        </w:rPr>
      </w:pPr>
      <w:r>
        <w:rPr>
          <w:lang w:val="de-DE"/>
        </w:rPr>
        <w:t xml:space="preserve">transakcije zabeležene in obdelane, </w:t>
      </w:r>
    </w:p>
    <w:p w:rsidR="00246C24" w:rsidRDefault="00246C24">
      <w:pPr>
        <w:numPr>
          <w:ilvl w:val="0"/>
          <w:numId w:val="4"/>
        </w:numPr>
      </w:pPr>
      <w:r>
        <w:t xml:space="preserve">pooblaščene, in </w:t>
      </w:r>
    </w:p>
    <w:p w:rsidR="00246C24" w:rsidRDefault="00246C24">
      <w:pPr>
        <w:numPr>
          <w:ilvl w:val="0"/>
          <w:numId w:val="4"/>
        </w:numPr>
      </w:pPr>
      <w:r>
        <w:t xml:space="preserve">vse transakcije vključene v evidence in </w:t>
      </w:r>
    </w:p>
    <w:p w:rsidR="00246C24" w:rsidRDefault="00246C24">
      <w:pPr>
        <w:numPr>
          <w:ilvl w:val="0"/>
          <w:numId w:val="4"/>
        </w:numPr>
      </w:pPr>
      <w:r>
        <w:t xml:space="preserve">pravilno evidentirane, </w:t>
      </w:r>
    </w:p>
    <w:p w:rsidR="00246C24" w:rsidRDefault="00246C24">
      <w:pPr>
        <w:numPr>
          <w:ilvl w:val="0"/>
          <w:numId w:val="4"/>
        </w:numPr>
      </w:pPr>
      <w:r>
        <w:t>natančno obdelane</w:t>
      </w:r>
    </w:p>
    <w:p w:rsidR="00246C24" w:rsidRDefault="00246C24">
      <w:pPr>
        <w:numPr>
          <w:ilvl w:val="0"/>
          <w:numId w:val="4"/>
        </w:numPr>
      </w:pPr>
      <w:r>
        <w:t xml:space="preserve">zapisi številčno točni,  </w:t>
      </w:r>
    </w:p>
    <w:p w:rsidR="00246C24" w:rsidRDefault="00246C24">
      <w:pPr>
        <w:numPr>
          <w:ilvl w:val="0"/>
          <w:numId w:val="4"/>
        </w:numPr>
        <w:rPr>
          <w:lang w:val="de-DE"/>
        </w:rPr>
      </w:pPr>
      <w:r>
        <w:rPr>
          <w:lang w:val="de-DE"/>
        </w:rPr>
        <w:t xml:space="preserve">vsebina in izračunani skupni zneski preverjeni in usklajeni, </w:t>
      </w:r>
    </w:p>
    <w:p w:rsidR="00246C24" w:rsidRDefault="00246C24">
      <w:pPr>
        <w:numPr>
          <w:ilvl w:val="0"/>
          <w:numId w:val="4"/>
        </w:numPr>
        <w:rPr>
          <w:lang w:val="de-DE"/>
        </w:rPr>
      </w:pPr>
      <w:r>
        <w:rPr>
          <w:lang w:val="de-DE"/>
        </w:rPr>
        <w:t xml:space="preserve">kontrolirani računi in bruto bilanca ter </w:t>
      </w:r>
    </w:p>
    <w:p w:rsidR="00246C24" w:rsidRDefault="00246C24">
      <w:pPr>
        <w:numPr>
          <w:ilvl w:val="0"/>
          <w:numId w:val="4"/>
        </w:numPr>
      </w:pPr>
      <w:r>
        <w:t>vnešeni vsi podatki z listin v računovodske evidence.</w:t>
      </w:r>
    </w:p>
    <w:p w:rsidR="00246C24" w:rsidRDefault="00246C24"/>
    <w:p w:rsidR="00246C24" w:rsidRDefault="00246C24">
      <w:r>
        <w:t xml:space="preserve">Kontrole računovodenja so torej pomemben del notranjih kontrol, dobro zasnovan sistem računovodenja in službe pa je temeljni predpogoj uspešnega in učinkovitega poslovanja. </w:t>
      </w:r>
    </w:p>
    <w:p w:rsidR="00246C24" w:rsidRDefault="00246C24"/>
    <w:p w:rsidR="00246C24" w:rsidRDefault="00246C24">
      <w:pPr>
        <w:numPr>
          <w:ilvl w:val="12"/>
          <w:numId w:val="0"/>
        </w:numPr>
        <w:tabs>
          <w:tab w:val="left" w:pos="0"/>
        </w:tabs>
        <w:suppressAutoHyphens/>
        <w:rPr>
          <w:spacing w:val="-3"/>
        </w:rPr>
      </w:pPr>
      <w:r>
        <w:rPr>
          <w:spacing w:val="-3"/>
        </w:rPr>
        <w:t xml:space="preserve">Vzpostavitev sistema, ki je poimenovan s strani managementa in revizorjev za notranje kontrole, je obveznost managementa javne uprave t.j. vodilnih in vodstvenih organov, ki so zadolženi za izvedbo politik in programov usmeritev javne uprave. </w:t>
      </w:r>
    </w:p>
    <w:p w:rsidR="00246C24" w:rsidRDefault="00246C24">
      <w:pPr>
        <w:numPr>
          <w:ilvl w:val="12"/>
          <w:numId w:val="0"/>
        </w:numPr>
        <w:tabs>
          <w:tab w:val="left" w:pos="0"/>
        </w:tabs>
        <w:suppressAutoHyphens/>
        <w:rPr>
          <w:spacing w:val="-3"/>
        </w:rPr>
      </w:pPr>
    </w:p>
    <w:p w:rsidR="00246C24" w:rsidRDefault="00246C24">
      <w:pPr>
        <w:numPr>
          <w:ilvl w:val="12"/>
          <w:numId w:val="0"/>
        </w:numPr>
        <w:tabs>
          <w:tab w:val="left" w:pos="0"/>
        </w:tabs>
        <w:suppressAutoHyphens/>
        <w:rPr>
          <w:spacing w:val="-3"/>
        </w:rPr>
      </w:pPr>
      <w:r>
        <w:rPr>
          <w:spacing w:val="-3"/>
        </w:rPr>
        <w:t xml:space="preserve">Po Evropskih smernicah mora vodstvo vgraditi </w:t>
      </w:r>
      <w:r>
        <w:rPr>
          <w:b/>
          <w:bCs/>
          <w:spacing w:val="-3"/>
        </w:rPr>
        <w:t>notranje kontrole</w:t>
      </w:r>
      <w:r>
        <w:rPr>
          <w:spacing w:val="-3"/>
        </w:rPr>
        <w:t xml:space="preserve"> in zagotoviti delovanje notranjih kontrol, ali z drugimi besedami vzpostaviti sistemsko delovanje in sistemski pristop, zato da bo:</w:t>
      </w:r>
    </w:p>
    <w:p w:rsidR="00246C24" w:rsidRDefault="00246C24">
      <w:pPr>
        <w:numPr>
          <w:ilvl w:val="12"/>
          <w:numId w:val="0"/>
        </w:numPr>
        <w:tabs>
          <w:tab w:val="left" w:pos="0"/>
        </w:tabs>
        <w:suppressAutoHyphens/>
        <w:rPr>
          <w:spacing w:val="-3"/>
        </w:rPr>
      </w:pPr>
    </w:p>
    <w:p w:rsidR="00246C24" w:rsidRDefault="00246C24" w:rsidP="00246C24">
      <w:pPr>
        <w:numPr>
          <w:ilvl w:val="0"/>
          <w:numId w:val="21"/>
        </w:numPr>
        <w:tabs>
          <w:tab w:val="left" w:pos="0"/>
          <w:tab w:val="left" w:pos="282"/>
          <w:tab w:val="left" w:pos="360"/>
          <w:tab w:val="left" w:pos="644"/>
          <w:tab w:val="left" w:pos="720"/>
        </w:tabs>
        <w:suppressAutoHyphens/>
        <w:rPr>
          <w:spacing w:val="-3"/>
        </w:rPr>
      </w:pPr>
      <w:r>
        <w:rPr>
          <w:spacing w:val="-3"/>
        </w:rPr>
        <w:t xml:space="preserve">Doseganje ciljev gospodarno, učinkovito in uspešno. </w:t>
      </w:r>
    </w:p>
    <w:p w:rsidR="00246C24" w:rsidRDefault="00246C24" w:rsidP="00246C24">
      <w:pPr>
        <w:numPr>
          <w:ilvl w:val="0"/>
          <w:numId w:val="21"/>
        </w:numPr>
        <w:tabs>
          <w:tab w:val="left" w:pos="0"/>
          <w:tab w:val="left" w:pos="282"/>
          <w:tab w:val="left" w:pos="360"/>
          <w:tab w:val="left" w:pos="644"/>
          <w:tab w:val="left" w:pos="720"/>
        </w:tabs>
        <w:suppressAutoHyphens/>
        <w:rPr>
          <w:spacing w:val="-3"/>
        </w:rPr>
      </w:pPr>
      <w:r>
        <w:rPr>
          <w:spacing w:val="-3"/>
        </w:rPr>
        <w:t>Delovanje skladno z zakonodajo, pravili in politikami usmeritev.</w:t>
      </w:r>
    </w:p>
    <w:p w:rsidR="00246C24" w:rsidRDefault="00246C24" w:rsidP="00246C24">
      <w:pPr>
        <w:numPr>
          <w:ilvl w:val="0"/>
          <w:numId w:val="21"/>
        </w:numPr>
        <w:tabs>
          <w:tab w:val="left" w:pos="0"/>
          <w:tab w:val="left" w:pos="282"/>
          <w:tab w:val="left" w:pos="360"/>
          <w:tab w:val="left" w:pos="644"/>
          <w:tab w:val="left" w:pos="720"/>
        </w:tabs>
        <w:suppressAutoHyphens/>
        <w:rPr>
          <w:spacing w:val="-3"/>
        </w:rPr>
      </w:pPr>
      <w:r>
        <w:rPr>
          <w:spacing w:val="-3"/>
        </w:rPr>
        <w:t>Zagotovljeno varovanje sredstev in informacij.</w:t>
      </w:r>
    </w:p>
    <w:p w:rsidR="00246C24" w:rsidRDefault="00246C24" w:rsidP="00246C24">
      <w:pPr>
        <w:numPr>
          <w:ilvl w:val="0"/>
          <w:numId w:val="21"/>
        </w:numPr>
        <w:tabs>
          <w:tab w:val="left" w:pos="0"/>
          <w:tab w:val="left" w:pos="282"/>
          <w:tab w:val="left" w:pos="360"/>
          <w:tab w:val="left" w:pos="644"/>
          <w:tab w:val="left" w:pos="720"/>
        </w:tabs>
        <w:suppressAutoHyphens/>
        <w:rPr>
          <w:spacing w:val="-3"/>
        </w:rPr>
      </w:pPr>
      <w:r>
        <w:rPr>
          <w:spacing w:val="-3"/>
        </w:rPr>
        <w:t>Vzpostavljena preventiva in zaščita pred prevarami in nepravilnostmi.</w:t>
      </w:r>
    </w:p>
    <w:p w:rsidR="00246C24" w:rsidRDefault="00246C24" w:rsidP="00246C24">
      <w:pPr>
        <w:numPr>
          <w:ilvl w:val="0"/>
          <w:numId w:val="21"/>
        </w:numPr>
        <w:tabs>
          <w:tab w:val="left" w:pos="0"/>
          <w:tab w:val="left" w:pos="282"/>
          <w:tab w:val="left" w:pos="360"/>
          <w:tab w:val="left" w:pos="644"/>
          <w:tab w:val="left" w:pos="720"/>
        </w:tabs>
        <w:suppressAutoHyphens/>
        <w:rPr>
          <w:spacing w:val="-3"/>
        </w:rPr>
      </w:pPr>
      <w:r>
        <w:rPr>
          <w:spacing w:val="-3"/>
        </w:rPr>
        <w:t>Zagotovljena kakovost računovodenja, računovodske informacije pa pravočasne ter zanesljive.</w:t>
      </w:r>
    </w:p>
    <w:p w:rsidR="00246C24" w:rsidRDefault="00246C24">
      <w:pPr>
        <w:rPr>
          <w:rFonts w:eastAsia="Batang"/>
        </w:rPr>
      </w:pPr>
    </w:p>
    <w:p w:rsidR="00246C24" w:rsidRDefault="00246C24">
      <w:pPr>
        <w:tabs>
          <w:tab w:val="left" w:pos="0"/>
        </w:tabs>
        <w:suppressAutoHyphens/>
        <w:rPr>
          <w:spacing w:val="-3"/>
          <w:szCs w:val="20"/>
          <w:lang w:val="de-DE"/>
        </w:rPr>
      </w:pPr>
      <w:r>
        <w:rPr>
          <w:b/>
          <w:bCs/>
          <w:spacing w:val="-3"/>
        </w:rPr>
        <w:t>Za čimbolj učinkovito delovanje javne uprave je</w:t>
      </w:r>
      <w:r>
        <w:rPr>
          <w:spacing w:val="-3"/>
        </w:rPr>
        <w:t xml:space="preserve"> potrebno pravilno evidentiranje in uporaba javnih sredstev, zakonito poslovanje, učinkovito izvajanje nalog, minimizacija stroškov, pravilno upravljana in urejena funkcija lastništva in ne nazadnje, zagotovljena kakovost poslovodenja (management). </w:t>
      </w:r>
      <w:r w:rsidRPr="00246C24">
        <w:rPr>
          <w:spacing w:val="-2"/>
        </w:rPr>
        <w:t xml:space="preserve">Pri reviziji pravilnosti se pregleduje: </w:t>
      </w:r>
      <w:r w:rsidRPr="00246C24">
        <w:rPr>
          <w:spacing w:val="-3"/>
        </w:rPr>
        <w:t xml:space="preserve">računovodske izkaze, dodatne ugotovitve k računovodskim izkazom, razne listine povezane z vodenjem financ, vse bolj pa se proučuje morebitna in obstoječa tveganja v zvezi s samim vodenjem financ. Pri tem vodenje javnih financ zajema vse odločitve, aktivnosti in pravila povezana s finančnimi transakcijami. Določena je tudi odgovornost za načrtovanje proračunskih izdatkov in ne samo za porabo javnih sredstev. </w:t>
      </w:r>
      <w:r>
        <w:rPr>
          <w:spacing w:val="-3"/>
          <w:lang w:val="de-DE"/>
        </w:rPr>
        <w:t xml:space="preserve">Kriteriji so določeni v sistemski zakonodaji kot je n.pr. proračunska zakonodaja in druge normativne ureditve. Nadaljne osnove za kriterije so v državah EU nadalje v Poslovnikih ali priročnikih, ki jih izdajajo večinoma Ministrstva za finance, običajno kot Priročnik za finančni management. </w:t>
      </w:r>
    </w:p>
    <w:p w:rsidR="00246C24" w:rsidRDefault="00246C24">
      <w:pPr>
        <w:rPr>
          <w:lang w:val="de-DE"/>
        </w:rPr>
      </w:pPr>
    </w:p>
    <w:p w:rsidR="00246C24" w:rsidRDefault="00246C24">
      <w:pPr>
        <w:pStyle w:val="BodyText2"/>
        <w:jc w:val="both"/>
        <w:rPr>
          <w:lang w:eastAsia="sl-SI"/>
        </w:rPr>
      </w:pPr>
      <w:r>
        <w:rPr>
          <w:lang w:val="en-US"/>
        </w:rPr>
        <w:t>P</w:t>
      </w:r>
      <w:r>
        <w:t xml:space="preserve">regledno mora biti tudi poročanje. </w:t>
      </w:r>
    </w:p>
    <w:p w:rsidR="00246C24" w:rsidRDefault="00246C24"/>
    <w:p w:rsidR="00246C24" w:rsidRDefault="00246C24">
      <w:pPr>
        <w:rPr>
          <w:szCs w:val="20"/>
        </w:rPr>
      </w:pPr>
      <w:r>
        <w:t xml:space="preserve">Postavke računovodskih izkazov evidentirajo: popolnost, realnost delovanja, obstoj in lastništvo, merjenje in vrednotenje. </w:t>
      </w:r>
    </w:p>
    <w:p w:rsidR="00246C24" w:rsidRDefault="00246C24">
      <w:pPr>
        <w:rPr>
          <w:b/>
          <w:szCs w:val="20"/>
        </w:rPr>
      </w:pPr>
    </w:p>
    <w:p w:rsidR="00246C24" w:rsidRDefault="00246C24">
      <w:pPr>
        <w:rPr>
          <w:b/>
        </w:rPr>
      </w:pPr>
      <w:r>
        <w:rPr>
          <w:b/>
        </w:rPr>
        <w:t>TRDITVE V RAČUNOVODSKIH IZKAZIH (RI)</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9"/>
        <w:gridCol w:w="2294"/>
        <w:gridCol w:w="4510"/>
      </w:tblGrid>
      <w:tr w:rsidR="00246C24">
        <w:tc>
          <w:tcPr>
            <w:tcW w:w="1809" w:type="dxa"/>
            <w:tcBorders>
              <w:top w:val="single" w:sz="12" w:space="0" w:color="auto"/>
              <w:left w:val="single" w:sz="12" w:space="0" w:color="auto"/>
              <w:bottom w:val="nil"/>
              <w:right w:val="dotted" w:sz="6" w:space="0" w:color="auto"/>
            </w:tcBorders>
          </w:tcPr>
          <w:p w:rsidR="00246C24" w:rsidRPr="00246C24" w:rsidRDefault="00246C24">
            <w:pPr>
              <w:rPr>
                <w:b/>
                <w:bCs/>
                <w:szCs w:val="20"/>
              </w:rPr>
            </w:pPr>
          </w:p>
        </w:tc>
        <w:tc>
          <w:tcPr>
            <w:tcW w:w="2294" w:type="dxa"/>
            <w:tcBorders>
              <w:top w:val="single" w:sz="6" w:space="0" w:color="auto"/>
              <w:left w:val="nil"/>
              <w:bottom w:val="dotted" w:sz="6" w:space="0" w:color="auto"/>
              <w:right w:val="dotted" w:sz="6" w:space="0" w:color="auto"/>
            </w:tcBorders>
          </w:tcPr>
          <w:p w:rsidR="00246C24" w:rsidRDefault="00246C24">
            <w:pPr>
              <w:rPr>
                <w:szCs w:val="20"/>
                <w:lang w:val="de-DE"/>
              </w:rPr>
            </w:pPr>
            <w:r>
              <w:rPr>
                <w:lang w:val="de-DE"/>
              </w:rPr>
              <w:t>zakonitost in pravilnost</w:t>
            </w:r>
          </w:p>
        </w:tc>
        <w:tc>
          <w:tcPr>
            <w:tcW w:w="4510" w:type="dxa"/>
            <w:tcBorders>
              <w:top w:val="single" w:sz="6" w:space="0" w:color="auto"/>
              <w:left w:val="nil"/>
              <w:bottom w:val="dotted" w:sz="6" w:space="0" w:color="auto"/>
              <w:right w:val="single" w:sz="12" w:space="0" w:color="auto"/>
            </w:tcBorders>
          </w:tcPr>
          <w:p w:rsidR="00246C24" w:rsidRDefault="00246C24">
            <w:pPr>
              <w:rPr>
                <w:szCs w:val="20"/>
                <w:lang w:val="de-DE"/>
              </w:rPr>
            </w:pPr>
            <w:r>
              <w:rPr>
                <w:lang w:val="de-DE"/>
              </w:rPr>
              <w:t>transakcije, skladne z zakoni in pravili ter zanje porabljena ustrezna sredstva</w:t>
            </w:r>
          </w:p>
        </w:tc>
      </w:tr>
      <w:tr w:rsidR="00246C24">
        <w:tc>
          <w:tcPr>
            <w:tcW w:w="1809" w:type="dxa"/>
            <w:tcBorders>
              <w:top w:val="nil"/>
              <w:left w:val="single" w:sz="12" w:space="0" w:color="auto"/>
              <w:bottom w:val="nil"/>
              <w:right w:val="dotted" w:sz="6" w:space="0" w:color="auto"/>
            </w:tcBorders>
          </w:tcPr>
          <w:p w:rsidR="00246C24" w:rsidRDefault="00246C24">
            <w:pPr>
              <w:rPr>
                <w:b/>
                <w:bCs/>
                <w:szCs w:val="20"/>
                <w:lang w:val="de-DE"/>
              </w:rPr>
            </w:pPr>
          </w:p>
        </w:tc>
        <w:tc>
          <w:tcPr>
            <w:tcW w:w="2294" w:type="dxa"/>
            <w:tcBorders>
              <w:top w:val="nil"/>
              <w:left w:val="nil"/>
              <w:bottom w:val="nil"/>
              <w:right w:val="dotted" w:sz="6" w:space="0" w:color="auto"/>
            </w:tcBorders>
          </w:tcPr>
          <w:p w:rsidR="00246C24" w:rsidRDefault="00246C24">
            <w:pPr>
              <w:rPr>
                <w:szCs w:val="20"/>
                <w:lang w:val="de-DE"/>
              </w:rPr>
            </w:pPr>
            <w:r>
              <w:rPr>
                <w:lang w:val="de-DE"/>
              </w:rPr>
              <w:t>popolnost</w:t>
            </w:r>
          </w:p>
        </w:tc>
        <w:tc>
          <w:tcPr>
            <w:tcW w:w="4510" w:type="dxa"/>
            <w:tcBorders>
              <w:top w:val="nil"/>
              <w:left w:val="nil"/>
              <w:bottom w:val="nil"/>
              <w:right w:val="single" w:sz="12" w:space="0" w:color="auto"/>
            </w:tcBorders>
          </w:tcPr>
          <w:p w:rsidR="00246C24" w:rsidRDefault="00246C24">
            <w:pPr>
              <w:rPr>
                <w:szCs w:val="20"/>
                <w:lang w:val="de-DE"/>
              </w:rPr>
            </w:pPr>
            <w:r>
              <w:rPr>
                <w:lang w:val="de-DE"/>
              </w:rPr>
              <w:t>vse transakcije obdobja morajo biti vključene v RI</w:t>
            </w:r>
          </w:p>
        </w:tc>
      </w:tr>
      <w:tr w:rsidR="00246C24">
        <w:tc>
          <w:tcPr>
            <w:tcW w:w="1809" w:type="dxa"/>
            <w:tcBorders>
              <w:top w:val="nil"/>
              <w:left w:val="single" w:sz="12" w:space="0" w:color="auto"/>
              <w:bottom w:val="nil"/>
              <w:right w:val="dotted" w:sz="6" w:space="0" w:color="auto"/>
            </w:tcBorders>
          </w:tcPr>
          <w:p w:rsidR="00246C24" w:rsidRDefault="00246C24">
            <w:pPr>
              <w:rPr>
                <w:b/>
                <w:bCs/>
                <w:szCs w:val="20"/>
                <w:lang w:val="de-DE"/>
              </w:rPr>
            </w:pPr>
          </w:p>
        </w:tc>
        <w:tc>
          <w:tcPr>
            <w:tcW w:w="2294" w:type="dxa"/>
            <w:tcBorders>
              <w:top w:val="dotted" w:sz="6" w:space="0" w:color="auto"/>
              <w:left w:val="nil"/>
              <w:bottom w:val="dotted" w:sz="6" w:space="0" w:color="auto"/>
              <w:right w:val="dotted" w:sz="6" w:space="0" w:color="auto"/>
            </w:tcBorders>
          </w:tcPr>
          <w:p w:rsidR="00246C24" w:rsidRDefault="00246C24">
            <w:pPr>
              <w:rPr>
                <w:szCs w:val="20"/>
                <w:lang w:val="de-DE"/>
              </w:rPr>
            </w:pPr>
            <w:r>
              <w:rPr>
                <w:lang w:val="de-DE"/>
              </w:rPr>
              <w:t>realnost delovanja</w:t>
            </w:r>
          </w:p>
        </w:tc>
        <w:tc>
          <w:tcPr>
            <w:tcW w:w="4510" w:type="dxa"/>
            <w:tcBorders>
              <w:top w:val="dotted" w:sz="6" w:space="0" w:color="auto"/>
              <w:left w:val="nil"/>
              <w:bottom w:val="dotted" w:sz="6" w:space="0" w:color="auto"/>
              <w:right w:val="single" w:sz="12" w:space="0" w:color="auto"/>
            </w:tcBorders>
          </w:tcPr>
          <w:p w:rsidR="00246C24" w:rsidRDefault="00246C24">
            <w:pPr>
              <w:rPr>
                <w:szCs w:val="20"/>
                <w:lang w:val="de-DE"/>
              </w:rPr>
            </w:pPr>
            <w:r>
              <w:rPr>
                <w:lang w:val="de-DE"/>
              </w:rPr>
              <w:t>transakcije so upravičene in povezane z dogodki in prikazane v pravem obdobju</w:t>
            </w:r>
          </w:p>
        </w:tc>
      </w:tr>
      <w:tr w:rsidR="00246C24">
        <w:tc>
          <w:tcPr>
            <w:tcW w:w="1809" w:type="dxa"/>
            <w:tcBorders>
              <w:top w:val="nil"/>
              <w:left w:val="single" w:sz="12" w:space="0" w:color="auto"/>
              <w:bottom w:val="nil"/>
              <w:right w:val="dotted" w:sz="6" w:space="0" w:color="auto"/>
            </w:tcBorders>
          </w:tcPr>
          <w:p w:rsidR="00246C24" w:rsidRDefault="00246C24">
            <w:pPr>
              <w:rPr>
                <w:b/>
                <w:bCs/>
                <w:szCs w:val="20"/>
                <w:lang w:val="de-DE"/>
              </w:rPr>
            </w:pPr>
            <w:r>
              <w:rPr>
                <w:b/>
                <w:bCs/>
                <w:lang w:val="de-DE"/>
              </w:rPr>
              <w:t>Izkaz uspeha</w:t>
            </w:r>
          </w:p>
        </w:tc>
        <w:tc>
          <w:tcPr>
            <w:tcW w:w="2294" w:type="dxa"/>
            <w:tcBorders>
              <w:top w:val="nil"/>
              <w:left w:val="nil"/>
              <w:bottom w:val="nil"/>
              <w:right w:val="dotted" w:sz="6" w:space="0" w:color="auto"/>
            </w:tcBorders>
          </w:tcPr>
          <w:p w:rsidR="00246C24" w:rsidRDefault="00246C24">
            <w:pPr>
              <w:rPr>
                <w:szCs w:val="20"/>
                <w:lang w:val="de-DE"/>
              </w:rPr>
            </w:pPr>
            <w:r>
              <w:rPr>
                <w:lang w:val="de-DE"/>
              </w:rPr>
              <w:t>merjenje</w:t>
            </w:r>
          </w:p>
        </w:tc>
        <w:tc>
          <w:tcPr>
            <w:tcW w:w="4510" w:type="dxa"/>
            <w:tcBorders>
              <w:top w:val="nil"/>
              <w:left w:val="nil"/>
              <w:bottom w:val="nil"/>
              <w:right w:val="single" w:sz="12" w:space="0" w:color="auto"/>
            </w:tcBorders>
          </w:tcPr>
          <w:p w:rsidR="00246C24" w:rsidRDefault="00246C24">
            <w:pPr>
              <w:rPr>
                <w:szCs w:val="20"/>
                <w:lang w:val="de-DE"/>
              </w:rPr>
            </w:pPr>
            <w:r>
              <w:rPr>
                <w:lang w:val="de-DE"/>
              </w:rPr>
              <w:t>znesek, v katerem je zabeležena transakcija, mora biti evidentiran in korektno vključen v RI</w:t>
            </w:r>
          </w:p>
        </w:tc>
      </w:tr>
      <w:tr w:rsidR="00246C24">
        <w:tc>
          <w:tcPr>
            <w:tcW w:w="1809" w:type="dxa"/>
            <w:tcBorders>
              <w:top w:val="nil"/>
              <w:left w:val="single" w:sz="12" w:space="0" w:color="auto"/>
              <w:bottom w:val="nil"/>
              <w:right w:val="dotted" w:sz="6" w:space="0" w:color="auto"/>
            </w:tcBorders>
          </w:tcPr>
          <w:p w:rsidR="00246C24" w:rsidRDefault="00246C24">
            <w:pPr>
              <w:rPr>
                <w:b/>
                <w:bCs/>
                <w:szCs w:val="20"/>
                <w:lang w:val="de-DE"/>
              </w:rPr>
            </w:pPr>
          </w:p>
        </w:tc>
        <w:tc>
          <w:tcPr>
            <w:tcW w:w="2294" w:type="dxa"/>
            <w:tcBorders>
              <w:top w:val="dotted" w:sz="6" w:space="0" w:color="auto"/>
              <w:left w:val="nil"/>
              <w:bottom w:val="nil"/>
              <w:right w:val="dotted" w:sz="6" w:space="0" w:color="auto"/>
            </w:tcBorders>
          </w:tcPr>
          <w:p w:rsidR="00246C24" w:rsidRDefault="00246C24">
            <w:pPr>
              <w:rPr>
                <w:szCs w:val="20"/>
                <w:lang w:val="en-US"/>
              </w:rPr>
            </w:pPr>
            <w:r>
              <w:t>predstavitev in publiciranje</w:t>
            </w:r>
          </w:p>
        </w:tc>
        <w:tc>
          <w:tcPr>
            <w:tcW w:w="4510" w:type="dxa"/>
            <w:tcBorders>
              <w:top w:val="dotted" w:sz="6" w:space="0" w:color="auto"/>
              <w:left w:val="nil"/>
              <w:bottom w:val="single" w:sz="6" w:space="0" w:color="auto"/>
              <w:right w:val="single" w:sz="12" w:space="0" w:color="auto"/>
            </w:tcBorders>
          </w:tcPr>
          <w:p w:rsidR="00246C24" w:rsidRDefault="00246C24">
            <w:pPr>
              <w:rPr>
                <w:szCs w:val="20"/>
                <w:lang w:val="en-US"/>
              </w:rPr>
            </w:pPr>
            <w:r>
              <w:t>transakcija  razkrita, razvrščena in opisana v skladu z okvirom poročanja</w:t>
            </w:r>
          </w:p>
        </w:tc>
      </w:tr>
      <w:tr w:rsidR="00246C24">
        <w:tc>
          <w:tcPr>
            <w:tcW w:w="1809" w:type="dxa"/>
            <w:tcBorders>
              <w:top w:val="single" w:sz="6" w:space="0" w:color="auto"/>
              <w:left w:val="single" w:sz="12" w:space="0" w:color="auto"/>
              <w:bottom w:val="nil"/>
              <w:right w:val="dotted" w:sz="6" w:space="0" w:color="auto"/>
            </w:tcBorders>
          </w:tcPr>
          <w:p w:rsidR="00246C24" w:rsidRDefault="00246C24">
            <w:pPr>
              <w:rPr>
                <w:b/>
                <w:bCs/>
                <w:szCs w:val="20"/>
                <w:lang w:val="en-US"/>
              </w:rPr>
            </w:pPr>
          </w:p>
        </w:tc>
        <w:tc>
          <w:tcPr>
            <w:tcW w:w="2294" w:type="dxa"/>
            <w:tcBorders>
              <w:top w:val="single" w:sz="6" w:space="0" w:color="auto"/>
              <w:left w:val="nil"/>
              <w:bottom w:val="nil"/>
              <w:right w:val="dotted" w:sz="6" w:space="0" w:color="auto"/>
            </w:tcBorders>
          </w:tcPr>
          <w:p w:rsidR="00246C24" w:rsidRDefault="00246C24">
            <w:pPr>
              <w:rPr>
                <w:szCs w:val="20"/>
                <w:lang w:val="en-US"/>
              </w:rPr>
            </w:pPr>
            <w:r>
              <w:t>popolnost</w:t>
            </w:r>
          </w:p>
        </w:tc>
        <w:tc>
          <w:tcPr>
            <w:tcW w:w="4510" w:type="dxa"/>
            <w:tcBorders>
              <w:top w:val="nil"/>
              <w:left w:val="nil"/>
              <w:bottom w:val="nil"/>
              <w:right w:val="single" w:sz="12" w:space="0" w:color="auto"/>
            </w:tcBorders>
          </w:tcPr>
          <w:p w:rsidR="00246C24" w:rsidRPr="00246C24" w:rsidRDefault="00246C24">
            <w:pPr>
              <w:rPr>
                <w:szCs w:val="20"/>
                <w:lang w:val="de-DE"/>
              </w:rPr>
            </w:pPr>
            <w:r>
              <w:t>vsa sredstva in obveznosti se nanašajo na obdobje</w:t>
            </w:r>
          </w:p>
        </w:tc>
      </w:tr>
      <w:tr w:rsidR="00246C24">
        <w:tc>
          <w:tcPr>
            <w:tcW w:w="1809" w:type="dxa"/>
            <w:tcBorders>
              <w:top w:val="nil"/>
              <w:left w:val="single" w:sz="12" w:space="0" w:color="auto"/>
              <w:bottom w:val="nil"/>
              <w:right w:val="dotted" w:sz="6" w:space="0" w:color="auto"/>
            </w:tcBorders>
          </w:tcPr>
          <w:p w:rsidR="00246C24" w:rsidRPr="00246C24" w:rsidRDefault="00246C24">
            <w:pPr>
              <w:rPr>
                <w:b/>
                <w:bCs/>
                <w:szCs w:val="20"/>
                <w:lang w:val="de-DE"/>
              </w:rPr>
            </w:pPr>
          </w:p>
        </w:tc>
        <w:tc>
          <w:tcPr>
            <w:tcW w:w="2294" w:type="dxa"/>
            <w:tcBorders>
              <w:top w:val="dotted" w:sz="6" w:space="0" w:color="auto"/>
              <w:left w:val="nil"/>
              <w:bottom w:val="dotted" w:sz="6" w:space="0" w:color="auto"/>
              <w:right w:val="dotted" w:sz="6" w:space="0" w:color="auto"/>
            </w:tcBorders>
          </w:tcPr>
          <w:p w:rsidR="00246C24" w:rsidRDefault="00246C24">
            <w:pPr>
              <w:rPr>
                <w:szCs w:val="20"/>
                <w:lang w:val="en-US"/>
              </w:rPr>
            </w:pPr>
            <w:r>
              <w:t>obstoj in lastništvo</w:t>
            </w:r>
          </w:p>
        </w:tc>
        <w:tc>
          <w:tcPr>
            <w:tcW w:w="4510" w:type="dxa"/>
            <w:tcBorders>
              <w:top w:val="dotted" w:sz="6" w:space="0" w:color="auto"/>
              <w:left w:val="nil"/>
              <w:bottom w:val="dotted" w:sz="6" w:space="0" w:color="auto"/>
              <w:right w:val="single" w:sz="12" w:space="0" w:color="auto"/>
            </w:tcBorders>
          </w:tcPr>
          <w:p w:rsidR="00246C24" w:rsidRDefault="00246C24">
            <w:pPr>
              <w:rPr>
                <w:szCs w:val="20"/>
                <w:lang w:val="en-US"/>
              </w:rPr>
            </w:pPr>
            <w:r>
              <w:t>sredstva in obveznosti obstojajo in so lastnina poročevalske enote (revidiranca)</w:t>
            </w:r>
          </w:p>
        </w:tc>
      </w:tr>
      <w:tr w:rsidR="00246C24">
        <w:tc>
          <w:tcPr>
            <w:tcW w:w="1809" w:type="dxa"/>
            <w:tcBorders>
              <w:top w:val="nil"/>
              <w:left w:val="single" w:sz="12" w:space="0" w:color="auto"/>
              <w:bottom w:val="nil"/>
              <w:right w:val="dotted" w:sz="6" w:space="0" w:color="auto"/>
            </w:tcBorders>
          </w:tcPr>
          <w:p w:rsidR="00246C24" w:rsidRDefault="00246C24">
            <w:pPr>
              <w:rPr>
                <w:b/>
                <w:bCs/>
                <w:szCs w:val="20"/>
                <w:lang w:val="en-US"/>
              </w:rPr>
            </w:pPr>
            <w:r>
              <w:rPr>
                <w:b/>
                <w:bCs/>
              </w:rPr>
              <w:t>Bilanca stanja</w:t>
            </w:r>
          </w:p>
        </w:tc>
        <w:tc>
          <w:tcPr>
            <w:tcW w:w="2294" w:type="dxa"/>
            <w:tcBorders>
              <w:top w:val="nil"/>
              <w:left w:val="nil"/>
              <w:bottom w:val="nil"/>
              <w:right w:val="dotted" w:sz="6" w:space="0" w:color="auto"/>
            </w:tcBorders>
          </w:tcPr>
          <w:p w:rsidR="00246C24" w:rsidRDefault="00246C24">
            <w:pPr>
              <w:rPr>
                <w:szCs w:val="20"/>
                <w:lang w:val="en-US"/>
              </w:rPr>
            </w:pPr>
            <w:r>
              <w:t>vrednotenje</w:t>
            </w:r>
          </w:p>
        </w:tc>
        <w:tc>
          <w:tcPr>
            <w:tcW w:w="4510" w:type="dxa"/>
            <w:tcBorders>
              <w:top w:val="nil"/>
              <w:left w:val="nil"/>
              <w:bottom w:val="nil"/>
              <w:right w:val="single" w:sz="12" w:space="0" w:color="auto"/>
            </w:tcBorders>
          </w:tcPr>
          <w:p w:rsidR="00246C24" w:rsidRDefault="00246C24">
            <w:pPr>
              <w:rPr>
                <w:szCs w:val="20"/>
                <w:lang w:val="en-US"/>
              </w:rPr>
            </w:pPr>
            <w:r>
              <w:t>sredstva ali obveznosti so evidentirane in vključena v RI v ustrezni vrednosti</w:t>
            </w:r>
          </w:p>
        </w:tc>
      </w:tr>
      <w:tr w:rsidR="00246C24">
        <w:tc>
          <w:tcPr>
            <w:tcW w:w="1809" w:type="dxa"/>
            <w:tcBorders>
              <w:top w:val="nil"/>
              <w:left w:val="single" w:sz="12" w:space="0" w:color="auto"/>
              <w:bottom w:val="single" w:sz="6" w:space="0" w:color="auto"/>
              <w:right w:val="dotted" w:sz="6" w:space="0" w:color="auto"/>
            </w:tcBorders>
          </w:tcPr>
          <w:p w:rsidR="00246C24" w:rsidRDefault="00246C24">
            <w:pPr>
              <w:rPr>
                <w:szCs w:val="20"/>
                <w:lang w:val="en-US"/>
              </w:rPr>
            </w:pPr>
          </w:p>
        </w:tc>
        <w:tc>
          <w:tcPr>
            <w:tcW w:w="2294" w:type="dxa"/>
            <w:tcBorders>
              <w:top w:val="dotted" w:sz="6" w:space="0" w:color="auto"/>
              <w:left w:val="nil"/>
              <w:bottom w:val="nil"/>
              <w:right w:val="dotted" w:sz="6" w:space="0" w:color="auto"/>
            </w:tcBorders>
          </w:tcPr>
          <w:p w:rsidR="00246C24" w:rsidRDefault="00246C24">
            <w:pPr>
              <w:rPr>
                <w:szCs w:val="20"/>
                <w:lang w:val="en-US"/>
              </w:rPr>
            </w:pPr>
            <w:r>
              <w:t>predstavitev in publiciranje</w:t>
            </w:r>
          </w:p>
        </w:tc>
        <w:tc>
          <w:tcPr>
            <w:tcW w:w="4510" w:type="dxa"/>
            <w:tcBorders>
              <w:top w:val="dotted" w:sz="6" w:space="0" w:color="auto"/>
              <w:left w:val="nil"/>
              <w:bottom w:val="single" w:sz="6" w:space="0" w:color="auto"/>
              <w:right w:val="single" w:sz="12" w:space="0" w:color="auto"/>
            </w:tcBorders>
          </w:tcPr>
          <w:p w:rsidR="00246C24" w:rsidRDefault="00246C24">
            <w:pPr>
              <w:rPr>
                <w:szCs w:val="20"/>
                <w:lang w:val="en-US"/>
              </w:rPr>
            </w:pPr>
            <w:r>
              <w:t>sredstva ali obveznosti so razkrita, razvrščena in opisana v skladu z okvirom poročanja</w:t>
            </w:r>
          </w:p>
        </w:tc>
      </w:tr>
    </w:tbl>
    <w:p w:rsidR="00246C24" w:rsidRPr="00246C24" w:rsidRDefault="00246C24">
      <w:pPr>
        <w:rPr>
          <w:spacing w:val="-3"/>
          <w:szCs w:val="20"/>
        </w:rPr>
      </w:pPr>
      <w:r>
        <w:rPr>
          <w:b/>
          <w:bCs/>
          <w:spacing w:val="-3"/>
        </w:rPr>
        <w:t>Viri</w:t>
      </w:r>
      <w:r w:rsidRPr="00246C24">
        <w:rPr>
          <w:b/>
          <w:bCs/>
          <w:spacing w:val="-3"/>
          <w:szCs w:val="20"/>
        </w:rPr>
        <w:t xml:space="preserve">: </w:t>
      </w:r>
      <w:r>
        <w:rPr>
          <w:spacing w:val="-3"/>
        </w:rPr>
        <w:t>Evropske smernice za uporabo mednarodnih revizi</w:t>
      </w:r>
      <w:smartTag w:uri="urn:schemas-microsoft-com:office:smarttags" w:element="PersonName">
        <w:r>
          <w:rPr>
            <w:spacing w:val="-3"/>
          </w:rPr>
          <w:t>js</w:t>
        </w:r>
      </w:smartTag>
      <w:r>
        <w:rPr>
          <w:spacing w:val="-3"/>
        </w:rPr>
        <w:t>kih standardov INTOSAI (1998, prevod, SIR, Revizor št.7-8, 1999)</w:t>
      </w:r>
    </w:p>
    <w:p w:rsidR="00246C24" w:rsidRDefault="00246C24">
      <w:pPr>
        <w:rPr>
          <w:spacing w:val="-3"/>
          <w:szCs w:val="20"/>
          <w:lang w:val="en-US"/>
        </w:rPr>
      </w:pPr>
      <w:r>
        <w:rPr>
          <w:spacing w:val="-3"/>
          <w:lang w:val="de-DE"/>
        </w:rPr>
        <w:t xml:space="preserve">Politika Evropskega računskega sodišča in standardi (ang. </w:t>
      </w:r>
      <w:r>
        <w:rPr>
          <w:spacing w:val="-3"/>
        </w:rPr>
        <w:t>Court Policy and Standards, ERS, 1997)</w:t>
      </w:r>
    </w:p>
    <w:p w:rsidR="00246C24" w:rsidRDefault="00246C24">
      <w:pPr>
        <w:pStyle w:val="BodyText"/>
        <w:rPr>
          <w:spacing w:val="-3"/>
        </w:rPr>
      </w:pPr>
      <w:r>
        <w:rPr>
          <w:spacing w:val="-3"/>
        </w:rPr>
        <w:t>Revizi</w:t>
      </w:r>
      <w:smartTag w:uri="urn:schemas-microsoft-com:office:smarttags" w:element="PersonName">
        <w:r>
          <w:rPr>
            <w:spacing w:val="-3"/>
          </w:rPr>
          <w:t>js</w:t>
        </w:r>
      </w:smartTag>
      <w:r>
        <w:rPr>
          <w:spacing w:val="-3"/>
        </w:rPr>
        <w:t xml:space="preserve">ki priročnik (ang. Audit Manual, ERS, 1998 in dopolnitev 2000). </w:t>
      </w:r>
    </w:p>
    <w:p w:rsidR="00246C24" w:rsidRDefault="00246C24">
      <w:pPr>
        <w:rPr>
          <w:b/>
          <w:bCs/>
        </w:rPr>
      </w:pPr>
    </w:p>
    <w:p w:rsidR="00246C24" w:rsidRDefault="00246C24">
      <w:pPr>
        <w:rPr>
          <w:sz w:val="22"/>
          <w:szCs w:val="20"/>
        </w:rPr>
      </w:pPr>
      <w:r>
        <w:rPr>
          <w:sz w:val="22"/>
        </w:rPr>
        <w:t xml:space="preserve">Cilj 'popolnost' skuša zagotoviti, da »vse transakcije ustrezajo obdobju in so vključene v računovodske izkaze« oz. da »vsa sredstva in obveznosti (vključno zabilančne postavke) ustrezajo obdobju in so vključene v računovodske izkaze«, za bilanco stanja pa vsa sredstva in obveznosti (tudi z izvenbilančnim izkazovanjem), ki se nanašajo na obdobje. </w:t>
      </w:r>
    </w:p>
    <w:p w:rsidR="00246C24" w:rsidRDefault="00246C24">
      <w:pPr>
        <w:rPr>
          <w:sz w:val="22"/>
          <w:szCs w:val="20"/>
        </w:rPr>
      </w:pPr>
      <w:r>
        <w:rPr>
          <w:sz w:val="22"/>
        </w:rPr>
        <w:t>Obveznosti, plačila ali prihodki (tudi lastna dejavnost), ki pripadajo revidiranemu finančnemu letu, ne smejo biti zavedeni v računovodstvu za naslednje finančno leto. Nabavljena sredstva, nastale obveznosti ali najeta posojila morajo biti navedeni z vsemi potrebnimi hkratnimi vzporednimi knjiženji, tudi z vknjižbami v bilanco stanja.</w:t>
      </w:r>
    </w:p>
    <w:p w:rsidR="00246C24" w:rsidRDefault="00246C24">
      <w:pPr>
        <w:rPr>
          <w:b/>
          <w:szCs w:val="20"/>
        </w:rPr>
      </w:pPr>
    </w:p>
    <w:p w:rsidR="00246C24" w:rsidRDefault="00246C24">
      <w:pPr>
        <w:rPr>
          <w:sz w:val="22"/>
          <w:szCs w:val="20"/>
        </w:rPr>
      </w:pPr>
      <w:r>
        <w:rPr>
          <w:sz w:val="22"/>
        </w:rPr>
        <w:t xml:space="preserve">Realnost delovanja bo potrjena, če so vse transakcije upravičene in so nastale zaradi dogodka, ki pripada revidirancu in ustreza obdobju. Vknjižbe morajo biti podprte z nastalo obveznostjo ali z izvršenim plačilom. Obveznosti, plačilo ali prihodek, ki se nanašajo na drugo finančno leto, pa ne morejo biti pripisani letu, ki se revidira. </w:t>
      </w:r>
    </w:p>
    <w:p w:rsidR="00246C24" w:rsidRDefault="00246C24">
      <w:pPr>
        <w:rPr>
          <w:b/>
          <w:szCs w:val="20"/>
        </w:rPr>
      </w:pPr>
    </w:p>
    <w:p w:rsidR="00246C24" w:rsidRDefault="00246C24">
      <w:pPr>
        <w:rPr>
          <w:sz w:val="22"/>
          <w:szCs w:val="20"/>
        </w:rPr>
      </w:pPr>
      <w:r>
        <w:rPr>
          <w:sz w:val="22"/>
        </w:rPr>
        <w:t>Cilj merjenje – skuša zagotoviti, da bo znesek, v katerem je prikazana transakcija, pravilno postavljen in da je uvrščen v računovodske izkaze; v primerih napak so nerejeni ustrezni popravki računovodskih izkazov.</w:t>
      </w:r>
    </w:p>
    <w:p w:rsidR="00246C24" w:rsidRDefault="00246C24">
      <w:pPr>
        <w:rPr>
          <w:b/>
          <w:bCs/>
        </w:rPr>
      </w:pPr>
    </w:p>
    <w:p w:rsidR="00246C24" w:rsidRDefault="00246C24">
      <w:pPr>
        <w:pStyle w:val="Heading1"/>
      </w:pPr>
      <w:bookmarkStart w:id="35" w:name="_Toc92521952"/>
      <w:bookmarkStart w:id="36" w:name="_Toc92522883"/>
      <w:r>
        <w:t>3 ZAKONSKI OKVIR JAVNEGA SEKTORJA IN RAČUNOVODENJA V SLOVENIJI</w:t>
      </w:r>
      <w:bookmarkEnd w:id="35"/>
      <w:bookmarkEnd w:id="36"/>
    </w:p>
    <w:p w:rsidR="00246C24" w:rsidRDefault="00246C24">
      <w:pPr>
        <w:rPr>
          <w:b/>
          <w:bCs/>
        </w:rPr>
      </w:pPr>
    </w:p>
    <w:p w:rsidR="00246C24" w:rsidRPr="00246C24" w:rsidRDefault="00246C24">
      <w:pPr>
        <w:pStyle w:val="Heading2"/>
        <w:tabs>
          <w:tab w:val="clear" w:pos="720"/>
        </w:tabs>
        <w:ind w:left="0" w:firstLine="0"/>
        <w:rPr>
          <w:smallCaps/>
          <w:lang w:val="sl-SI"/>
        </w:rPr>
      </w:pPr>
      <w:bookmarkStart w:id="37" w:name="_Toc92521953"/>
      <w:bookmarkStart w:id="38" w:name="_Toc92522884"/>
      <w:r w:rsidRPr="00246C24">
        <w:rPr>
          <w:smallCaps/>
          <w:lang w:val="sl-SI"/>
        </w:rPr>
        <w:t>3.1 Temeljni zakoni, ki opredeljujejo javne finance</w:t>
      </w:r>
      <w:bookmarkEnd w:id="37"/>
      <w:bookmarkEnd w:id="38"/>
    </w:p>
    <w:p w:rsidR="00246C24" w:rsidRDefault="00246C24"/>
    <w:p w:rsidR="00246C24" w:rsidRDefault="00246C24">
      <w:pPr>
        <w:rPr>
          <w:spacing w:val="-3"/>
        </w:rPr>
      </w:pPr>
      <w:r>
        <w:t>Temeljni zakoni, ki opredeljujejo javne finance, temeljijo na Ustavi</w:t>
      </w:r>
      <w:r>
        <w:rPr>
          <w:spacing w:val="-3"/>
        </w:rPr>
        <w:t xml:space="preserve"> (146. do 152. člen):</w:t>
      </w:r>
    </w:p>
    <w:p w:rsidR="00246C24" w:rsidRDefault="00246C24">
      <w:pPr>
        <w:rPr>
          <w:szCs w:val="20"/>
        </w:rPr>
      </w:pPr>
    </w:p>
    <w:p w:rsidR="00246C24" w:rsidRDefault="00246C24">
      <w:pPr>
        <w:rPr>
          <w:szCs w:val="20"/>
        </w:rPr>
      </w:pPr>
      <w:r>
        <w:t>146. člen: Država in lokalne skupnosti pridobivajo sredstva za uresničevanje svojih nalog z davki in z drugimi obveznimi dajatvami ter s prihodki od lastnega premoženja. Država in lokalne skupnosti izkazujejo vrednost svojega premoženja s premožen</w:t>
      </w:r>
      <w:smartTag w:uri="urn:schemas-microsoft-com:office:smarttags" w:element="PersonName">
        <w:r>
          <w:t>js</w:t>
        </w:r>
      </w:smartTag>
      <w:r>
        <w:t>kimi bilancami.</w:t>
      </w:r>
    </w:p>
    <w:p w:rsidR="00246C24" w:rsidRDefault="00246C24">
      <w:pPr>
        <w:rPr>
          <w:szCs w:val="20"/>
        </w:rPr>
      </w:pPr>
    </w:p>
    <w:p w:rsidR="00246C24" w:rsidRDefault="00246C24">
      <w:pPr>
        <w:rPr>
          <w:szCs w:val="20"/>
        </w:rPr>
      </w:pPr>
      <w:r>
        <w:t>147. člen: Država z zakonom predpisuje davke, carine in druge dajatve. Lokalne skupnosti predpisujejo davke in druge dajatve ob pogojih, ki jih določata ustava in zakon.</w:t>
      </w:r>
    </w:p>
    <w:p w:rsidR="00246C24" w:rsidRDefault="00246C24">
      <w:pPr>
        <w:rPr>
          <w:szCs w:val="20"/>
        </w:rPr>
      </w:pPr>
    </w:p>
    <w:p w:rsidR="00246C24" w:rsidRDefault="00246C24">
      <w:pPr>
        <w:rPr>
          <w:szCs w:val="20"/>
        </w:rPr>
      </w:pPr>
      <w:r>
        <w:t>148. člen: Vsi prihodki in izdatki države in lokalnih skupnosti za financiranje javne porabe morajo biti zajeti v njihovih proračunih. Če proračun ni sprejet do prvega dne, ko ga je potrebno začeti izvrševati, se upravičenci, ki se financirajo iz proračuna, začasno financirajo po prejšnjem proračunu.</w:t>
      </w:r>
    </w:p>
    <w:p w:rsidR="00246C24" w:rsidRDefault="00246C24">
      <w:pPr>
        <w:rPr>
          <w:szCs w:val="20"/>
        </w:rPr>
      </w:pPr>
    </w:p>
    <w:p w:rsidR="00246C24" w:rsidRDefault="00246C24">
      <w:pPr>
        <w:rPr>
          <w:szCs w:val="20"/>
          <w:lang w:val="de-DE"/>
        </w:rPr>
      </w:pPr>
      <w:r>
        <w:rPr>
          <w:lang w:val="de-DE"/>
        </w:rPr>
        <w:t>149. člen: Krediti v breme države in poroštvo države za kredite so dovoljeni le na podlagi zakona.</w:t>
      </w:r>
    </w:p>
    <w:p w:rsidR="00246C24" w:rsidRDefault="00246C24">
      <w:pPr>
        <w:rPr>
          <w:szCs w:val="20"/>
          <w:lang w:val="de-DE"/>
        </w:rPr>
      </w:pPr>
    </w:p>
    <w:p w:rsidR="00246C24" w:rsidRDefault="00246C24">
      <w:pPr>
        <w:rPr>
          <w:szCs w:val="20"/>
        </w:rPr>
      </w:pPr>
      <w:r>
        <w:t xml:space="preserve">152. člen: Slovenija ima centralno banko. V svojem delovanju je ta banka samostojna in odgovarja neposredno Državnemu zboru. Centralna banka se ustanovi z zakonom. Guvernerja centralne banke imenuje Državni zbor. </w:t>
      </w:r>
    </w:p>
    <w:p w:rsidR="00246C24" w:rsidRDefault="00246C24">
      <w:pPr>
        <w:rPr>
          <w:szCs w:val="20"/>
        </w:rPr>
      </w:pPr>
    </w:p>
    <w:p w:rsidR="00246C24" w:rsidRDefault="00246C24">
      <w:pPr>
        <w:rPr>
          <w:szCs w:val="20"/>
        </w:rPr>
      </w:pPr>
      <w:r>
        <w:t xml:space="preserve">Z </w:t>
      </w:r>
      <w:r>
        <w:rPr>
          <w:spacing w:val="-3"/>
        </w:rPr>
        <w:t xml:space="preserve">Zakonom o javnih financah </w:t>
      </w:r>
      <w:r>
        <w:t>se urejajo sestava, priprava in izvrševanje proračuna Slovenije in proračunov lokalnih samoupravnih skupnosti, upravljanje premoženja države in občin, zadolževanje države in občin, poroštva države in občin, upravljanje njihovih dolgov, računovodstvo in proračunski nadzor. Zakon ureja tudi zadolževanje ter dajanje poroštev javnih gospodarskih zavodov, javnih podjetij in drugih pravnih oseb, v katerih ima država in občina odločujoč vpliv na upravljanje. Vsi navedeni subjekti predstavljajo javni sektor.</w:t>
      </w:r>
    </w:p>
    <w:p w:rsidR="00246C24" w:rsidRDefault="00246C24">
      <w:pPr>
        <w:rPr>
          <w:szCs w:val="20"/>
        </w:rPr>
      </w:pPr>
    </w:p>
    <w:p w:rsidR="00246C24" w:rsidRDefault="00246C24">
      <w:pPr>
        <w:rPr>
          <w:szCs w:val="20"/>
        </w:rPr>
      </w:pPr>
      <w:r>
        <w:t>Reforma javnih financ, ki je pričela z uveljavitvijo ZJF, naj bi pripeljala do izboljšanja kakovosti spremljanja in evidentiranja, načrtovanja in analiziranja tokov javnega financiranja v Sloveniji in vodila k njihovi večji preglednosti, učinkovitejšemu managementu v javni upravi in k uspešnemu upravljanju virov.</w:t>
      </w:r>
    </w:p>
    <w:p w:rsidR="00246C24" w:rsidRDefault="00246C24">
      <w:pPr>
        <w:rPr>
          <w:szCs w:val="20"/>
        </w:rPr>
      </w:pPr>
    </w:p>
    <w:p w:rsidR="00246C24" w:rsidRDefault="00246C24">
      <w:pPr>
        <w:rPr>
          <w:szCs w:val="20"/>
        </w:rPr>
      </w:pPr>
      <w:r>
        <w:t>Segmenti reforme pa temeljijo na uveljavitvi naslednjih skupnih osnov, ki so poleg ZJF in ZR:</w:t>
      </w:r>
    </w:p>
    <w:p w:rsidR="00246C24" w:rsidRDefault="00246C24">
      <w:pPr>
        <w:numPr>
          <w:ilvl w:val="0"/>
          <w:numId w:val="46"/>
        </w:numPr>
        <w:rPr>
          <w:szCs w:val="20"/>
        </w:rPr>
      </w:pPr>
      <w:r>
        <w:t>nova enotna ekonomska klasifikacija javnofinančnih tokov kot podlaga za enotno proračunsko in računovodsko spremljanje, evidentiranje in načrtovanje javnofinančnih prihodkov in odhodkov,</w:t>
      </w:r>
    </w:p>
    <w:p w:rsidR="00246C24" w:rsidRDefault="00246C24">
      <w:pPr>
        <w:numPr>
          <w:ilvl w:val="0"/>
          <w:numId w:val="46"/>
        </w:numPr>
        <w:rPr>
          <w:szCs w:val="20"/>
        </w:rPr>
      </w:pPr>
      <w:r>
        <w:t>nova funkcionalna klasifikacija odhodkov države,</w:t>
      </w:r>
    </w:p>
    <w:p w:rsidR="00246C24" w:rsidRDefault="00246C24">
      <w:pPr>
        <w:numPr>
          <w:ilvl w:val="0"/>
          <w:numId w:val="46"/>
        </w:numPr>
        <w:rPr>
          <w:szCs w:val="20"/>
        </w:rPr>
      </w:pPr>
      <w:r>
        <w:t>nova institucionalna klasifikacija širšega sektorja države,</w:t>
      </w:r>
    </w:p>
    <w:p w:rsidR="00246C24" w:rsidRDefault="00246C24">
      <w:pPr>
        <w:numPr>
          <w:ilvl w:val="0"/>
          <w:numId w:val="46"/>
        </w:numPr>
        <w:rPr>
          <w:szCs w:val="20"/>
        </w:rPr>
      </w:pPr>
      <w:r>
        <w:t xml:space="preserve">uvedba enotnega računovodskega sistema za vse pravne subjekte in temelji na enotni glavni knjigi, </w:t>
      </w:r>
    </w:p>
    <w:p w:rsidR="00246C24" w:rsidRDefault="00246C24">
      <w:pPr>
        <w:numPr>
          <w:ilvl w:val="0"/>
          <w:numId w:val="46"/>
        </w:numPr>
        <w:rPr>
          <w:szCs w:val="20"/>
        </w:rPr>
      </w:pPr>
      <w:r w:rsidRPr="00246C24">
        <w:rPr>
          <w:lang w:val="en-GB"/>
        </w:rPr>
        <w:t xml:space="preserve">enotni zakladniški račun (ang. </w:t>
      </w:r>
      <w:r>
        <w:t>Treasury Single Account),</w:t>
      </w:r>
    </w:p>
    <w:p w:rsidR="00246C24" w:rsidRDefault="00246C24">
      <w:pPr>
        <w:numPr>
          <w:ilvl w:val="0"/>
          <w:numId w:val="46"/>
        </w:numPr>
        <w:rPr>
          <w:szCs w:val="20"/>
        </w:rPr>
      </w:pPr>
      <w:r>
        <w:t>učinkovitejši notranji nadzor nad tokovi javnega financiranja.</w:t>
      </w:r>
    </w:p>
    <w:p w:rsidR="00246C24" w:rsidRDefault="00246C24">
      <w:pPr>
        <w:rPr>
          <w:szCs w:val="20"/>
        </w:rPr>
      </w:pPr>
    </w:p>
    <w:p w:rsidR="00246C24" w:rsidRPr="00246C24" w:rsidRDefault="00246C24">
      <w:pPr>
        <w:pStyle w:val="Heading2"/>
        <w:tabs>
          <w:tab w:val="left" w:pos="720"/>
        </w:tabs>
        <w:ind w:left="0" w:firstLine="0"/>
        <w:rPr>
          <w:rFonts w:eastAsia="Arial Unicode MS"/>
          <w:smallCaps/>
          <w:lang w:val="sl-SI"/>
        </w:rPr>
      </w:pPr>
      <w:bookmarkStart w:id="39" w:name="_Toc92521954"/>
      <w:bookmarkStart w:id="40" w:name="_Toc92522885"/>
      <w:r w:rsidRPr="00246C24">
        <w:rPr>
          <w:smallCaps/>
          <w:lang w:val="sl-SI"/>
        </w:rPr>
        <w:t>3.2 Proračun</w:t>
      </w:r>
      <w:bookmarkEnd w:id="39"/>
      <w:bookmarkEnd w:id="40"/>
    </w:p>
    <w:p w:rsidR="00246C24" w:rsidRDefault="00246C24"/>
    <w:p w:rsidR="00246C24" w:rsidRDefault="00246C24">
      <w:pPr>
        <w:rPr>
          <w:szCs w:val="20"/>
        </w:rPr>
      </w:pPr>
      <w:r>
        <w:t>Proračun je akt države oziroma občine, s katerim so predvideni prihodki in drugi prejemki ter odhodki in drugi izdatki. Zanj veljajo proračunska načela navaja, ki jih ZJF navaja v 2. členu.</w:t>
      </w:r>
    </w:p>
    <w:p w:rsidR="00246C24" w:rsidRDefault="00246C24">
      <w:pPr>
        <w:rPr>
          <w:szCs w:val="20"/>
        </w:rPr>
      </w:pPr>
    </w:p>
    <w:p w:rsidR="00246C24" w:rsidRDefault="00246C24">
      <w:pPr>
        <w:numPr>
          <w:ilvl w:val="0"/>
          <w:numId w:val="47"/>
        </w:numPr>
        <w:rPr>
          <w:szCs w:val="20"/>
        </w:rPr>
      </w:pPr>
      <w:r>
        <w:t>Pri pripravi in izvrševanju proračuna je treba spoštovati načeli učinkovitosti in gospodarnosti.</w:t>
      </w:r>
    </w:p>
    <w:p w:rsidR="00246C24" w:rsidRDefault="00246C24">
      <w:pPr>
        <w:numPr>
          <w:ilvl w:val="0"/>
          <w:numId w:val="47"/>
        </w:numPr>
        <w:rPr>
          <w:szCs w:val="20"/>
        </w:rPr>
      </w:pPr>
      <w:r>
        <w:t>V proračunu se izkazujejo vsi prejemki (prihodki, sredstva vračil danih posojil, sredstva od prodaje kapitalskih deležev in iz naslova zadolževanja) ter vsi izdatki države in občine.</w:t>
      </w:r>
    </w:p>
    <w:p w:rsidR="00246C24" w:rsidRDefault="00246C24">
      <w:pPr>
        <w:numPr>
          <w:ilvl w:val="0"/>
          <w:numId w:val="47"/>
        </w:numPr>
        <w:rPr>
          <w:szCs w:val="20"/>
        </w:rPr>
      </w:pPr>
      <w:r>
        <w:t>Vsi prejemki in izdatki se izkazujejo v polnem (bruto) obsegu.</w:t>
      </w:r>
    </w:p>
    <w:p w:rsidR="00246C24" w:rsidRDefault="00246C24">
      <w:pPr>
        <w:numPr>
          <w:ilvl w:val="0"/>
          <w:numId w:val="47"/>
        </w:numPr>
        <w:rPr>
          <w:szCs w:val="20"/>
        </w:rPr>
      </w:pPr>
      <w:r>
        <w:t>Vsi prejemki služijo za pokrivanje vseh izdatkov, razen izjem po zakonu.</w:t>
      </w:r>
    </w:p>
    <w:p w:rsidR="00246C24" w:rsidRDefault="00246C24">
      <w:pPr>
        <w:numPr>
          <w:ilvl w:val="0"/>
          <w:numId w:val="47"/>
        </w:numPr>
        <w:rPr>
          <w:szCs w:val="20"/>
        </w:rPr>
      </w:pPr>
      <w:r>
        <w:t>Proračun mora biti uravnotežen med prejemki in izdatki.</w:t>
      </w:r>
    </w:p>
    <w:p w:rsidR="00246C24" w:rsidRDefault="00246C24">
      <w:pPr>
        <w:numPr>
          <w:ilvl w:val="0"/>
          <w:numId w:val="47"/>
        </w:numPr>
        <w:rPr>
          <w:szCs w:val="20"/>
        </w:rPr>
      </w:pPr>
      <w:r>
        <w:t>Proračun se sprejema za leto, ki je enako koledarskemu letu.</w:t>
      </w:r>
    </w:p>
    <w:p w:rsidR="00246C24" w:rsidRDefault="00246C24">
      <w:pPr>
        <w:numPr>
          <w:ilvl w:val="0"/>
          <w:numId w:val="47"/>
        </w:numPr>
        <w:rPr>
          <w:szCs w:val="20"/>
          <w:lang w:val="de-DE"/>
        </w:rPr>
      </w:pPr>
      <w:r>
        <w:rPr>
          <w:lang w:val="de-DE"/>
        </w:rPr>
        <w:t>Proračun se sprejme pred začetkom leta, na katerega se nanaša.</w:t>
      </w:r>
    </w:p>
    <w:p w:rsidR="00246C24" w:rsidRDefault="00246C24">
      <w:pPr>
        <w:rPr>
          <w:szCs w:val="20"/>
          <w:lang w:val="de-DE"/>
        </w:rPr>
      </w:pPr>
    </w:p>
    <w:p w:rsidR="00246C24" w:rsidRDefault="00246C24">
      <w:pPr>
        <w:rPr>
          <w:szCs w:val="20"/>
          <w:lang w:val="de-DE"/>
        </w:rPr>
      </w:pPr>
      <w:r>
        <w:rPr>
          <w:lang w:val="de-DE"/>
        </w:rPr>
        <w:t>Država lahko razpolaga s tistimi prejemki, ki so bili vplačani v proračun do konca tekočega leta. Med izdatki proračuna tekočega leta so izplačila iz proračuna, ki so bila izvršena do konca tekočega leta. Neposredni uporabniki lahko prevzemajo obveznosti in izplačujejo sredstva proračuna v breme proračuna tekočega leta samo za namen ter do višine, ki je določena s proračunom, in če so za to izpolnjeni vsi z Ustavo, zakoni in drugimi predpisi določeni pogoji, razen izjem po zakonu.</w:t>
      </w:r>
    </w:p>
    <w:p w:rsidR="00246C24" w:rsidRDefault="00246C24">
      <w:pPr>
        <w:rPr>
          <w:szCs w:val="20"/>
          <w:lang w:val="de-DE"/>
        </w:rPr>
      </w:pPr>
    </w:p>
    <w:p w:rsidR="00246C24" w:rsidRDefault="00246C24">
      <w:pPr>
        <w:rPr>
          <w:szCs w:val="20"/>
          <w:lang w:val="de-DE"/>
        </w:rPr>
      </w:pPr>
      <w:r>
        <w:rPr>
          <w:lang w:val="de-DE"/>
        </w:rPr>
        <w:t>Neposredni proračunski uporabniki so ministrstva, z organi in organizacijami v njihovi sestavi vred, Uradi (predsednika Vlade RS, žensko politiko, za priseljevanje in begunce, za informiranje, za verske skupnosti, za invalide, za droge, za denacionalizacijo), Protokol, Servisi (za protokolarne zadeve, skupnih služb), Slovenska obveščevalno-varnostna agencija, Službe (za zakonodajo, za lokalno samoupravo, za evropske zadeve), Center za informatiko, Statistični urad RS ter drugi neposredni uporabniki, ki so: Predsednik RS, Državni zbor, Državni svet, Republiška volilna komisija, Varuh človekovih pravic, Ustavno sodišče, Računsko sodišče, Agencija za revidiranje postopkov lastninskega preoblikovanja, Slovenska akademija znanosti in umetnosti ter občine.</w:t>
      </w:r>
    </w:p>
    <w:p w:rsidR="00246C24" w:rsidRDefault="00246C24">
      <w:pPr>
        <w:rPr>
          <w:szCs w:val="20"/>
          <w:lang w:val="de-DE"/>
        </w:rPr>
      </w:pPr>
    </w:p>
    <w:p w:rsidR="00246C24" w:rsidRDefault="00246C24">
      <w:pPr>
        <w:rPr>
          <w:szCs w:val="20"/>
          <w:lang w:val="de-DE"/>
        </w:rPr>
      </w:pPr>
      <w:r>
        <w:rPr>
          <w:lang w:val="de-DE"/>
        </w:rPr>
        <w:t>Posredni proračunski uporabniki državnega ali občinskega proračuna so javni skladi, javni zavodi in agencije, katerih ustanovitelj in lastnik je država oziroma občina (Odredba o določitvi neposrednih uporabnikov državnega in občinskih proračunov, Ur. l. RS, št. 13/00).</w:t>
      </w:r>
    </w:p>
    <w:p w:rsidR="00246C24" w:rsidRDefault="00246C24">
      <w:pPr>
        <w:rPr>
          <w:b/>
          <w:szCs w:val="20"/>
          <w:lang w:val="de-DE"/>
        </w:rPr>
      </w:pPr>
    </w:p>
    <w:p w:rsidR="00246C24" w:rsidRDefault="00246C24">
      <w:pPr>
        <w:rPr>
          <w:szCs w:val="20"/>
          <w:lang w:val="de-DE"/>
        </w:rPr>
      </w:pPr>
      <w:r>
        <w:rPr>
          <w:lang w:val="de-DE"/>
        </w:rPr>
        <w:t>Za izvrševanje državnega proračuna je odgovorna in poroča Državnemu zboru vlada. Za izvrševanje občinskega proračuna je župan odgovoren in poroča občinskemu svetu. 97. člen ZJF določa, da »Vlada določi predlog zaključnega računa državnega proračuna in ga z dokončnim poročilom računskega sodišča najpozneje do 1. oktobra tekočega leta predloži Državnemu zboru v sprejem«.</w:t>
      </w:r>
    </w:p>
    <w:p w:rsidR="00246C24" w:rsidRDefault="00246C24">
      <w:pPr>
        <w:rPr>
          <w:szCs w:val="20"/>
          <w:lang w:val="de-DE"/>
        </w:rPr>
      </w:pPr>
    </w:p>
    <w:p w:rsidR="00246C24" w:rsidRDefault="00246C24">
      <w:pPr>
        <w:rPr>
          <w:lang w:val="de-DE"/>
        </w:rPr>
      </w:pPr>
      <w:r>
        <w:rPr>
          <w:lang w:val="de-DE"/>
        </w:rPr>
        <w:t xml:space="preserve">Proračun pa sestavljajo splošni del, posebni del in načrt razvojnih programov. </w:t>
      </w:r>
    </w:p>
    <w:p w:rsidR="00246C24" w:rsidRDefault="00246C24">
      <w:pPr>
        <w:rPr>
          <w:lang w:val="de-DE"/>
        </w:rPr>
      </w:pPr>
    </w:p>
    <w:p w:rsidR="00246C24" w:rsidRDefault="00246C24">
      <w:pPr>
        <w:rPr>
          <w:lang w:val="de-DE"/>
        </w:rPr>
      </w:pPr>
      <w:r>
        <w:rPr>
          <w:lang w:val="de-DE"/>
        </w:rPr>
        <w:t xml:space="preserve">Splošni del proračuna sestavljajo bilanca prihodkov in odhodkov, račun finančnih terjatev in naložb ter račun financiranja. </w:t>
      </w:r>
    </w:p>
    <w:p w:rsidR="00246C24" w:rsidRDefault="00246C24">
      <w:pPr>
        <w:rPr>
          <w:szCs w:val="20"/>
          <w:lang w:val="de-DE"/>
        </w:rPr>
      </w:pPr>
      <w:r>
        <w:rPr>
          <w:lang w:val="de-DE"/>
        </w:rPr>
        <w:t>Posebni del proračuna sestavljajo finančni načrti neposrednih uporabnikov. V splošnem in posebnem delu proračuna se prikažejo ocena realizacije prejemkov in izdatkov za preteklo leto in za tekoče leto ter načrt prejemkov in izdatkov za prihodnje leto (le slednji je predmet sprejemanja v Državnem zboru oziroma občinskem svetu).</w:t>
      </w:r>
    </w:p>
    <w:p w:rsidR="00246C24" w:rsidRDefault="00246C24">
      <w:pPr>
        <w:rPr>
          <w:szCs w:val="20"/>
          <w:lang w:val="de-DE"/>
        </w:rPr>
      </w:pPr>
    </w:p>
    <w:p w:rsidR="00246C24" w:rsidRDefault="00246C24">
      <w:pPr>
        <w:rPr>
          <w:szCs w:val="20"/>
          <w:lang w:val="de-DE"/>
        </w:rPr>
      </w:pPr>
      <w:r>
        <w:rPr>
          <w:lang w:val="de-DE"/>
        </w:rPr>
        <w:t>Zakon loči davčne, nedavčne in kapitalske prihodke, prejete donacije (namenski neodplačni prihodek, ki ga domača ali tuja pravna ali fizična oseba prispeva za določen namen kot npr. darilo, pomoč, denarna zapuščina) in transferne prihodke. Odhodki se delijo na tekoče odhodke, tekoče transfere, investici</w:t>
      </w:r>
      <w:smartTag w:uri="urn:schemas-microsoft-com:office:smarttags" w:element="PersonName">
        <w:r>
          <w:rPr>
            <w:lang w:val="de-DE"/>
          </w:rPr>
          <w:t>js</w:t>
        </w:r>
      </w:smartTag>
      <w:r>
        <w:rPr>
          <w:lang w:val="de-DE"/>
        </w:rPr>
        <w:t>ke odhodke in investici</w:t>
      </w:r>
      <w:smartTag w:uri="urn:schemas-microsoft-com:office:smarttags" w:element="PersonName">
        <w:r>
          <w:rPr>
            <w:lang w:val="de-DE"/>
          </w:rPr>
          <w:t>js</w:t>
        </w:r>
      </w:smartTag>
      <w:r>
        <w:rPr>
          <w:lang w:val="de-DE"/>
        </w:rPr>
        <w:t xml:space="preserve">ke transfere (nepovratni odhodki, namenjeni za investicije prejemnikov proračunskih sredstev). </w:t>
      </w:r>
    </w:p>
    <w:p w:rsidR="00246C24" w:rsidRDefault="00246C24">
      <w:pPr>
        <w:rPr>
          <w:szCs w:val="20"/>
          <w:lang w:val="de-DE"/>
        </w:rPr>
      </w:pPr>
    </w:p>
    <w:p w:rsidR="00246C24" w:rsidRDefault="00246C24">
      <w:pPr>
        <w:rPr>
          <w:szCs w:val="20"/>
          <w:lang w:val="de-DE"/>
        </w:rPr>
      </w:pPr>
      <w:r>
        <w:rPr>
          <w:lang w:val="de-DE"/>
        </w:rPr>
        <w:t>V računu finančnih terjatev in naložb se izkazujejo vsa prejeta sredstva od vrnjenih posojil, od prodaje kapitalskih vlog in vsa sredstva danih posojil ter sredstva za nakup kapitalskih naložb. Izdatki so vsi odhodki, sredstva za dana posojila, sredstva za nakup kapitalskih deležev in za odplačila glavnic dolga.</w:t>
      </w:r>
    </w:p>
    <w:p w:rsidR="00246C24" w:rsidRDefault="00246C24">
      <w:pPr>
        <w:rPr>
          <w:szCs w:val="20"/>
          <w:lang w:val="de-DE"/>
        </w:rPr>
      </w:pPr>
    </w:p>
    <w:p w:rsidR="00246C24" w:rsidRDefault="00246C24">
      <w:pPr>
        <w:rPr>
          <w:szCs w:val="20"/>
          <w:lang w:val="de-DE"/>
        </w:rPr>
      </w:pPr>
      <w:r>
        <w:rPr>
          <w:lang w:val="de-DE"/>
        </w:rPr>
        <w:t>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 V računu financiranja se prav tako izkazujejo načrtovane spremembe denarnih sredstev na računih proračuna v proračunskem letu.</w:t>
      </w:r>
    </w:p>
    <w:p w:rsidR="00246C24" w:rsidRDefault="00246C24">
      <w:pPr>
        <w:rPr>
          <w:szCs w:val="20"/>
          <w:lang w:val="de-DE"/>
        </w:rPr>
      </w:pPr>
    </w:p>
    <w:p w:rsidR="00246C24" w:rsidRDefault="00246C24">
      <w:pPr>
        <w:rPr>
          <w:szCs w:val="20"/>
        </w:rPr>
      </w:pPr>
      <w:r>
        <w:rPr>
          <w:lang w:val="de-DE"/>
        </w:rPr>
        <w:t xml:space="preserve">Na podlagi prejetih finančnih načrtov ter ob upoštevanju temeljnih ekonomskih izhodišč in predpostavk za pripravo predloga državnega ali občinskega proračuna, je pripravljen predlog državnega oz. občinskega proračuna, ki je predložen Državnemu zboru oz. občinskemu svetu. </w:t>
      </w:r>
      <w:r>
        <w:t>Minister za finance predloži predlog državnega proračuna za prihodnje leto Vladi do 15. septembra tekočega leta. Vlada ga mora sprejeti in predložiti Državnemu zboru skupaj s proračunskim memorandumom do 1. oktobra tekočega leta. Župan predloži predlog občinskega proračuna za prihodnje leto občinskemu svetu v 30 dneh po predložitvi državnega proračuna Državnemu zboru.</w:t>
      </w:r>
    </w:p>
    <w:p w:rsidR="00246C24" w:rsidRDefault="00246C24">
      <w:pPr>
        <w:rPr>
          <w:szCs w:val="20"/>
        </w:rPr>
      </w:pPr>
    </w:p>
    <w:p w:rsidR="00246C24" w:rsidRPr="00246C24" w:rsidRDefault="00246C24">
      <w:pPr>
        <w:pStyle w:val="Heading2"/>
        <w:tabs>
          <w:tab w:val="clear" w:pos="720"/>
        </w:tabs>
        <w:ind w:left="0" w:firstLine="0"/>
        <w:rPr>
          <w:smallCaps/>
          <w:lang w:val="sl-SI"/>
        </w:rPr>
      </w:pPr>
      <w:bookmarkStart w:id="41" w:name="_Toc92521955"/>
      <w:bookmarkStart w:id="42" w:name="_Toc92522886"/>
      <w:r w:rsidRPr="00246C24">
        <w:rPr>
          <w:smallCaps/>
          <w:lang w:val="sl-SI"/>
        </w:rPr>
        <w:t>3.3 Javno računovodstvo, poročanje in nadzor</w:t>
      </w:r>
      <w:bookmarkEnd w:id="41"/>
      <w:bookmarkEnd w:id="42"/>
      <w:r w:rsidRPr="00246C24">
        <w:rPr>
          <w:smallCaps/>
          <w:lang w:val="sl-SI"/>
        </w:rPr>
        <w:t xml:space="preserve"> </w:t>
      </w:r>
    </w:p>
    <w:p w:rsidR="00246C24" w:rsidRDefault="00246C24">
      <w:pPr>
        <w:rPr>
          <w:b/>
          <w:szCs w:val="20"/>
        </w:rPr>
      </w:pPr>
    </w:p>
    <w:p w:rsidR="00246C24" w:rsidRDefault="00246C24">
      <w:pPr>
        <w:rPr>
          <w:szCs w:val="20"/>
        </w:rPr>
      </w:pPr>
      <w:r>
        <w:t>Izvajanje Zakona o računovodstvu (ZR) pomeni vzpostavitev enotnega računovodskega sistema tudi za vse inštitucije, vključene v institucionalni sektor države. Z ZR se ureja vodenje poslovnih knjig ter izdelava letnih poročil za proračun in proračunske uporabnike. Pristojnosti računovodske službe po ZR so, da opravlja plačila, tekoče ureja, zajema, knjigovodsko evidentira in sporoča podatke, pripravlja obvezne računovodske izkaze, izvaja računovodski nadzor nad izpolnjevanjem terjatev in plačilom obveznosti in arhivira izvirnike knjigovodskih listin (ZJF, 91. člen). Službo vodi pooblaščeni računovodja (ZJF, 92. člen).</w:t>
      </w:r>
    </w:p>
    <w:p w:rsidR="00246C24" w:rsidRDefault="00246C24">
      <w:pPr>
        <w:rPr>
          <w:szCs w:val="20"/>
        </w:rPr>
      </w:pPr>
    </w:p>
    <w:p w:rsidR="00246C24" w:rsidRDefault="00246C24">
      <w:pPr>
        <w:rPr>
          <w:szCs w:val="20"/>
        </w:rPr>
      </w:pPr>
      <w:r>
        <w:t>Po ZJF (95. člen) izda Minister za finance podrobnejša navodila za državo in občine o pripravi in predložitvi zaključnih računov ter premožen</w:t>
      </w:r>
      <w:smartTag w:uri="urn:schemas-microsoft-com:office:smarttags" w:element="PersonName">
        <w:r>
          <w:t>js</w:t>
        </w:r>
      </w:smartTag>
      <w:r>
        <w:t>kih bilanc in o pogojih, ki morajo biti zagotovljeni zaradi uporabe informaci</w:t>
      </w:r>
      <w:smartTag w:uri="urn:schemas-microsoft-com:office:smarttags" w:element="PersonName">
        <w:r>
          <w:t>js</w:t>
        </w:r>
      </w:smartTag>
      <w:r>
        <w:t xml:space="preserve">ke tehnologije pri vodenju računovodstva. Predpiše tudi podrobnejšo vsebino in strukturo zaključnega računa državnega in občinskega proračuna (ZJF, 96. člen). </w:t>
      </w:r>
    </w:p>
    <w:p w:rsidR="00246C24" w:rsidRDefault="00246C24">
      <w:pPr>
        <w:rPr>
          <w:szCs w:val="20"/>
        </w:rPr>
      </w:pPr>
    </w:p>
    <w:p w:rsidR="00246C24" w:rsidRDefault="00246C24">
      <w:r>
        <w:t xml:space="preserve">Po ZR se prihodki in odhodki uporabnikov enotnega kontnega načrta priznavajajo v skladu z načelom denarnega toka – plačane realizacije. To načelo upoštevajo vsi neposredni proračunski uporabniki. Uporabnikom, ki pridobivajo prihodke tudi iz naslova prodaje in iz drugih neproračunskih virov, pa 15. člen ZR omogoča priznavanje prihodkov in odhodkov v skladu z računovodskimi standardi. </w:t>
      </w:r>
    </w:p>
    <w:p w:rsidR="00246C24" w:rsidRDefault="00246C24">
      <w:pPr>
        <w:rPr>
          <w:szCs w:val="20"/>
        </w:rPr>
      </w:pPr>
      <w:r>
        <w:t>Zaključni račun proračuna je akt s prikazanimi predvidenimi in realiziranimi prihodki in drugimi prejemki ter odhodki in drugi izdatki države oziroma občine za preteklo leto. Zaključni račun zajema tudi obrazložitev zaključnega računa, katerega sestavni del so podatki iz bilance stanja ter razkritja, po ZR 'pojasnila odstopanj'.</w:t>
      </w:r>
    </w:p>
    <w:p w:rsidR="00246C24" w:rsidRDefault="00246C24"/>
    <w:p w:rsidR="00246C24" w:rsidRDefault="00246C24">
      <w:r>
        <w:t xml:space="preserve">Ministrstvo za finance, pripravi predlog zaključnega računa državnega proračuna in ga predloži Računskemu sodišču do 31. marca tekočega leta, neposredni uporabnik pa predloži zaključni račun finančnega načrta in letno poročilo ministrstvu za finance do 28. februarja.Letno poročilo so uporabniki dolžni pripraviti v skladu z ZR in je sestavljeno iz računovodskih izkazov, pojasnil k izkazom in poslovnega poročila. </w:t>
      </w:r>
    </w:p>
    <w:p w:rsidR="00246C24" w:rsidRDefault="00246C24"/>
    <w:p w:rsidR="00246C24" w:rsidRDefault="00246C24">
      <w:pPr>
        <w:rPr>
          <w:szCs w:val="20"/>
        </w:rPr>
      </w:pPr>
      <w:r>
        <w:rPr>
          <w:spacing w:val="-3"/>
        </w:rPr>
        <w:t>V Sloveniji izpeljujejo državn</w:t>
      </w:r>
      <w:r>
        <w:t xml:space="preserve">o revidiranje: Računsko sodišče, ustanovljeno po 150. in 151. členu Ustave RS (Ur. l. RS, I, št. 33/91), in službe notranjih revizorjev, ki delujejo v okviru neposrednega uporabnika državnega proračuna (100. člen, ZJF). Računsko sodišče je začelo delovati leta 1994 po </w:t>
      </w:r>
      <w:r>
        <w:rPr>
          <w:spacing w:val="-3"/>
        </w:rPr>
        <w:t>Zakonu o računskem sodišču (Ur. l. RS št. 4/94, ZRacS)</w:t>
      </w:r>
      <w:r>
        <w:t>, 5. marca 2001 pa je začel veljati nov zakon (Ur. l. RS, št. 11/01, ZRacS-1). ZRevS-1 ne zajema področja državnega revidiranja.</w:t>
      </w:r>
    </w:p>
    <w:p w:rsidR="00246C24" w:rsidRDefault="00246C24">
      <w:pPr>
        <w:rPr>
          <w:spacing w:val="-3"/>
          <w:szCs w:val="20"/>
        </w:rPr>
      </w:pPr>
    </w:p>
    <w:p w:rsidR="00246C24" w:rsidRDefault="00246C24">
      <w:pPr>
        <w:rPr>
          <w:spacing w:val="-3"/>
          <w:szCs w:val="20"/>
        </w:rPr>
      </w:pPr>
      <w:r>
        <w:t xml:space="preserve">Ustava določa, da je »Računsko sodišče Republike Slovenije najvišji organ za kontrolo državnih računov, državnega proračuna in celotne javne porabe v Republiki Sloveniji« (Ustava RS, Ur. l. RS, št. 33/91, 150. člen). ZJF pa, v poglavju zaključni račun proračuna,  v 97. členu določa Računsko sodišče, kot organ, ki daje mnenje v obliki poročila. Kot </w:t>
      </w:r>
      <w:r>
        <w:rPr>
          <w:spacing w:val="-3"/>
        </w:rPr>
        <w:t>VRI države članice pa je v kontekstu primarnega in sekundarnega prava EU odgovoren ne samo za državno revidiranje, kar obsega vzpostavitev koncepta državnega revidiranja in delovanje VRI, ampak tudi za učinkovito delovanje naslednjih področij:</w:t>
      </w:r>
    </w:p>
    <w:p w:rsidR="00246C24" w:rsidRDefault="00246C24">
      <w:pPr>
        <w:tabs>
          <w:tab w:val="left" w:pos="0"/>
        </w:tabs>
        <w:suppressAutoHyphens/>
        <w:rPr>
          <w:spacing w:val="-3"/>
          <w:szCs w:val="20"/>
        </w:rPr>
      </w:pPr>
    </w:p>
    <w:p w:rsidR="00246C24" w:rsidRDefault="00246C24" w:rsidP="00246C24">
      <w:pPr>
        <w:numPr>
          <w:ilvl w:val="0"/>
          <w:numId w:val="48"/>
        </w:numPr>
        <w:tabs>
          <w:tab w:val="left" w:pos="0"/>
          <w:tab w:val="left" w:pos="282"/>
          <w:tab w:val="left" w:pos="360"/>
          <w:tab w:val="left" w:pos="720"/>
        </w:tabs>
        <w:suppressAutoHyphens/>
        <w:rPr>
          <w:spacing w:val="-3"/>
          <w:szCs w:val="20"/>
        </w:rPr>
      </w:pPr>
      <w:r>
        <w:rPr>
          <w:spacing w:val="-3"/>
        </w:rPr>
        <w:t>Delovanje notranjih kontrol v državni oz. javni upravi,</w:t>
      </w:r>
    </w:p>
    <w:p w:rsidR="00246C24" w:rsidRDefault="00246C24" w:rsidP="00246C24">
      <w:pPr>
        <w:numPr>
          <w:ilvl w:val="0"/>
          <w:numId w:val="48"/>
        </w:numPr>
        <w:tabs>
          <w:tab w:val="left" w:pos="0"/>
          <w:tab w:val="left" w:pos="282"/>
          <w:tab w:val="left" w:pos="360"/>
          <w:tab w:val="left" w:pos="720"/>
        </w:tabs>
        <w:suppressAutoHyphens/>
        <w:rPr>
          <w:spacing w:val="-3"/>
          <w:szCs w:val="20"/>
        </w:rPr>
      </w:pPr>
      <w:r>
        <w:rPr>
          <w:spacing w:val="-3"/>
        </w:rPr>
        <w:t>Ukrepanje proti prevaram (neposredni cilj revidiranja sicer ni odkrivanje prevar, vendar kadar revizor nanje naleti, je soodgovoren za njihovo razkritje po predpisanem postopku, ki velja v EU),</w:t>
      </w:r>
    </w:p>
    <w:p w:rsidR="00246C24" w:rsidRDefault="00246C24" w:rsidP="00246C24">
      <w:pPr>
        <w:numPr>
          <w:ilvl w:val="0"/>
          <w:numId w:val="48"/>
        </w:numPr>
        <w:tabs>
          <w:tab w:val="left" w:pos="0"/>
          <w:tab w:val="left" w:pos="282"/>
          <w:tab w:val="left" w:pos="360"/>
          <w:tab w:val="left" w:pos="720"/>
        </w:tabs>
        <w:suppressAutoHyphens/>
        <w:rPr>
          <w:spacing w:val="-3"/>
          <w:szCs w:val="20"/>
        </w:rPr>
      </w:pPr>
      <w:r>
        <w:rPr>
          <w:spacing w:val="-3"/>
        </w:rPr>
        <w:t>Javna naročila in</w:t>
      </w:r>
    </w:p>
    <w:p w:rsidR="00246C24" w:rsidRDefault="00246C24" w:rsidP="00246C24">
      <w:pPr>
        <w:numPr>
          <w:ilvl w:val="0"/>
          <w:numId w:val="48"/>
        </w:numPr>
        <w:tabs>
          <w:tab w:val="left" w:pos="0"/>
          <w:tab w:val="left" w:pos="282"/>
          <w:tab w:val="left" w:pos="360"/>
          <w:tab w:val="left" w:pos="720"/>
        </w:tabs>
        <w:suppressAutoHyphens/>
        <w:rPr>
          <w:spacing w:val="-3"/>
          <w:szCs w:val="20"/>
        </w:rPr>
      </w:pPr>
      <w:r>
        <w:rPr>
          <w:spacing w:val="-3"/>
        </w:rPr>
        <w:t>Svetovanje za učinkovito spreminjanje zakonodaje.</w:t>
      </w:r>
    </w:p>
    <w:p w:rsidR="00246C24" w:rsidRDefault="00246C24">
      <w:pPr>
        <w:tabs>
          <w:tab w:val="left" w:pos="0"/>
        </w:tabs>
        <w:suppressAutoHyphens/>
        <w:rPr>
          <w:spacing w:val="-3"/>
          <w:szCs w:val="20"/>
        </w:rPr>
      </w:pPr>
    </w:p>
    <w:p w:rsidR="00246C24" w:rsidRPr="00246C24" w:rsidRDefault="00246C24">
      <w:pPr>
        <w:pStyle w:val="Heading2"/>
        <w:tabs>
          <w:tab w:val="clear" w:pos="720"/>
        </w:tabs>
        <w:ind w:left="0" w:firstLine="0"/>
        <w:rPr>
          <w:smallCaps/>
          <w:szCs w:val="20"/>
          <w:lang w:val="sl-SI"/>
        </w:rPr>
      </w:pPr>
      <w:bookmarkStart w:id="43" w:name="_Toc92521956"/>
      <w:bookmarkStart w:id="44" w:name="_Toc92522887"/>
      <w:r w:rsidRPr="00246C24">
        <w:rPr>
          <w:smallCaps/>
          <w:lang w:val="sl-SI"/>
        </w:rPr>
        <w:t>3.4 Finančni nadzor</w:t>
      </w:r>
      <w:bookmarkEnd w:id="43"/>
      <w:bookmarkEnd w:id="44"/>
    </w:p>
    <w:p w:rsidR="00246C24" w:rsidRDefault="00246C24"/>
    <w:p w:rsidR="00246C24" w:rsidRPr="00246C24" w:rsidRDefault="00246C24">
      <w:pPr>
        <w:rPr>
          <w:szCs w:val="20"/>
        </w:rPr>
      </w:pPr>
      <w:r>
        <w:t xml:space="preserve">Finančni nadzor pri uporabnikih državnega proračuna je t.i. </w:t>
      </w:r>
      <w:r>
        <w:rPr>
          <w:i/>
          <w:iCs/>
        </w:rPr>
        <w:t>sistem notranjih kontrol in notranje revizije.</w:t>
      </w:r>
      <w:r>
        <w:t xml:space="preserve"> »Občine organizirajo ustrezne oblike finančnega nadzora na podlagi podrobnejših navodil, ki jih občinam predpiše minister« (ZJF, 100. člen).</w:t>
      </w:r>
      <w:r>
        <w:rPr>
          <w:szCs w:val="20"/>
        </w:rPr>
        <w:t xml:space="preserve"> </w:t>
      </w:r>
      <w:r>
        <w:t xml:space="preserve">Sistem notranjih kontrol se organizira kot sistem postopkov in odgovornosti zaposlenih pri neposrednem uporabniku. </w:t>
      </w:r>
    </w:p>
    <w:p w:rsidR="00246C24" w:rsidRPr="00246C24" w:rsidRDefault="00246C24">
      <w:pPr>
        <w:rPr>
          <w:szCs w:val="20"/>
        </w:rPr>
      </w:pPr>
    </w:p>
    <w:p w:rsidR="00246C24" w:rsidRPr="00246C24" w:rsidRDefault="00246C24">
      <w:r w:rsidRPr="00246C24">
        <w:t>ZR v 53. členu določa računovodsko kontrolo in notranje revidiranje. Računovodski nadzor izvaja računovodska služba. Tiste pravne osebe, ki pridobijo iz javnih financ v letu več kot 100 mio SIT in tiste javne osebe, pri katerih je vrednost ustanovitvene vloge države ali občine več kot 500 milijon tolarjev, so dolžne obvezno organizirati tudi notranje revidiranje.</w:t>
      </w:r>
    </w:p>
    <w:p w:rsidR="00246C24" w:rsidRPr="00246C24" w:rsidRDefault="00246C24">
      <w:pPr>
        <w:rPr>
          <w:szCs w:val="20"/>
        </w:rPr>
      </w:pPr>
    </w:p>
    <w:p w:rsidR="00246C24" w:rsidRDefault="00246C24">
      <w:r>
        <w:t>Za vodenje poslovnih knjig in izdelavo letnih poročil se uporabljajo določbe zakona o računovodstvu. Računovodstvo uporabnikov proračuna opravlja: plačila, tekoče ureja, zajema, knjigovodsko evidentira in sporoča podatke, pripravlja obvezne računovodske izkaze, izvaja računovodski nadzor in nadzor nad izpolnjevanjem terjatev in plačilom obveznosti in arhiva izvirnike knjigovodskih listin. Predstojniki pa določijo pooblaščenega računovodjo za posameznega neposrednega ali posrednega uporabnika. (ZJF, 92.člen)</w:t>
      </w:r>
    </w:p>
    <w:p w:rsidR="00246C24" w:rsidRDefault="00246C24"/>
    <w:p w:rsidR="00246C24" w:rsidRDefault="00246C24">
      <w:r>
        <w:t>Neposredni uporabniki pripravi zaključni račun svojega finančnega načrta in letno poročilo za preteklo leto in ga predloži ministrstvu, pristojnemu za finance, do 28.februarja tekočega leta. (ZJF, 97. člen). Posredni uporabniki morajo pripraviti letno poročilo skladno z določili zakona o računovodstvu do 28. februarja tekočega leta. (ZJF, 99.člen)</w:t>
      </w:r>
    </w:p>
    <w:p w:rsidR="00246C24" w:rsidRDefault="00246C24"/>
    <w:p w:rsidR="00246C24" w:rsidRDefault="00246C24">
      <w:r>
        <w:t>Obveznost pravnih oseb za poročanje in revidiranje računovodskih izkazov: pravne osebe, v katerih ima država oziroma občina najmanj 15-odstotni delež v kapitalu, morajo najpozneje v 180 dneh po koncu poslovnega leta, vendar najmanj 30 dni pred objavo sklica seje skupščine, predložiti ministrstvu, pristojnemu za finance in pristojnemu ministrstvu, oziroma za finance pristojnemu organu občinske uprave, gradivo za sejo skupščine in vsa revizi</w:t>
      </w:r>
      <w:smartTag w:uri="urn:schemas-microsoft-com:office:smarttags" w:element="PersonName">
        <w:r>
          <w:t>js</w:t>
        </w:r>
      </w:smartTag>
      <w:r>
        <w:t>ka poročila ter poročila nadzornih organov za preteklo poslovno leto, če jih gradivo za sejo skupščine ne vsebuje. (ZJF, 72. člen)</w:t>
      </w:r>
    </w:p>
    <w:p w:rsidR="00246C24" w:rsidRPr="00246C24" w:rsidRDefault="00246C24">
      <w:pPr>
        <w:rPr>
          <w:b/>
          <w:bCs/>
        </w:rPr>
      </w:pPr>
    </w:p>
    <w:p w:rsidR="00246C24" w:rsidRDefault="00246C24">
      <w:pPr>
        <w:rPr>
          <w:b/>
          <w:bCs/>
        </w:rPr>
      </w:pPr>
    </w:p>
    <w:p w:rsidR="00246C24" w:rsidRPr="00246C24" w:rsidRDefault="00246C24">
      <w:pPr>
        <w:pStyle w:val="Heading1"/>
      </w:pPr>
      <w:bookmarkStart w:id="45" w:name="_Toc92521957"/>
      <w:bookmarkStart w:id="46" w:name="_Toc92522888"/>
      <w:r w:rsidRPr="00246C24">
        <w:t>4 EKONOMSKE KATEGORIJE</w:t>
      </w:r>
      <w:bookmarkEnd w:id="45"/>
      <w:bookmarkEnd w:id="46"/>
    </w:p>
    <w:p w:rsidR="00246C24" w:rsidRPr="00246C24" w:rsidRDefault="00246C24"/>
    <w:p w:rsidR="00246C24" w:rsidRPr="00246C24" w:rsidRDefault="00246C24">
      <w:r w:rsidRPr="00246C24">
        <w:t>Računovodstvo spremlja in proučuje nasldnje ekonomske kategorije:</w:t>
      </w:r>
    </w:p>
    <w:p w:rsidR="00246C24" w:rsidRDefault="00246C24">
      <w:pPr>
        <w:numPr>
          <w:ilvl w:val="0"/>
          <w:numId w:val="72"/>
        </w:numPr>
      </w:pPr>
      <w:r>
        <w:t>sredstva,</w:t>
      </w:r>
    </w:p>
    <w:p w:rsidR="00246C24" w:rsidRDefault="00246C24">
      <w:pPr>
        <w:numPr>
          <w:ilvl w:val="0"/>
          <w:numId w:val="72"/>
        </w:numPr>
      </w:pPr>
      <w:r>
        <w:t>obveznosti do virov sredstev,</w:t>
      </w:r>
    </w:p>
    <w:p w:rsidR="00246C24" w:rsidRDefault="00246C24">
      <w:pPr>
        <w:numPr>
          <w:ilvl w:val="0"/>
          <w:numId w:val="72"/>
        </w:numPr>
      </w:pPr>
      <w:r>
        <w:t>stroške,</w:t>
      </w:r>
    </w:p>
    <w:p w:rsidR="00246C24" w:rsidRDefault="00246C24">
      <w:pPr>
        <w:numPr>
          <w:ilvl w:val="0"/>
          <w:numId w:val="72"/>
        </w:numPr>
      </w:pPr>
      <w:r>
        <w:t>odhodke,</w:t>
      </w:r>
    </w:p>
    <w:p w:rsidR="00246C24" w:rsidRDefault="00246C24">
      <w:pPr>
        <w:numPr>
          <w:ilvl w:val="0"/>
          <w:numId w:val="72"/>
        </w:numPr>
      </w:pPr>
      <w:r>
        <w:t>prihodke,</w:t>
      </w:r>
    </w:p>
    <w:p w:rsidR="00246C24" w:rsidRDefault="00246C24">
      <w:pPr>
        <w:numPr>
          <w:ilvl w:val="0"/>
          <w:numId w:val="72"/>
        </w:numPr>
      </w:pPr>
      <w:r>
        <w:t>poslovni izid in</w:t>
      </w:r>
    </w:p>
    <w:p w:rsidR="00246C24" w:rsidRDefault="00246C24">
      <w:pPr>
        <w:numPr>
          <w:ilvl w:val="0"/>
          <w:numId w:val="72"/>
        </w:numPr>
      </w:pPr>
      <w:r>
        <w:t>finančni izid.</w:t>
      </w:r>
    </w:p>
    <w:p w:rsidR="00246C24" w:rsidRDefault="00246C24"/>
    <w:p w:rsidR="00246C24" w:rsidRDefault="00246C24">
      <w:r>
        <w:t>Vse te ekonomske kategorije pa lahko razdelimo na:</w:t>
      </w:r>
    </w:p>
    <w:p w:rsidR="00246C24" w:rsidRDefault="00246C24">
      <w:pPr>
        <w:numPr>
          <w:ilvl w:val="0"/>
          <w:numId w:val="73"/>
        </w:numPr>
      </w:pPr>
      <w:r>
        <w:t>dinamične in</w:t>
      </w:r>
    </w:p>
    <w:p w:rsidR="00246C24" w:rsidRDefault="00246C24">
      <w:pPr>
        <w:numPr>
          <w:ilvl w:val="0"/>
          <w:numId w:val="73"/>
        </w:numPr>
      </w:pPr>
      <w:r>
        <w:t>statične.</w:t>
      </w:r>
    </w:p>
    <w:p w:rsidR="00246C24" w:rsidRDefault="00246C24">
      <w:pPr>
        <w:pStyle w:val="Header"/>
        <w:tabs>
          <w:tab w:val="clear" w:pos="4536"/>
          <w:tab w:val="clear" w:pos="9072"/>
        </w:tabs>
      </w:pPr>
    </w:p>
    <w:p w:rsidR="00246C24" w:rsidRDefault="00246C24">
      <w:pPr>
        <w:pStyle w:val="Header"/>
        <w:tabs>
          <w:tab w:val="clear" w:pos="4536"/>
          <w:tab w:val="clear" w:pos="9072"/>
        </w:tabs>
      </w:pPr>
      <w:r>
        <w:rPr>
          <w:b/>
          <w:bCs/>
        </w:rPr>
        <w:t>Dinamične</w:t>
      </w:r>
      <w:r>
        <w:t xml:space="preserve"> </w:t>
      </w:r>
      <w:r>
        <w:rPr>
          <w:b/>
          <w:bCs/>
        </w:rPr>
        <w:t>ekonomske kategorije</w:t>
      </w:r>
      <w:r>
        <w:t xml:space="preserve"> so kategorije katerih stanje ugotavljamo </w:t>
      </w:r>
      <w:r>
        <w:rPr>
          <w:b/>
          <w:bCs/>
        </w:rPr>
        <w:t>znotraj</w:t>
      </w:r>
      <w:r>
        <w:t xml:space="preserve"> obračunskega obdobja. To pomeni, da nimajo začetnega in končnega stanja.</w:t>
      </w:r>
    </w:p>
    <w:p w:rsidR="00246C24" w:rsidRDefault="00246C24">
      <w:pPr>
        <w:rPr>
          <w:b/>
          <w:bCs/>
        </w:rPr>
      </w:pPr>
    </w:p>
    <w:p w:rsidR="00246C24" w:rsidRDefault="00246C24">
      <w:r>
        <w:rPr>
          <w:b/>
          <w:bCs/>
        </w:rPr>
        <w:t xml:space="preserve">Statične ekonomske kategorije </w:t>
      </w:r>
      <w:r>
        <w:t xml:space="preserve">pa so ekonomske kategorije, ki imajo začetno in končno stanje, kar pomeni, da njihovo stanje ugotavljamo na točno določen dan. Prav tako pa se statične ekonomske kategorije pojavljajo v bilanci stanja, torej gre za sredstva in obveznosti do virov sredstev. </w:t>
      </w:r>
    </w:p>
    <w:p w:rsidR="00246C24" w:rsidRDefault="00246C24"/>
    <w:p w:rsidR="00246C24" w:rsidRDefault="00246C24">
      <w:r>
        <w:t>V nadaljevanju poglavja bomo tako najprej predstavili statične kategorije in nato se dinamične. Vedno pa bomo najprej začeli s prikazom računovodskim izkazom v katerem se te kategorije nahajajo.</w:t>
      </w:r>
    </w:p>
    <w:p w:rsidR="00246C24" w:rsidRDefault="00246C24"/>
    <w:p w:rsidR="00246C24" w:rsidRDefault="00246C24"/>
    <w:p w:rsidR="00246C24" w:rsidRDefault="00246C24">
      <w:pPr>
        <w:rPr>
          <w:b/>
          <w:bCs/>
        </w:rPr>
      </w:pPr>
      <w:bookmarkStart w:id="47" w:name="_Toc88319724"/>
      <w:r>
        <w:rPr>
          <w:b/>
          <w:bCs/>
        </w:rPr>
        <w:t>Bilanca stanja</w:t>
      </w:r>
      <w:bookmarkEnd w:id="47"/>
    </w:p>
    <w:p w:rsidR="00246C24" w:rsidRDefault="00246C24"/>
    <w:p w:rsidR="00246C24" w:rsidRDefault="00246C24">
      <w:pPr>
        <w:pStyle w:val="TOC1"/>
        <w:rPr>
          <w:lang w:val="de-DE"/>
        </w:rPr>
      </w:pPr>
      <w:bookmarkStart w:id="48" w:name="_Toc88319725"/>
      <w:r>
        <w:rPr>
          <w:lang w:val="de-DE"/>
        </w:rPr>
        <w:t>aktiva</w:t>
      </w:r>
      <w:r>
        <w:rPr>
          <w:lang w:val="de-DE"/>
        </w:rPr>
        <w:tab/>
        <w:t xml:space="preserve">               </w:t>
      </w:r>
      <w:r>
        <w:rPr>
          <w:lang w:val="de-DE"/>
        </w:rPr>
        <w:tab/>
        <w:t xml:space="preserve">       </w:t>
      </w:r>
      <w:r>
        <w:rPr>
          <w:lang w:val="de-DE"/>
        </w:rPr>
        <w:tab/>
        <w:t xml:space="preserve">bilanca stanja na dan __________ </w:t>
      </w:r>
      <w:r>
        <w:rPr>
          <w:lang w:val="de-DE"/>
        </w:rPr>
        <w:tab/>
      </w:r>
      <w:r>
        <w:rPr>
          <w:lang w:val="de-DE"/>
        </w:rPr>
        <w:tab/>
      </w:r>
      <w:r>
        <w:rPr>
          <w:lang w:val="de-DE"/>
        </w:rPr>
        <w:tab/>
        <w:t>pasiva</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246C24">
        <w:tc>
          <w:tcPr>
            <w:tcW w:w="4606" w:type="dxa"/>
            <w:vAlign w:val="center"/>
          </w:tcPr>
          <w:p w:rsidR="00246C24" w:rsidRDefault="00246C24">
            <w:pPr>
              <w:rPr>
                <w:b/>
                <w:bCs/>
                <w:smallCaps/>
              </w:rPr>
            </w:pPr>
            <w:r>
              <w:rPr>
                <w:b/>
                <w:bCs/>
                <w:smallCaps/>
              </w:rPr>
              <w:t>A. STALNA SREDSTVA</w:t>
            </w:r>
          </w:p>
        </w:tc>
        <w:tc>
          <w:tcPr>
            <w:tcW w:w="4606" w:type="dxa"/>
            <w:vAlign w:val="center"/>
          </w:tcPr>
          <w:p w:rsidR="00246C24" w:rsidRDefault="00246C24">
            <w:pPr>
              <w:rPr>
                <w:b/>
                <w:bCs/>
              </w:rPr>
            </w:pPr>
            <w:bookmarkStart w:id="49" w:name="_Toc88319726"/>
            <w:r>
              <w:rPr>
                <w:b/>
                <w:bCs/>
              </w:rPr>
              <w:t>A. KAPITAL</w:t>
            </w:r>
            <w:bookmarkEnd w:id="49"/>
          </w:p>
        </w:tc>
      </w:tr>
      <w:tr w:rsidR="00246C24">
        <w:tc>
          <w:tcPr>
            <w:tcW w:w="4606" w:type="dxa"/>
            <w:vAlign w:val="center"/>
          </w:tcPr>
          <w:p w:rsidR="00246C24" w:rsidRDefault="00246C24">
            <w:pPr>
              <w:rPr>
                <w:smallCaps/>
              </w:rPr>
            </w:pPr>
            <w:r>
              <w:rPr>
                <w:smallCaps/>
              </w:rPr>
              <w:t>I. neopredmetena dolgoročna sredstva</w:t>
            </w:r>
          </w:p>
        </w:tc>
        <w:tc>
          <w:tcPr>
            <w:tcW w:w="4606" w:type="dxa"/>
            <w:vAlign w:val="center"/>
          </w:tcPr>
          <w:p w:rsidR="00246C24" w:rsidRDefault="00246C24">
            <w:pPr>
              <w:rPr>
                <w:b/>
                <w:bCs/>
              </w:rPr>
            </w:pPr>
            <w:bookmarkStart w:id="50" w:name="_Toc88319727"/>
            <w:r>
              <w:rPr>
                <w:b/>
                <w:bCs/>
              </w:rPr>
              <w:t>B. REZERVACIJE</w:t>
            </w:r>
            <w:bookmarkEnd w:id="50"/>
          </w:p>
        </w:tc>
      </w:tr>
      <w:tr w:rsidR="00246C24">
        <w:tc>
          <w:tcPr>
            <w:tcW w:w="4606" w:type="dxa"/>
            <w:vAlign w:val="center"/>
          </w:tcPr>
          <w:p w:rsidR="00246C24" w:rsidRDefault="00246C24">
            <w:pPr>
              <w:rPr>
                <w:smallCaps/>
              </w:rPr>
            </w:pPr>
            <w:r>
              <w:rPr>
                <w:smallCaps/>
              </w:rPr>
              <w:t>II. opredmetena osnovna sredstva</w:t>
            </w:r>
          </w:p>
        </w:tc>
        <w:tc>
          <w:tcPr>
            <w:tcW w:w="4606" w:type="dxa"/>
            <w:vAlign w:val="center"/>
          </w:tcPr>
          <w:p w:rsidR="00246C24" w:rsidRDefault="00246C24">
            <w:pPr>
              <w:rPr>
                <w:b/>
                <w:bCs/>
                <w:smallCaps/>
              </w:rPr>
            </w:pPr>
            <w:r>
              <w:rPr>
                <w:b/>
                <w:bCs/>
                <w:smallCaps/>
              </w:rPr>
              <w:t>C. FINANČNE IN POSLOVNE OBVEZNOSTI</w:t>
            </w:r>
          </w:p>
        </w:tc>
      </w:tr>
      <w:tr w:rsidR="00246C24">
        <w:tc>
          <w:tcPr>
            <w:tcW w:w="4606" w:type="dxa"/>
            <w:vAlign w:val="center"/>
          </w:tcPr>
          <w:p w:rsidR="00246C24" w:rsidRDefault="00246C24">
            <w:pPr>
              <w:rPr>
                <w:smallCaps/>
              </w:rPr>
            </w:pPr>
            <w:r>
              <w:rPr>
                <w:smallCaps/>
              </w:rPr>
              <w:t>III. dolgoročne finančne naložbe</w:t>
            </w:r>
          </w:p>
        </w:tc>
        <w:tc>
          <w:tcPr>
            <w:tcW w:w="4606" w:type="dxa"/>
            <w:vAlign w:val="center"/>
          </w:tcPr>
          <w:p w:rsidR="00246C24" w:rsidRDefault="00246C24">
            <w:pPr>
              <w:rPr>
                <w:smallCaps/>
              </w:rPr>
            </w:pPr>
            <w:r>
              <w:rPr>
                <w:smallCaps/>
              </w:rPr>
              <w:t>a) dolgoročne finančne in poslov.obv.</w:t>
            </w:r>
          </w:p>
        </w:tc>
      </w:tr>
      <w:tr w:rsidR="00246C24">
        <w:tc>
          <w:tcPr>
            <w:tcW w:w="4606" w:type="dxa"/>
            <w:vAlign w:val="center"/>
          </w:tcPr>
          <w:p w:rsidR="00246C24" w:rsidRDefault="00246C24">
            <w:pPr>
              <w:rPr>
                <w:b/>
                <w:bCs/>
              </w:rPr>
            </w:pPr>
            <w:bookmarkStart w:id="51" w:name="_Toc88319728"/>
            <w:r>
              <w:rPr>
                <w:b/>
                <w:bCs/>
              </w:rPr>
              <w:t>B. GIBLJIVA SREDSTVA</w:t>
            </w:r>
            <w:bookmarkEnd w:id="51"/>
          </w:p>
        </w:tc>
        <w:tc>
          <w:tcPr>
            <w:tcW w:w="4606" w:type="dxa"/>
            <w:vAlign w:val="center"/>
          </w:tcPr>
          <w:p w:rsidR="00246C24" w:rsidRDefault="00246C24">
            <w:pPr>
              <w:rPr>
                <w:smallCaps/>
              </w:rPr>
            </w:pPr>
            <w:r>
              <w:rPr>
                <w:smallCaps/>
              </w:rPr>
              <w:t>b) kratkoročne finančne in poslov.obv.</w:t>
            </w:r>
          </w:p>
        </w:tc>
      </w:tr>
      <w:tr w:rsidR="00246C24">
        <w:tc>
          <w:tcPr>
            <w:tcW w:w="4606" w:type="dxa"/>
            <w:vAlign w:val="center"/>
          </w:tcPr>
          <w:p w:rsidR="00246C24" w:rsidRDefault="00246C24">
            <w:pPr>
              <w:rPr>
                <w:smallCaps/>
              </w:rPr>
            </w:pPr>
            <w:r>
              <w:rPr>
                <w:smallCaps/>
              </w:rPr>
              <w:t>I. zaloge</w:t>
            </w:r>
          </w:p>
        </w:tc>
        <w:tc>
          <w:tcPr>
            <w:tcW w:w="4606" w:type="dxa"/>
            <w:vAlign w:val="center"/>
          </w:tcPr>
          <w:p w:rsidR="00246C24" w:rsidRDefault="00246C24">
            <w:pPr>
              <w:rPr>
                <w:b/>
                <w:bCs/>
                <w:smallCaps/>
              </w:rPr>
            </w:pPr>
            <w:r>
              <w:rPr>
                <w:b/>
                <w:bCs/>
                <w:smallCaps/>
              </w:rPr>
              <w:t>Č. PASIVNE ČASOVNE RAZMEJITVE</w:t>
            </w:r>
          </w:p>
        </w:tc>
      </w:tr>
      <w:tr w:rsidR="00246C24">
        <w:tc>
          <w:tcPr>
            <w:tcW w:w="4606" w:type="dxa"/>
            <w:vAlign w:val="center"/>
          </w:tcPr>
          <w:p w:rsidR="00246C24" w:rsidRDefault="00246C24">
            <w:pPr>
              <w:rPr>
                <w:smallCaps/>
              </w:rPr>
            </w:pPr>
            <w:r>
              <w:rPr>
                <w:smallCaps/>
              </w:rPr>
              <w:t>II. poslovne terjatve</w:t>
            </w:r>
          </w:p>
        </w:tc>
        <w:tc>
          <w:tcPr>
            <w:tcW w:w="4606" w:type="dxa"/>
            <w:vAlign w:val="center"/>
          </w:tcPr>
          <w:p w:rsidR="00246C24" w:rsidRDefault="00246C24">
            <w:pPr>
              <w:rPr>
                <w:smallCaps/>
              </w:rPr>
            </w:pPr>
          </w:p>
        </w:tc>
      </w:tr>
      <w:tr w:rsidR="00246C24">
        <w:tc>
          <w:tcPr>
            <w:tcW w:w="4606" w:type="dxa"/>
            <w:vAlign w:val="center"/>
          </w:tcPr>
          <w:p w:rsidR="00246C24" w:rsidRDefault="00246C24">
            <w:pPr>
              <w:rPr>
                <w:smallCaps/>
              </w:rPr>
            </w:pPr>
            <w:r>
              <w:rPr>
                <w:smallCaps/>
              </w:rPr>
              <w:t>III. kratkoročne finančne naložbe</w:t>
            </w:r>
          </w:p>
        </w:tc>
        <w:tc>
          <w:tcPr>
            <w:tcW w:w="4606" w:type="dxa"/>
            <w:vAlign w:val="center"/>
          </w:tcPr>
          <w:p w:rsidR="00246C24" w:rsidRDefault="00246C24">
            <w:pPr>
              <w:rPr>
                <w:smallCaps/>
              </w:rPr>
            </w:pPr>
          </w:p>
        </w:tc>
      </w:tr>
      <w:tr w:rsidR="00246C24">
        <w:tc>
          <w:tcPr>
            <w:tcW w:w="4606" w:type="dxa"/>
            <w:vAlign w:val="center"/>
          </w:tcPr>
          <w:p w:rsidR="00246C24" w:rsidRDefault="00246C24">
            <w:pPr>
              <w:rPr>
                <w:smallCaps/>
              </w:rPr>
            </w:pPr>
            <w:r>
              <w:rPr>
                <w:smallCaps/>
              </w:rPr>
              <w:t>IV. dobroimetje  pri bankah, čeki in gotovina</w:t>
            </w:r>
          </w:p>
        </w:tc>
        <w:tc>
          <w:tcPr>
            <w:tcW w:w="4606" w:type="dxa"/>
            <w:vAlign w:val="center"/>
          </w:tcPr>
          <w:p w:rsidR="00246C24" w:rsidRDefault="00246C24">
            <w:pPr>
              <w:pStyle w:val="Header"/>
              <w:tabs>
                <w:tab w:val="clear" w:pos="4536"/>
                <w:tab w:val="clear" w:pos="9072"/>
              </w:tabs>
              <w:rPr>
                <w:smallCaps/>
              </w:rPr>
            </w:pPr>
          </w:p>
        </w:tc>
      </w:tr>
      <w:tr w:rsidR="00246C24">
        <w:tc>
          <w:tcPr>
            <w:tcW w:w="4606" w:type="dxa"/>
            <w:vAlign w:val="center"/>
          </w:tcPr>
          <w:p w:rsidR="00246C24" w:rsidRDefault="00246C24">
            <w:pPr>
              <w:rPr>
                <w:b/>
                <w:bCs/>
                <w:smallCaps/>
              </w:rPr>
            </w:pPr>
            <w:r>
              <w:rPr>
                <w:b/>
                <w:bCs/>
                <w:smallCaps/>
              </w:rPr>
              <w:t>C. AKTIVNE ČASOVNE RAZMEJITVE</w:t>
            </w:r>
          </w:p>
        </w:tc>
        <w:tc>
          <w:tcPr>
            <w:tcW w:w="4606" w:type="dxa"/>
            <w:vAlign w:val="center"/>
          </w:tcPr>
          <w:p w:rsidR="00246C24" w:rsidRDefault="00246C24">
            <w:pPr>
              <w:rPr>
                <w:b/>
                <w:bCs/>
                <w:smallCaps/>
              </w:rPr>
            </w:pPr>
          </w:p>
        </w:tc>
      </w:tr>
    </w:tbl>
    <w:p w:rsidR="00246C24" w:rsidRDefault="00246C24"/>
    <w:p w:rsidR="00246C24" w:rsidRDefault="00246C24">
      <w:pPr>
        <w:pStyle w:val="Heading2"/>
        <w:tabs>
          <w:tab w:val="clear" w:pos="720"/>
        </w:tabs>
        <w:ind w:left="0" w:firstLine="0"/>
        <w:rPr>
          <w:smallCaps/>
          <w:lang w:val="sl-SI"/>
        </w:rPr>
      </w:pPr>
      <w:r>
        <w:rPr>
          <w:b w:val="0"/>
          <w:bCs w:val="0"/>
          <w:iCs w:val="0"/>
          <w:lang w:val="sl-SI" w:eastAsia="sl-SI"/>
        </w:rPr>
        <w:br w:type="page"/>
      </w:r>
      <w:bookmarkStart w:id="52" w:name="_Toc88319729"/>
      <w:bookmarkStart w:id="53" w:name="_Toc92521958"/>
      <w:bookmarkStart w:id="54" w:name="_Toc92522889"/>
      <w:r>
        <w:rPr>
          <w:smallCaps/>
          <w:lang w:val="sl-SI"/>
        </w:rPr>
        <w:t>4.1 Sredstva</w:t>
      </w:r>
      <w:bookmarkEnd w:id="52"/>
      <w:bookmarkEnd w:id="53"/>
      <w:bookmarkEnd w:id="54"/>
    </w:p>
    <w:p w:rsidR="00246C24" w:rsidRDefault="00246C24"/>
    <w:p w:rsidR="00246C24" w:rsidRDefault="00246C24">
      <w:r>
        <w:t>Sredstva bi lahko splošno opisali kot predmete dela in delovna sredstva ter seveda denar, s katerimi podjetje opravlja neko poslovno dejavnost. Pravimo torej, da so to ekonomski dejavniki, s katerimi podjetje svobodno upravlja.</w:t>
      </w:r>
    </w:p>
    <w:p w:rsidR="00246C24" w:rsidRDefault="00246C24"/>
    <w:p w:rsidR="00246C24" w:rsidRDefault="00246C24">
      <w:r>
        <w:t>Sredstva podjetja se lahko pojavijo v eni izmed naslednjih pojavnih oblik:</w:t>
      </w:r>
    </w:p>
    <w:p w:rsidR="00246C24" w:rsidRDefault="00246C24">
      <w:pPr>
        <w:numPr>
          <w:ilvl w:val="0"/>
          <w:numId w:val="73"/>
        </w:numPr>
      </w:pPr>
      <w:r>
        <w:t>stvari,</w:t>
      </w:r>
    </w:p>
    <w:p w:rsidR="00246C24" w:rsidRDefault="00246C24">
      <w:pPr>
        <w:numPr>
          <w:ilvl w:val="0"/>
          <w:numId w:val="73"/>
        </w:numPr>
      </w:pPr>
      <w:r>
        <w:t>pravice in</w:t>
      </w:r>
    </w:p>
    <w:p w:rsidR="00246C24" w:rsidRDefault="00246C24">
      <w:pPr>
        <w:numPr>
          <w:ilvl w:val="0"/>
          <w:numId w:val="73"/>
        </w:numPr>
      </w:pPr>
      <w:r>
        <w:t>denar.</w:t>
      </w:r>
    </w:p>
    <w:p w:rsidR="00246C24" w:rsidRDefault="00246C24"/>
    <w:p w:rsidR="00246C24" w:rsidRDefault="00246C24">
      <w:r>
        <w:t>Vsa sredstva lahko razdelimo po dveh kriterijih. Tako ločimo:</w:t>
      </w:r>
    </w:p>
    <w:p w:rsidR="00246C24" w:rsidRDefault="00246C24">
      <w:pPr>
        <w:numPr>
          <w:ilvl w:val="0"/>
          <w:numId w:val="75"/>
        </w:numPr>
      </w:pPr>
      <w:r>
        <w:t>stalna in gibljiva sredstva  ter</w:t>
      </w:r>
    </w:p>
    <w:p w:rsidR="00246C24" w:rsidRDefault="00246C24">
      <w:pPr>
        <w:numPr>
          <w:ilvl w:val="0"/>
          <w:numId w:val="74"/>
        </w:numPr>
      </w:pPr>
      <w:r>
        <w:t>dolgoročna in kratkoročna sredstva.</w:t>
      </w:r>
    </w:p>
    <w:p w:rsidR="00246C24" w:rsidRDefault="00246C24"/>
    <w:p w:rsidR="00246C24" w:rsidRDefault="00246C24">
      <w:r>
        <w:rPr>
          <w:b/>
          <w:bCs/>
        </w:rPr>
        <w:t>Stalna sredstva</w:t>
      </w:r>
      <w:r>
        <w:t xml:space="preserve"> so ožji pojem kot dolgoročna sredstva, ker so dolgoročne terjatve iz poslovanja skladno s četrto smernico Evropske unije zajete med gibljiva sredstva. Dolgoročno obdobje je obdobje, daljše od enega leta. Pojem stalna sredstva je širši od pojma osnova sredstva, saj vsebujejo stalna sredstva poleg opredmetenih osnovnih sredstev tudi del neopredmetenih dolgoročnih sredstev, ki se ne štejejo med osnovna sredstva, pa tudi dolgoročne finančne naložbe.</w:t>
      </w:r>
    </w:p>
    <w:p w:rsidR="00246C24" w:rsidRDefault="00246C24"/>
    <w:p w:rsidR="00246C24" w:rsidRDefault="00246C24">
      <w:r>
        <w:rPr>
          <w:b/>
          <w:bCs/>
        </w:rPr>
        <w:t xml:space="preserve">Gibljiva sredstva </w:t>
      </w:r>
      <w:r>
        <w:t>so sredstva, ki se nenehno preoblikujejo. Sestavljajo jih zaloge, poslovne terjatve, kratkoročne finančne naložbe, denarna sredstva, kratkoročno odloženi stroški in kratkoročno nezaračunani prihodki. V nasprotju s kratkoročnimi sredstvi obsegajo tudi dolgoročne poslovne terjatve, v nasprotju o obratnimi sredstvi pa tudi kratkoročne finančne naložbe.</w:t>
      </w:r>
    </w:p>
    <w:p w:rsidR="00246C24" w:rsidRDefault="00246C24"/>
    <w:p w:rsidR="00246C24" w:rsidRDefault="00246C24"/>
    <w:p w:rsidR="00246C24" w:rsidRDefault="00246C24">
      <w:pPr>
        <w:pStyle w:val="Heading3"/>
      </w:pPr>
      <w:bookmarkStart w:id="55" w:name="_Toc88319730"/>
      <w:bookmarkStart w:id="56" w:name="_Toc92521959"/>
      <w:bookmarkStart w:id="57" w:name="_Toc92522890"/>
      <w:r>
        <w:t>4.1.1 Opredmetena osnovna sredstva</w:t>
      </w:r>
      <w:bookmarkEnd w:id="55"/>
      <w:bookmarkEnd w:id="56"/>
      <w:bookmarkEnd w:id="57"/>
      <w:r>
        <w:t xml:space="preserve"> </w:t>
      </w:r>
    </w:p>
    <w:p w:rsidR="00246C24" w:rsidRDefault="00246C24"/>
    <w:p w:rsidR="00246C24" w:rsidRDefault="00246C24">
      <w:pPr>
        <w:pStyle w:val="Heading4"/>
        <w:rPr>
          <w:b/>
          <w:bCs/>
          <w:i/>
          <w:iCs/>
          <w:sz w:val="24"/>
        </w:rPr>
      </w:pPr>
      <w:bookmarkStart w:id="58" w:name="_Toc88319731"/>
      <w:bookmarkStart w:id="59" w:name="_Toc92522891"/>
      <w:r>
        <w:rPr>
          <w:b/>
          <w:bCs/>
          <w:i/>
          <w:iCs/>
          <w:sz w:val="24"/>
        </w:rPr>
        <w:t>4.1.1.1 Opredelitev osnovnih pojmov</w:t>
      </w:r>
      <w:bookmarkEnd w:id="58"/>
      <w:bookmarkEnd w:id="59"/>
    </w:p>
    <w:p w:rsidR="00246C24" w:rsidRDefault="00246C24"/>
    <w:p w:rsidR="00246C24" w:rsidRDefault="00246C24">
      <w:r>
        <w:t xml:space="preserve">Opredmeteno osnovno sredstvo je vsako sredstvo v lasti ali finančnem najemu, ki se uporablja pri ustvarjanju dejavnosti podjetja ter se naj bi uporabljalo več kot eno obračunsko obdobje. </w:t>
      </w:r>
    </w:p>
    <w:p w:rsidR="00246C24" w:rsidRDefault="00246C24"/>
    <w:p w:rsidR="00246C24" w:rsidRDefault="00246C24">
      <w:r>
        <w:t>Med opredmetena osnovan sredstva uvrščamo:</w:t>
      </w:r>
    </w:p>
    <w:p w:rsidR="00246C24" w:rsidRDefault="00246C24">
      <w:pPr>
        <w:pStyle w:val="NormalWeb"/>
        <w:numPr>
          <w:ilvl w:val="0"/>
          <w:numId w:val="83"/>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zemljišča,</w:t>
      </w:r>
    </w:p>
    <w:p w:rsidR="00246C24" w:rsidRDefault="00246C24">
      <w:pPr>
        <w:pStyle w:val="NormalWeb"/>
        <w:numPr>
          <w:ilvl w:val="0"/>
          <w:numId w:val="83"/>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zgradbe, </w:t>
      </w:r>
    </w:p>
    <w:p w:rsidR="00246C24" w:rsidRDefault="00246C24">
      <w:pPr>
        <w:pStyle w:val="NormalWeb"/>
        <w:numPr>
          <w:ilvl w:val="0"/>
          <w:numId w:val="83"/>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proizvajalno ter drugo opremo, </w:t>
      </w:r>
    </w:p>
    <w:p w:rsidR="00246C24" w:rsidRDefault="00246C24">
      <w:pPr>
        <w:pStyle w:val="NormalWeb"/>
        <w:numPr>
          <w:ilvl w:val="0"/>
          <w:numId w:val="83"/>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osnovno čredo in </w:t>
      </w:r>
    </w:p>
    <w:p w:rsidR="00246C24" w:rsidRDefault="00246C24">
      <w:pPr>
        <w:pStyle w:val="NormalWeb"/>
        <w:numPr>
          <w:ilvl w:val="0"/>
          <w:numId w:val="83"/>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večletne nasade.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Pri zgradbah in opremi je treba ločevati stvari, ki se še gradijo ali izdelujejo, od stvari, ki so že usposobljene za uporabo. Stvari, ki se še gradijo oz. izdelujejo evidentiramo na kontu </w:t>
      </w:r>
      <w:r>
        <w:rPr>
          <w:rFonts w:ascii="Times New Roman" w:hAnsi="Times New Roman" w:cs="Times New Roman"/>
          <w:b/>
          <w:bCs/>
          <w:color w:val="000000"/>
          <w:szCs w:val="19"/>
        </w:rPr>
        <w:t>sredstvo v pripravi,</w:t>
      </w:r>
      <w:r>
        <w:rPr>
          <w:rFonts w:ascii="Times New Roman" w:hAnsi="Times New Roman" w:cs="Times New Roman"/>
          <w:color w:val="000000"/>
          <w:szCs w:val="19"/>
        </w:rPr>
        <w:t xml:space="preserve"> medtem ko že usposobljena sredstva evidentiramo na kontu </w:t>
      </w:r>
      <w:r>
        <w:rPr>
          <w:rFonts w:ascii="Times New Roman" w:hAnsi="Times New Roman" w:cs="Times New Roman"/>
          <w:b/>
          <w:bCs/>
          <w:color w:val="000000"/>
          <w:szCs w:val="19"/>
        </w:rPr>
        <w:t>nabavna vrednost sredstva</w:t>
      </w:r>
      <w:r>
        <w:rPr>
          <w:rFonts w:ascii="Times New Roman" w:hAnsi="Times New Roman" w:cs="Times New Roman"/>
          <w:color w:val="000000"/>
          <w:szCs w:val="19"/>
        </w:rPr>
        <w:t xml:space="preserv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Za opredmetena osnovna sredstva je značilno, da se amortizirajo</w:t>
      </w:r>
      <w:r>
        <w:rPr>
          <w:rStyle w:val="FootnoteReference"/>
          <w:rFonts w:ascii="Times New Roman" w:hAnsi="Times New Roman" w:cs="Times New Roman"/>
          <w:color w:val="000000"/>
          <w:szCs w:val="19"/>
        </w:rPr>
        <w:footnoteReference w:id="6"/>
      </w:r>
      <w:r>
        <w:rPr>
          <w:rFonts w:ascii="Times New Roman" w:hAnsi="Times New Roman" w:cs="Times New Roman"/>
          <w:color w:val="000000"/>
          <w:szCs w:val="19"/>
        </w:rPr>
        <w:t xml:space="preserve">, torej prenašajo svojo vrednost med stroške. In sicer se opredmeteno osnovno sredstvo začne amortizirati </w:t>
      </w:r>
      <w:r>
        <w:rPr>
          <w:rFonts w:ascii="Times New Roman" w:hAnsi="Times New Roman" w:cs="Times New Roman"/>
          <w:b/>
          <w:bCs/>
          <w:color w:val="000000"/>
          <w:szCs w:val="19"/>
        </w:rPr>
        <w:t xml:space="preserve">prvi dan naslednjega meseca </w:t>
      </w:r>
      <w:r>
        <w:rPr>
          <w:rFonts w:ascii="Times New Roman" w:hAnsi="Times New Roman" w:cs="Times New Roman"/>
          <w:color w:val="000000"/>
          <w:szCs w:val="19"/>
        </w:rPr>
        <w:t xml:space="preserve">potem, ko se je </w:t>
      </w:r>
      <w:r>
        <w:rPr>
          <w:rFonts w:ascii="Times New Roman" w:hAnsi="Times New Roman" w:cs="Times New Roman"/>
          <w:b/>
          <w:bCs/>
          <w:color w:val="000000"/>
          <w:szCs w:val="19"/>
        </w:rPr>
        <w:t>začelo uporabljati</w:t>
      </w:r>
      <w:r>
        <w:rPr>
          <w:rFonts w:ascii="Times New Roman" w:hAnsi="Times New Roman" w:cs="Times New Roman"/>
          <w:color w:val="000000"/>
          <w:szCs w:val="19"/>
        </w:rPr>
        <w:t xml:space="preserve"> za opravljanje dejavnosti, za katero je namenjeno. Vedeti pa je potrebno, da se opredmeteno osnovno sredstvo, ki se poškoduje zaradi višje sile, ali z njim povezano opredmeteno osnovno sredstvo, ki ga zaradi tega ni mogoče uporabljati, v obdobju, potrebnem za njegovo popravilo, ne amortizira</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Zaradi amortiziranja je pri opredmetenih osnovnih sredstvih potrebno razlikovati med nabavno, odpisano in neodpisano vrednostjo. </w:t>
      </w: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 xml:space="preserve">Nabavna vrednost </w:t>
      </w:r>
      <w:r>
        <w:rPr>
          <w:rFonts w:ascii="Times New Roman" w:hAnsi="Times New Roman" w:cs="Times New Roman"/>
          <w:color w:val="000000"/>
          <w:szCs w:val="19"/>
        </w:rPr>
        <w:t xml:space="preserve">opredmetenega osnovnega sredstva je </w:t>
      </w:r>
      <w:smartTag w:uri="urn:schemas-microsoft-com:office:smarttags" w:element="PersonName">
        <w:r>
          <w:rPr>
            <w:rFonts w:ascii="Times New Roman" w:hAnsi="Times New Roman" w:cs="Times New Roman"/>
            <w:color w:val="000000"/>
            <w:szCs w:val="19"/>
          </w:rPr>
          <w:t>dejan</w:t>
        </w:r>
      </w:smartTag>
      <w:r>
        <w:rPr>
          <w:rFonts w:ascii="Times New Roman" w:hAnsi="Times New Roman" w:cs="Times New Roman"/>
          <w:color w:val="000000"/>
          <w:szCs w:val="19"/>
        </w:rPr>
        <w:t>ska ali prevrednotena naložba v to sredstvo in kot taka vrednost, po kateri sredstvo ovrednotimo ob začetnem pripoznanju. Sestavljena je iz:</w:t>
      </w:r>
    </w:p>
    <w:p w:rsidR="00246C24" w:rsidRDefault="00246C24">
      <w:pPr>
        <w:pStyle w:val="NormalWeb"/>
        <w:numPr>
          <w:ilvl w:val="0"/>
          <w:numId w:val="71"/>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nakupne cene ter </w:t>
      </w:r>
    </w:p>
    <w:p w:rsidR="00246C24" w:rsidRDefault="00246C24">
      <w:pPr>
        <w:pStyle w:val="NormalWeb"/>
        <w:numPr>
          <w:ilvl w:val="0"/>
          <w:numId w:val="71"/>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odvisnih stroškov nabave.</w:t>
      </w:r>
    </w:p>
    <w:p w:rsidR="00246C24" w:rsidRDefault="00246C24">
      <w:pPr>
        <w:pStyle w:val="NormalWeb"/>
        <w:spacing w:before="0" w:beforeAutospacing="0" w:after="0" w:afterAutospacing="0" w:line="288" w:lineRule="auto"/>
        <w:ind w:left="427"/>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Slednji so sestavljeni iz uvoznih dajatev ter vseh stroškov, ki jih imamo s prevozom in z montažo posamezne vrste sredstva. Sem pa lahko uvrščamo tudi obresti od posojil za pridobitev opredmetenega osnovnega sredstva do njegove usposobitve za montažo.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Caption"/>
        <w:pBdr>
          <w:top w:val="double" w:sz="4" w:space="1" w:color="auto"/>
        </w:pBdr>
        <w:rPr>
          <w:b w:val="0"/>
          <w:bCs w:val="0"/>
          <w:color w:val="000000"/>
          <w:sz w:val="24"/>
          <w:szCs w:val="19"/>
          <w:lang w:val="sl-SI"/>
        </w:rPr>
      </w:pPr>
      <w:r>
        <w:rPr>
          <w:sz w:val="24"/>
          <w:lang w:val="sl-SI"/>
        </w:rPr>
        <w:t xml:space="preserve">Zgled </w:t>
      </w:r>
      <w:r>
        <w:rPr>
          <w:sz w:val="24"/>
        </w:rPr>
        <w:fldChar w:fldCharType="begin"/>
      </w:r>
      <w:r>
        <w:rPr>
          <w:sz w:val="24"/>
          <w:lang w:val="sl-SI"/>
        </w:rPr>
        <w:instrText xml:space="preserve"> SEQ Zgled \* ARABIC </w:instrText>
      </w:r>
      <w:r>
        <w:rPr>
          <w:sz w:val="24"/>
        </w:rPr>
        <w:fldChar w:fldCharType="separate"/>
      </w:r>
      <w:r>
        <w:rPr>
          <w:noProof/>
          <w:sz w:val="24"/>
          <w:lang w:val="sl-SI"/>
        </w:rPr>
        <w:t>1</w:t>
      </w:r>
      <w:r>
        <w:rPr>
          <w:sz w:val="24"/>
        </w:rPr>
        <w:fldChar w:fldCharType="end"/>
      </w:r>
      <w:r>
        <w:rPr>
          <w:b w:val="0"/>
          <w:bCs w:val="0"/>
          <w:color w:val="000000"/>
          <w:sz w:val="24"/>
          <w:szCs w:val="19"/>
          <w:lang w:val="sl-SI"/>
        </w:rPr>
        <w:t>:</w:t>
      </w:r>
    </w:p>
    <w:p w:rsidR="00246C24" w:rsidRDefault="00246C24">
      <w:r>
        <w:t>Podjetje je kupilo opremo za 1.500.000 sit + 20 % DDV. Za prevoz so prejeli račun v vrednosti 200.000 sit + 20 % DDV, montažer pa je zaračunal 300.000 sit + 20 % DDV. Oprema je bila usposobljena za uporabo 15.3.2004.</w:t>
      </w:r>
    </w:p>
    <w:p w:rsidR="00246C24" w:rsidRDefault="00246C24"/>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jc w:val="left"/>
              <w:rPr>
                <w:sz w:val="20"/>
              </w:rPr>
            </w:pPr>
            <w:r>
              <w:rPr>
                <w:sz w:val="20"/>
              </w:rPr>
              <w:t>D       oprema v pripravi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Dnabavna vrednost opremeK</w:t>
            </w:r>
          </w:p>
        </w:tc>
        <w:tc>
          <w:tcPr>
            <w:tcW w:w="360" w:type="dxa"/>
            <w:tcBorders>
              <w:top w:val="nil"/>
              <w:left w:val="nil"/>
              <w:bottom w:val="nil"/>
              <w:right w:val="nil"/>
            </w:tcBorders>
            <w:vAlign w:val="center"/>
          </w:tcPr>
          <w:p w:rsidR="00246C24" w:rsidRDefault="00246C24">
            <w:pPr>
              <w:rPr>
                <w:sz w:val="20"/>
              </w:rPr>
            </w:pPr>
          </w:p>
        </w:tc>
        <w:tc>
          <w:tcPr>
            <w:tcW w:w="2700" w:type="dxa"/>
            <w:gridSpan w:val="2"/>
            <w:tcBorders>
              <w:top w:val="nil"/>
              <w:left w:val="nil"/>
              <w:bottom w:val="single" w:sz="4" w:space="0" w:color="auto"/>
              <w:right w:val="nil"/>
            </w:tcBorders>
            <w:vAlign w:val="center"/>
          </w:tcPr>
          <w:p w:rsidR="00246C24" w:rsidRDefault="00246C24">
            <w:pPr>
              <w:rPr>
                <w:sz w:val="20"/>
              </w:rPr>
            </w:pPr>
            <w:r>
              <w:rPr>
                <w:sz w:val="20"/>
              </w:rPr>
              <w:t>D  obveznost do dobaviteljev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(1)  1.500.000</w:t>
            </w:r>
          </w:p>
        </w:tc>
        <w:tc>
          <w:tcPr>
            <w:tcW w:w="1260" w:type="dxa"/>
            <w:tcBorders>
              <w:bottom w:val="nil"/>
              <w:right w:val="nil"/>
            </w:tcBorders>
            <w:vAlign w:val="center"/>
          </w:tcPr>
          <w:p w:rsidR="00246C24" w:rsidRDefault="00246C24">
            <w:pPr>
              <w:rPr>
                <w:sz w:val="20"/>
              </w:rPr>
            </w:pPr>
            <w:r>
              <w:rPr>
                <w:sz w:val="20"/>
              </w:rPr>
              <w:t>2.000.000 (4)</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(4) 2.000.000</w:t>
            </w:r>
          </w:p>
        </w:tc>
        <w:tc>
          <w:tcPr>
            <w:tcW w:w="1260"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left w:val="nil"/>
              <w:bottom w:val="nil"/>
            </w:tcBorders>
            <w:vAlign w:val="center"/>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1.800.000 (1)</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r>
              <w:rPr>
                <w:sz w:val="20"/>
              </w:rPr>
              <w:t>(2)       200.00</w:t>
            </w: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r>
              <w:rPr>
                <w:sz w:val="20"/>
              </w:rPr>
              <w:t xml:space="preserve">   240.000 (2)</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r>
              <w:rPr>
                <w:sz w:val="20"/>
              </w:rPr>
              <w:t>(3)     300.000</w:t>
            </w: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r>
              <w:rPr>
                <w:sz w:val="20"/>
              </w:rPr>
              <w:t xml:space="preserve">   360.000 (3)</w:t>
            </w:r>
          </w:p>
        </w:tc>
        <w:tc>
          <w:tcPr>
            <w:tcW w:w="360" w:type="dxa"/>
            <w:tcBorders>
              <w:top w:val="nil"/>
              <w:left w:val="nil"/>
              <w:bottom w:val="nil"/>
              <w:right w:val="nil"/>
            </w:tcBorders>
            <w:vAlign w:val="center"/>
          </w:tcPr>
          <w:p w:rsidR="00246C24" w:rsidRDefault="00246C24">
            <w:pPr>
              <w:rPr>
                <w:sz w:val="20"/>
              </w:rPr>
            </w:pPr>
          </w:p>
        </w:tc>
      </w:tr>
    </w:tbl>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terjatve do države iz naslova vstopnega DDV      K</w:t>
            </w: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(1)     300.000</w:t>
            </w:r>
          </w:p>
        </w:tc>
        <w:tc>
          <w:tcPr>
            <w:tcW w:w="126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r>
              <w:rPr>
                <w:sz w:val="20"/>
              </w:rPr>
              <w:t>(2)       40.000</w:t>
            </w: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r>
              <w:rPr>
                <w:sz w:val="20"/>
              </w:rPr>
              <w:t>(3)       60.000</w:t>
            </w: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Style w:val="NormalWeb"/>
        <w:pBdr>
          <w:bottom w:val="double" w:sz="4" w:space="1" w:color="auto"/>
        </w:pBdr>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 xml:space="preserve">Odpisana vrednost </w:t>
      </w:r>
      <w:r>
        <w:rPr>
          <w:rFonts w:ascii="Times New Roman" w:hAnsi="Times New Roman" w:cs="Times New Roman"/>
          <w:color w:val="000000"/>
          <w:szCs w:val="19"/>
        </w:rPr>
        <w:t xml:space="preserve">ali nabrani popravek vrednosti opredmetenega osnovnega sredstva je vrednost opredmetenega osnovnega sredstva, ki je kot amortizacija že prešla med stroške oziroma poslovne odhodke. Popravek vrednosti je povezan z amortiziranjem in se kot tak </w:t>
      </w:r>
      <w:r>
        <w:rPr>
          <w:rFonts w:ascii="Times New Roman" w:hAnsi="Times New Roman" w:cs="Times New Roman"/>
          <w:b/>
          <w:bCs/>
          <w:color w:val="000000"/>
          <w:szCs w:val="19"/>
        </w:rPr>
        <w:t xml:space="preserve">ne </w:t>
      </w:r>
      <w:r>
        <w:rPr>
          <w:rFonts w:ascii="Times New Roman" w:hAnsi="Times New Roman" w:cs="Times New Roman"/>
          <w:color w:val="000000"/>
          <w:szCs w:val="19"/>
        </w:rPr>
        <w:t>pojavlja pri:</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 xml:space="preserve">zemljiščih in drugih naravnih bogastvih; </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 xml:space="preserve">opredmetenih osnovnih sredstvih do njihovega prenosa v uporabo; </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 xml:space="preserve">opredmetenih osnovnih sredstvih kulturnega, zgodovinskega ali umetniškega pomena; </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 xml:space="preserve">spodnjem ustroju železniških prog, cest, letališč in podobnega; </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 xml:space="preserve">opredmetenih osnovnih sredstvih trajno zunaj uporabe ter </w:t>
      </w:r>
    </w:p>
    <w:p w:rsidR="00246C24" w:rsidRDefault="00246C24">
      <w:pPr>
        <w:pStyle w:val="NormalWeb"/>
        <w:tabs>
          <w:tab w:val="num" w:pos="420"/>
        </w:tabs>
        <w:spacing w:before="0" w:beforeAutospacing="0" w:after="0" w:afterAutospacing="0" w:line="288" w:lineRule="auto"/>
        <w:ind w:left="420" w:hanging="420"/>
        <w:jc w:val="both"/>
        <w:rPr>
          <w:rFonts w:ascii="Times New Roman" w:hAnsi="Times New Roman" w:cs="Times New Roman"/>
          <w:color w:val="000000"/>
          <w:szCs w:val="19"/>
        </w:rPr>
      </w:pPr>
      <w:r>
        <w:rPr>
          <w:rFonts w:ascii="Times New Roman" w:hAnsi="Times New Roman" w:cs="Times New Roman"/>
          <w:color w:val="000000"/>
          <w:szCs w:val="19"/>
        </w:rPr>
        <w:t>drugih opredmetenih osnovnih sredstvih, katerih uporaba ni časovno omejena.</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Neodpisana (sedanja) vrednost</w:t>
      </w:r>
      <w:r>
        <w:rPr>
          <w:rFonts w:ascii="Times New Roman" w:hAnsi="Times New Roman" w:cs="Times New Roman"/>
          <w:color w:val="000000"/>
          <w:szCs w:val="19"/>
        </w:rPr>
        <w:t xml:space="preserve"> opredmetenega osnovnega sredstva je razlika med nabavno vrednostjo tega sredstva in nabranim popravkom vrednosti. To vrednost se ugotavlja na koncu obračunskega obdobja in se kot taka tudi pojavlja v bilanci stanja.</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Nabavna vrednot</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u w:val="single"/>
        </w:rPr>
      </w:pPr>
      <w:r>
        <w:rPr>
          <w:rFonts w:ascii="Times New Roman" w:hAnsi="Times New Roman" w:cs="Times New Roman"/>
          <w:color w:val="000000"/>
          <w:szCs w:val="19"/>
          <w:u w:val="single"/>
        </w:rPr>
        <w:t xml:space="preserve">- odpisana vrednost___________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neodpisana (sedanja vrednost)</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Heading4"/>
        <w:spacing w:line="288" w:lineRule="auto"/>
        <w:rPr>
          <w:b/>
          <w:bCs/>
          <w:i/>
          <w:iCs/>
          <w:sz w:val="24"/>
        </w:rPr>
      </w:pPr>
      <w:bookmarkStart w:id="60" w:name="_Toc88319732"/>
      <w:bookmarkStart w:id="61" w:name="_Toc92522892"/>
      <w:r>
        <w:rPr>
          <w:b/>
          <w:bCs/>
          <w:i/>
          <w:iCs/>
          <w:sz w:val="24"/>
        </w:rPr>
        <w:t>4.1.1.2 Prikazovanje ekonomske kategorije v računovodskih listinah in knjigah</w:t>
      </w:r>
      <w:bookmarkEnd w:id="60"/>
      <w:bookmarkEnd w:id="61"/>
      <w:r>
        <w:rPr>
          <w:b/>
          <w:bCs/>
          <w:i/>
          <w:iCs/>
          <w:sz w:val="24"/>
        </w:rPr>
        <w:t xml:space="preserv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Nabavno vrednost in popravek vrednosti opredmetenega osnovnega sredstva prikazujemo na kontih, medtem ko konto neodpisana vrednost ne obstaja. Po slednji vrednosti pa izkazujemo sredstva v bilanci stanja.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Heading4"/>
        <w:rPr>
          <w:b/>
          <w:bCs/>
          <w:i/>
          <w:iCs/>
          <w:sz w:val="24"/>
        </w:rPr>
      </w:pPr>
      <w:bookmarkStart w:id="62" w:name="_Toc88319733"/>
      <w:bookmarkStart w:id="63" w:name="_Toc92522893"/>
      <w:r>
        <w:rPr>
          <w:b/>
          <w:bCs/>
          <w:i/>
          <w:iCs/>
          <w:sz w:val="24"/>
        </w:rPr>
        <w:t>4.1.1.3 Prevrednotovanje opredmetenih osnovnih sredstev</w:t>
      </w:r>
      <w:bookmarkEnd w:id="62"/>
      <w:bookmarkEnd w:id="63"/>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Prevrednotenje opredmetenih osnovnih sredstev je sprememba njihove knjigovodske vrednosti, pri čemer se kot prevrednotenje ne štejejo dodatne naložbe vanje in njihovo amortiziranje. Opravi se lahko na koncu poslovnega leta ali med njim. Poznamo naslednje vrste prevrednotovanja opredmetenih osnovnih sredstev: </w:t>
      </w:r>
    </w:p>
    <w:p w:rsidR="00246C24" w:rsidRDefault="00246C24">
      <w:pPr>
        <w:pStyle w:val="NormalWeb"/>
        <w:numPr>
          <w:ilvl w:val="0"/>
          <w:numId w:val="77"/>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prevrednotenje opredmetenih osnovnih sredstev zaradi njihove okrepitve, </w:t>
      </w:r>
    </w:p>
    <w:p w:rsidR="00246C24" w:rsidRDefault="00246C24">
      <w:pPr>
        <w:pStyle w:val="NormalWeb"/>
        <w:numPr>
          <w:ilvl w:val="0"/>
          <w:numId w:val="77"/>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prevrednotenje opredmetenih osnovnih sredstev zaradi njihove oslabitve in</w:t>
      </w:r>
    </w:p>
    <w:p w:rsidR="00246C24" w:rsidRDefault="00246C24">
      <w:pPr>
        <w:pStyle w:val="NormalWeb"/>
        <w:numPr>
          <w:ilvl w:val="0"/>
          <w:numId w:val="77"/>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prevrednotenje opredmetenih osnovnih sredstev zaradi odprave njihove oslabitve.</w:t>
      </w:r>
    </w:p>
    <w:p w:rsidR="00246C24" w:rsidRDefault="00246C24">
      <w:pPr>
        <w:pStyle w:val="NormalWeb"/>
        <w:spacing w:before="0" w:beforeAutospacing="0" w:after="0" w:afterAutospacing="0" w:line="288" w:lineRule="auto"/>
        <w:ind w:left="360"/>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Opredmetena osnovna sredstva </w:t>
      </w:r>
      <w:r>
        <w:rPr>
          <w:rFonts w:ascii="Times New Roman" w:hAnsi="Times New Roman" w:cs="Times New Roman"/>
          <w:b/>
          <w:bCs/>
          <w:color w:val="000000"/>
          <w:szCs w:val="19"/>
        </w:rPr>
        <w:t xml:space="preserve">se zaradi okrepitve </w:t>
      </w:r>
      <w:r>
        <w:rPr>
          <w:rFonts w:ascii="Times New Roman" w:hAnsi="Times New Roman" w:cs="Times New Roman"/>
          <w:b/>
          <w:bCs/>
          <w:i/>
          <w:iCs/>
          <w:color w:val="000000"/>
          <w:szCs w:val="19"/>
        </w:rPr>
        <w:t>lahko</w:t>
      </w:r>
      <w:r>
        <w:rPr>
          <w:rFonts w:ascii="Times New Roman" w:hAnsi="Times New Roman" w:cs="Times New Roman"/>
          <w:b/>
          <w:bCs/>
          <w:color w:val="000000"/>
          <w:szCs w:val="19"/>
        </w:rPr>
        <w:t xml:space="preserve"> prevrednotujejo</w:t>
      </w:r>
      <w:r>
        <w:rPr>
          <w:rFonts w:ascii="Times New Roman" w:hAnsi="Times New Roman" w:cs="Times New Roman"/>
          <w:color w:val="000000"/>
          <w:szCs w:val="19"/>
        </w:rPr>
        <w:t>, če njihova dokazana poštena vrednost presega njihovo knjigovodsko vrednost. Vedeti moramo, da se pojavi zgolj zaradi povečanja vrednosti sicer nespremenjenih opredmetenih osnovnih sredstev, kar pomeni da moramo to razlikovati od povečanja vrednosti opredmetenih osnovnih sredstev zaradi kasnejših naložb vanje, ki povečujejo prihodnje gospodarske koristi od njih.</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Prevrednotovalna razlika povečuje neodpisano vrednost teh osnovnih sredstev (to je razliko med nabavno vrednostjo in nabranim (kumulativnim) amortizaci</w:t>
      </w:r>
      <w:smartTag w:uri="urn:schemas-microsoft-com:office:smarttags" w:element="PersonName">
        <w:r>
          <w:rPr>
            <w:rFonts w:ascii="Times New Roman" w:hAnsi="Times New Roman" w:cs="Times New Roman"/>
            <w:color w:val="000000"/>
            <w:szCs w:val="19"/>
          </w:rPr>
          <w:t>js</w:t>
        </w:r>
      </w:smartTag>
      <w:r>
        <w:rPr>
          <w:rFonts w:ascii="Times New Roman" w:hAnsi="Times New Roman" w:cs="Times New Roman"/>
          <w:color w:val="000000"/>
          <w:szCs w:val="19"/>
        </w:rPr>
        <w:t>kim odpisom) in prevrednotovalni popravek kapitala v zvezi z opredmetenimi osnovnimi sredstvi. Obračunana amortizacija od razlike med tako povečano nabavno vrednostjo opredmetenih osnovnih sredstev in nabavno vrednostjo pred prevrednotenjem se ne obravnava kot strošek, temveč se praviloma vračuna v breme prevrednotovalnega popravka kapitala v zvezi z opredmetenimi osnovnimi sredstvi, ki se je zaradi prevrednotenja pojavil pri ustreznem opredmetenem osnovnem sredstvu.</w:t>
      </w:r>
    </w:p>
    <w:p w:rsidR="00246C24" w:rsidRDefault="00246C24">
      <w:pPr>
        <w:pStyle w:val="Caption"/>
        <w:pBdr>
          <w:top w:val="double" w:sz="4" w:space="1" w:color="auto"/>
        </w:pBdr>
        <w:rPr>
          <w:b w:val="0"/>
          <w:bCs w:val="0"/>
          <w:color w:val="000000"/>
          <w:sz w:val="24"/>
          <w:szCs w:val="19"/>
          <w:lang w:val="sl-SI"/>
        </w:rPr>
      </w:pPr>
      <w:r>
        <w:rPr>
          <w:sz w:val="24"/>
          <w:lang w:val="sl-SI"/>
        </w:rPr>
        <w:t xml:space="preserve">Zgled </w:t>
      </w:r>
      <w:r>
        <w:rPr>
          <w:sz w:val="24"/>
        </w:rPr>
        <w:fldChar w:fldCharType="begin"/>
      </w:r>
      <w:r>
        <w:rPr>
          <w:sz w:val="24"/>
          <w:lang w:val="sl-SI"/>
        </w:rPr>
        <w:instrText xml:space="preserve"> SEQ Zgled \* ARABIC </w:instrText>
      </w:r>
      <w:r>
        <w:rPr>
          <w:sz w:val="24"/>
        </w:rPr>
        <w:fldChar w:fldCharType="separate"/>
      </w:r>
      <w:r>
        <w:rPr>
          <w:noProof/>
          <w:sz w:val="24"/>
          <w:lang w:val="sl-SI"/>
        </w:rPr>
        <w:t>2</w:t>
      </w:r>
      <w:r>
        <w:rPr>
          <w:sz w:val="24"/>
        </w:rPr>
        <w:fldChar w:fldCharType="end"/>
      </w:r>
      <w:r>
        <w:rPr>
          <w:b w:val="0"/>
          <w:bCs w:val="0"/>
          <w:color w:val="000000"/>
          <w:sz w:val="24"/>
          <w:szCs w:val="19"/>
          <w:lang w:val="sl-SI"/>
        </w:rPr>
        <w:t>:</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Na začetku obdobja ima podjetje naslednja začetna stanja v zvezi z proizvajalno opremo:</w:t>
      </w:r>
    </w:p>
    <w:p w:rsidR="00246C24" w:rsidRDefault="00246C24">
      <w:pPr>
        <w:pStyle w:val="NormalWeb"/>
        <w:numPr>
          <w:ilvl w:val="0"/>
          <w:numId w:val="49"/>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nabavna vrednost opreme = 1.000.000 sit,</w:t>
      </w:r>
    </w:p>
    <w:p w:rsidR="00246C24" w:rsidRDefault="00246C24">
      <w:pPr>
        <w:pStyle w:val="NormalWeb"/>
        <w:numPr>
          <w:ilvl w:val="0"/>
          <w:numId w:val="49"/>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popravek vrednosti opreme = 200.000 sit.</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Na podlagi izvedenskega mnenja so sklenili, da bodo prevrednotili opremo zaradi okrepitve za 20 %.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360"/>
        <w:gridCol w:w="1170"/>
        <w:gridCol w:w="1170"/>
        <w:gridCol w:w="360"/>
        <w:gridCol w:w="1260"/>
        <w:gridCol w:w="1260"/>
      </w:tblGrid>
      <w:tr w:rsidR="00246C24">
        <w:trPr>
          <w:cantSplit/>
        </w:trPr>
        <w:tc>
          <w:tcPr>
            <w:tcW w:w="2770" w:type="dxa"/>
            <w:gridSpan w:val="2"/>
            <w:tcBorders>
              <w:top w:val="nil"/>
              <w:left w:val="nil"/>
              <w:bottom w:val="single" w:sz="4" w:space="0" w:color="auto"/>
              <w:right w:val="nil"/>
            </w:tcBorders>
            <w:vAlign w:val="bottom"/>
          </w:tcPr>
          <w:p w:rsidR="00246C24" w:rsidRDefault="00246C24">
            <w:pPr>
              <w:rPr>
                <w:sz w:val="20"/>
              </w:rPr>
            </w:pPr>
            <w:r>
              <w:rPr>
                <w:sz w:val="20"/>
              </w:rPr>
              <w:t>D  nabavna vrednost zgradbe   K</w:t>
            </w:r>
          </w:p>
        </w:tc>
        <w:tc>
          <w:tcPr>
            <w:tcW w:w="360" w:type="dxa"/>
            <w:tcBorders>
              <w:top w:val="nil"/>
              <w:left w:val="nil"/>
              <w:bottom w:val="nil"/>
              <w:right w:val="nil"/>
            </w:tcBorders>
          </w:tcPr>
          <w:p w:rsidR="00246C24" w:rsidRDefault="00246C24">
            <w:pPr>
              <w:rPr>
                <w:sz w:val="20"/>
              </w:rPr>
            </w:pPr>
          </w:p>
        </w:tc>
        <w:tc>
          <w:tcPr>
            <w:tcW w:w="2340" w:type="dxa"/>
            <w:gridSpan w:val="2"/>
            <w:tcBorders>
              <w:top w:val="nil"/>
              <w:left w:val="nil"/>
              <w:bottom w:val="single" w:sz="4" w:space="0" w:color="auto"/>
              <w:right w:val="nil"/>
            </w:tcBorders>
          </w:tcPr>
          <w:p w:rsidR="00246C24" w:rsidRDefault="00246C24">
            <w:pPr>
              <w:jc w:val="left"/>
              <w:rPr>
                <w:sz w:val="20"/>
              </w:rPr>
            </w:pPr>
            <w:r>
              <w:rPr>
                <w:sz w:val="20"/>
              </w:rPr>
              <w:t>D  prevrednotovanje opreme zaradi okrepitve K</w:t>
            </w:r>
          </w:p>
        </w:tc>
        <w:tc>
          <w:tcPr>
            <w:tcW w:w="360" w:type="dxa"/>
            <w:tcBorders>
              <w:top w:val="nil"/>
              <w:left w:val="nil"/>
              <w:bottom w:val="nil"/>
              <w:right w:val="nil"/>
            </w:tcBorders>
          </w:tcPr>
          <w:p w:rsidR="00246C24" w:rsidRDefault="00246C24">
            <w:pPr>
              <w:rPr>
                <w:sz w:val="20"/>
              </w:rPr>
            </w:pPr>
          </w:p>
        </w:tc>
        <w:tc>
          <w:tcPr>
            <w:tcW w:w="2520" w:type="dxa"/>
            <w:gridSpan w:val="2"/>
            <w:tcBorders>
              <w:top w:val="nil"/>
              <w:left w:val="nil"/>
              <w:bottom w:val="nil"/>
              <w:right w:val="nil"/>
            </w:tcBorders>
          </w:tcPr>
          <w:p w:rsidR="00246C24" w:rsidRDefault="00246C24">
            <w:pPr>
              <w:rPr>
                <w:sz w:val="20"/>
              </w:rPr>
            </w:pPr>
            <w:r>
              <w:rPr>
                <w:sz w:val="20"/>
              </w:rPr>
              <w:t>D posebni prevrednotovalni popravek kapitala–oprema  K</w:t>
            </w:r>
          </w:p>
        </w:tc>
      </w:tr>
      <w:tr w:rsidR="00246C24">
        <w:tc>
          <w:tcPr>
            <w:tcW w:w="1385" w:type="dxa"/>
            <w:tcBorders>
              <w:left w:val="nil"/>
              <w:bottom w:val="nil"/>
            </w:tcBorders>
          </w:tcPr>
          <w:p w:rsidR="00246C24" w:rsidRDefault="00246C24">
            <w:pPr>
              <w:rPr>
                <w:sz w:val="20"/>
              </w:rPr>
            </w:pPr>
            <w:r>
              <w:rPr>
                <w:sz w:val="20"/>
              </w:rPr>
              <w:t>z.s.   1.000.000</w:t>
            </w:r>
          </w:p>
        </w:tc>
        <w:tc>
          <w:tcPr>
            <w:tcW w:w="1385"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170" w:type="dxa"/>
            <w:tcBorders>
              <w:left w:val="nil"/>
              <w:bottom w:val="nil"/>
            </w:tcBorders>
          </w:tcPr>
          <w:p w:rsidR="00246C24" w:rsidRDefault="00246C24">
            <w:pPr>
              <w:rPr>
                <w:sz w:val="20"/>
              </w:rPr>
            </w:pPr>
            <w:r>
              <w:rPr>
                <w:sz w:val="20"/>
              </w:rPr>
              <w:t>(1)  200.000</w:t>
            </w:r>
          </w:p>
        </w:tc>
        <w:tc>
          <w:tcPr>
            <w:tcW w:w="117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single" w:sz="4" w:space="0" w:color="auto"/>
              <w:left w:val="nil"/>
              <w:bottom w:val="nil"/>
              <w:right w:val="single" w:sz="4" w:space="0" w:color="auto"/>
            </w:tcBorders>
          </w:tcPr>
          <w:p w:rsidR="00246C24" w:rsidRDefault="00246C24">
            <w:pPr>
              <w:rPr>
                <w:sz w:val="20"/>
              </w:rPr>
            </w:pPr>
          </w:p>
        </w:tc>
        <w:tc>
          <w:tcPr>
            <w:tcW w:w="1260" w:type="dxa"/>
            <w:tcBorders>
              <w:top w:val="single" w:sz="4" w:space="0" w:color="auto"/>
              <w:left w:val="single" w:sz="4" w:space="0" w:color="auto"/>
              <w:bottom w:val="nil"/>
              <w:right w:val="nil"/>
            </w:tcBorders>
          </w:tcPr>
          <w:p w:rsidR="00246C24" w:rsidRDefault="00246C24">
            <w:pPr>
              <w:rPr>
                <w:sz w:val="20"/>
              </w:rPr>
            </w:pPr>
            <w:r>
              <w:rPr>
                <w:sz w:val="20"/>
              </w:rPr>
              <w:t xml:space="preserve">   160.000 (1)</w:t>
            </w:r>
          </w:p>
        </w:tc>
      </w:tr>
      <w:tr w:rsidR="00246C24">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170" w:type="dxa"/>
            <w:tcBorders>
              <w:top w:val="nil"/>
              <w:left w:val="nil"/>
              <w:bottom w:val="nil"/>
            </w:tcBorders>
          </w:tcPr>
          <w:p w:rsidR="00246C24" w:rsidRDefault="00246C24">
            <w:pPr>
              <w:rPr>
                <w:sz w:val="20"/>
              </w:rPr>
            </w:pPr>
          </w:p>
        </w:tc>
        <w:tc>
          <w:tcPr>
            <w:tcW w:w="117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single" w:sz="4" w:space="0" w:color="auto"/>
            </w:tcBorders>
          </w:tcPr>
          <w:p w:rsidR="00246C24" w:rsidRDefault="00246C24">
            <w:pPr>
              <w:rPr>
                <w:sz w:val="20"/>
              </w:rPr>
            </w:pPr>
          </w:p>
        </w:tc>
        <w:tc>
          <w:tcPr>
            <w:tcW w:w="1260" w:type="dxa"/>
            <w:tcBorders>
              <w:top w:val="nil"/>
              <w:left w:val="single" w:sz="4" w:space="0" w:color="auto"/>
              <w:bottom w:val="nil"/>
              <w:right w:val="nil"/>
            </w:tcBorders>
          </w:tcPr>
          <w:p w:rsidR="00246C24" w:rsidRDefault="00246C24">
            <w:pPr>
              <w:rPr>
                <w:sz w:val="20"/>
              </w:rPr>
            </w:pPr>
          </w:p>
        </w:tc>
      </w:tr>
      <w:tr w:rsidR="00246C24">
        <w:trPr>
          <w:gridAfter w:val="2"/>
          <w:wAfter w:w="2520" w:type="dxa"/>
          <w:cantSplit/>
        </w:trPr>
        <w:tc>
          <w:tcPr>
            <w:tcW w:w="2770" w:type="dxa"/>
            <w:gridSpan w:val="2"/>
            <w:tcBorders>
              <w:top w:val="nil"/>
              <w:left w:val="nil"/>
              <w:bottom w:val="single" w:sz="4" w:space="0" w:color="auto"/>
              <w:right w:val="nil"/>
            </w:tcBorders>
            <w:vAlign w:val="bottom"/>
          </w:tcPr>
          <w:p w:rsidR="00246C24" w:rsidRDefault="00246C24">
            <w:pPr>
              <w:rPr>
                <w:sz w:val="20"/>
              </w:rPr>
            </w:pPr>
            <w:r>
              <w:rPr>
                <w:sz w:val="20"/>
              </w:rPr>
              <w:t>D popravek vrednosti zgradbe K</w:t>
            </w:r>
          </w:p>
        </w:tc>
        <w:tc>
          <w:tcPr>
            <w:tcW w:w="360" w:type="dxa"/>
            <w:tcBorders>
              <w:top w:val="nil"/>
              <w:left w:val="nil"/>
              <w:bottom w:val="nil"/>
              <w:right w:val="nil"/>
            </w:tcBorders>
          </w:tcPr>
          <w:p w:rsidR="00246C24" w:rsidRDefault="00246C24">
            <w:pPr>
              <w:rPr>
                <w:sz w:val="20"/>
              </w:rPr>
            </w:pPr>
          </w:p>
        </w:tc>
        <w:tc>
          <w:tcPr>
            <w:tcW w:w="2340" w:type="dxa"/>
            <w:gridSpan w:val="2"/>
            <w:tcBorders>
              <w:top w:val="nil"/>
              <w:left w:val="nil"/>
              <w:bottom w:val="single" w:sz="4" w:space="0" w:color="auto"/>
              <w:right w:val="nil"/>
            </w:tcBorders>
          </w:tcPr>
          <w:p w:rsidR="00246C24" w:rsidRDefault="00246C24">
            <w:pPr>
              <w:rPr>
                <w:sz w:val="20"/>
              </w:rPr>
            </w:pPr>
            <w:r>
              <w:rPr>
                <w:sz w:val="20"/>
              </w:rPr>
              <w:t>D popravek vrednosti  opreme zaradi okrepitve K</w:t>
            </w:r>
          </w:p>
        </w:tc>
        <w:tc>
          <w:tcPr>
            <w:tcW w:w="360" w:type="dxa"/>
            <w:tcBorders>
              <w:top w:val="nil"/>
              <w:left w:val="nil"/>
              <w:bottom w:val="nil"/>
              <w:right w:val="nil"/>
            </w:tcBorders>
          </w:tcPr>
          <w:p w:rsidR="00246C24" w:rsidRDefault="00246C24">
            <w:pPr>
              <w:rPr>
                <w:sz w:val="20"/>
              </w:rPr>
            </w:pPr>
          </w:p>
        </w:tc>
      </w:tr>
      <w:tr w:rsidR="00246C24">
        <w:trPr>
          <w:gridAfter w:val="2"/>
          <w:wAfter w:w="2520" w:type="dxa"/>
        </w:trPr>
        <w:tc>
          <w:tcPr>
            <w:tcW w:w="1385" w:type="dxa"/>
            <w:tcBorders>
              <w:left w:val="nil"/>
              <w:bottom w:val="nil"/>
            </w:tcBorders>
          </w:tcPr>
          <w:p w:rsidR="00246C24" w:rsidRDefault="00246C24">
            <w:pPr>
              <w:rPr>
                <w:sz w:val="20"/>
              </w:rPr>
            </w:pPr>
          </w:p>
        </w:tc>
        <w:tc>
          <w:tcPr>
            <w:tcW w:w="1385" w:type="dxa"/>
            <w:tcBorders>
              <w:bottom w:val="nil"/>
              <w:right w:val="nil"/>
            </w:tcBorders>
          </w:tcPr>
          <w:p w:rsidR="00246C24" w:rsidRDefault="00246C24">
            <w:pPr>
              <w:rPr>
                <w:sz w:val="20"/>
              </w:rPr>
            </w:pPr>
            <w:r>
              <w:rPr>
                <w:sz w:val="20"/>
              </w:rPr>
              <w:t xml:space="preserve">     200.000 z.s.</w:t>
            </w:r>
          </w:p>
        </w:tc>
        <w:tc>
          <w:tcPr>
            <w:tcW w:w="360" w:type="dxa"/>
            <w:tcBorders>
              <w:top w:val="nil"/>
              <w:left w:val="nil"/>
              <w:bottom w:val="nil"/>
              <w:right w:val="nil"/>
            </w:tcBorders>
          </w:tcPr>
          <w:p w:rsidR="00246C24" w:rsidRDefault="00246C24">
            <w:pPr>
              <w:rPr>
                <w:sz w:val="20"/>
              </w:rPr>
            </w:pPr>
          </w:p>
        </w:tc>
        <w:tc>
          <w:tcPr>
            <w:tcW w:w="1170" w:type="dxa"/>
            <w:tcBorders>
              <w:left w:val="nil"/>
              <w:bottom w:val="nil"/>
            </w:tcBorders>
          </w:tcPr>
          <w:p w:rsidR="00246C24" w:rsidRDefault="00246C24">
            <w:pPr>
              <w:rPr>
                <w:sz w:val="20"/>
              </w:rPr>
            </w:pPr>
          </w:p>
        </w:tc>
        <w:tc>
          <w:tcPr>
            <w:tcW w:w="1170" w:type="dxa"/>
            <w:tcBorders>
              <w:bottom w:val="nil"/>
              <w:right w:val="nil"/>
            </w:tcBorders>
          </w:tcPr>
          <w:p w:rsidR="00246C24" w:rsidRDefault="00246C24">
            <w:pPr>
              <w:rPr>
                <w:sz w:val="20"/>
              </w:rPr>
            </w:pPr>
            <w:r>
              <w:rPr>
                <w:sz w:val="20"/>
              </w:rPr>
              <w:t xml:space="preserve">   40.000 (1)</w:t>
            </w:r>
          </w:p>
        </w:tc>
        <w:tc>
          <w:tcPr>
            <w:tcW w:w="360" w:type="dxa"/>
            <w:tcBorders>
              <w:top w:val="nil"/>
              <w:left w:val="nil"/>
              <w:bottom w:val="nil"/>
              <w:right w:val="nil"/>
            </w:tcBorders>
          </w:tcPr>
          <w:p w:rsidR="00246C24" w:rsidRDefault="00246C24">
            <w:pPr>
              <w:rPr>
                <w:sz w:val="20"/>
              </w:rPr>
            </w:pPr>
          </w:p>
        </w:tc>
      </w:tr>
      <w:tr w:rsidR="00246C24">
        <w:trPr>
          <w:gridAfter w:val="2"/>
          <w:wAfter w:w="2520" w:type="dxa"/>
        </w:trPr>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170" w:type="dxa"/>
            <w:tcBorders>
              <w:top w:val="nil"/>
              <w:left w:val="nil"/>
              <w:bottom w:val="nil"/>
            </w:tcBorders>
          </w:tcPr>
          <w:p w:rsidR="00246C24" w:rsidRDefault="00246C24">
            <w:pPr>
              <w:rPr>
                <w:sz w:val="20"/>
              </w:rPr>
            </w:pPr>
          </w:p>
        </w:tc>
        <w:tc>
          <w:tcPr>
            <w:tcW w:w="117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rPr>
          <w:gridAfter w:val="2"/>
          <w:wAfter w:w="2520" w:type="dxa"/>
        </w:trPr>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170" w:type="dxa"/>
            <w:tcBorders>
              <w:top w:val="nil"/>
              <w:left w:val="nil"/>
              <w:bottom w:val="nil"/>
            </w:tcBorders>
          </w:tcPr>
          <w:p w:rsidR="00246C24" w:rsidRDefault="00246C24">
            <w:pPr>
              <w:rPr>
                <w:sz w:val="20"/>
              </w:rPr>
            </w:pPr>
          </w:p>
        </w:tc>
        <w:tc>
          <w:tcPr>
            <w:tcW w:w="117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Style w:val="NormalWeb"/>
        <w:pBdr>
          <w:bottom w:val="double" w:sz="4" w:space="1" w:color="auto"/>
        </w:pBdr>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Opredmetena osnovna sredstva se </w:t>
      </w:r>
      <w:r>
        <w:rPr>
          <w:rFonts w:ascii="Times New Roman" w:hAnsi="Times New Roman" w:cs="Times New Roman"/>
          <w:b/>
          <w:bCs/>
          <w:i/>
          <w:iCs/>
          <w:color w:val="000000"/>
          <w:szCs w:val="19"/>
        </w:rPr>
        <w:t>morajo</w:t>
      </w:r>
      <w:r>
        <w:rPr>
          <w:rFonts w:ascii="Times New Roman" w:hAnsi="Times New Roman" w:cs="Times New Roman"/>
          <w:color w:val="000000"/>
          <w:szCs w:val="19"/>
        </w:rPr>
        <w:t xml:space="preserve"> </w:t>
      </w:r>
      <w:r>
        <w:rPr>
          <w:rFonts w:ascii="Times New Roman" w:hAnsi="Times New Roman" w:cs="Times New Roman"/>
          <w:b/>
          <w:bCs/>
          <w:color w:val="000000"/>
          <w:szCs w:val="19"/>
        </w:rPr>
        <w:t>zaradi oslabitve prevrednotovati</w:t>
      </w:r>
      <w:r>
        <w:rPr>
          <w:rFonts w:ascii="Times New Roman" w:hAnsi="Times New Roman" w:cs="Times New Roman"/>
          <w:color w:val="000000"/>
          <w:szCs w:val="19"/>
        </w:rPr>
        <w:t>, če njihova knjigovodska vrednost presega njihovo nadomestljivo vrednost. Samo če je nadomestljiva vrednost opredmetenega osnovnega sredstva manjša od njegove knjigovodske vrednosti, se njegova knjigovodska vrednost zmanjša na njegovo nadomestljivo vrednost. Takšno zmanjšanje je izguba zaradi oslabitve in se šteje kot prevrednotovalni poslovni odhodek v zvezi z opredmetenimi osnovnimi sredstvi.</w:t>
      </w:r>
    </w:p>
    <w:p w:rsidR="00246C24" w:rsidRDefault="00246C24">
      <w:pPr>
        <w:pStyle w:val="NormalWeb"/>
        <w:spacing w:before="0" w:beforeAutospacing="0" w:after="0" w:afterAutospacing="0" w:line="288" w:lineRule="auto"/>
        <w:ind w:left="360"/>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Opredmetena osnovna sredstva se </w:t>
      </w:r>
      <w:r>
        <w:rPr>
          <w:rFonts w:ascii="Times New Roman" w:hAnsi="Times New Roman" w:cs="Times New Roman"/>
          <w:b/>
          <w:bCs/>
          <w:color w:val="000000"/>
          <w:szCs w:val="19"/>
        </w:rPr>
        <w:t xml:space="preserve">zaradi odprave oslabitve </w:t>
      </w:r>
      <w:r>
        <w:rPr>
          <w:rFonts w:ascii="Times New Roman" w:hAnsi="Times New Roman" w:cs="Times New Roman"/>
          <w:b/>
          <w:bCs/>
          <w:i/>
          <w:iCs/>
          <w:color w:val="000000"/>
          <w:szCs w:val="19"/>
        </w:rPr>
        <w:t>lahko</w:t>
      </w:r>
      <w:r>
        <w:rPr>
          <w:rFonts w:ascii="Times New Roman" w:hAnsi="Times New Roman" w:cs="Times New Roman"/>
          <w:b/>
          <w:bCs/>
          <w:color w:val="000000"/>
          <w:szCs w:val="19"/>
        </w:rPr>
        <w:t xml:space="preserve"> prevrednotujejo</w:t>
      </w:r>
      <w:r>
        <w:rPr>
          <w:rFonts w:ascii="Times New Roman" w:hAnsi="Times New Roman" w:cs="Times New Roman"/>
          <w:color w:val="000000"/>
          <w:szCs w:val="19"/>
        </w:rPr>
        <w:t>, to prevrednotenje pa zahteva podobno utemeljitev kot prevrednotenje zaradi oslabitve ali kot prevrednotenje zaradi okrepitve.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Ob odtujitvi prevrednotenega opredmetenega osnovnega sredstva je treba razliko med njegovo čisto prodajno vrednostjo in zadnjo knjigovodsko vrednostjo popraviti za prevrednotovalni popravek kapitala, ki se nanaša na to opredmeteno osnovno sredstvo. tako se med prevrednotovalne poslovne prihodke oziroma prevrednotovalne poslovne odhodke prenese razlika med čisto prodajno vrednostjo in prvotno knjigovodsko vrednostjo.</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br w:type="page"/>
      </w:r>
    </w:p>
    <w:p w:rsidR="00246C24" w:rsidRDefault="00246C24">
      <w:pPr>
        <w:pStyle w:val="Caption"/>
        <w:pBdr>
          <w:top w:val="double" w:sz="4" w:space="1" w:color="auto"/>
        </w:pBdr>
        <w:rPr>
          <w:sz w:val="24"/>
          <w:szCs w:val="24"/>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w:t>
      </w:r>
      <w:r>
        <w:fldChar w:fldCharType="end"/>
      </w:r>
      <w:r>
        <w:rPr>
          <w:sz w:val="24"/>
          <w:szCs w:val="24"/>
          <w:lang w:val="sl-SI"/>
        </w:rPr>
        <w:t xml:space="preserve">: </w:t>
      </w:r>
    </w:p>
    <w:p w:rsidR="00246C24" w:rsidRDefault="00246C24">
      <w:r>
        <w:t xml:space="preserve">Podjetje se je odločilo, da opremo iz Zgleda 2 proda za 500.000 sit + 20 % DDV. Nato pa so opremo še izločili iz evidence. </w:t>
      </w:r>
    </w:p>
    <w:p w:rsidR="00246C24" w:rsidRDefault="00246C24"/>
    <w:tbl>
      <w:tblPr>
        <w:tblW w:w="1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360"/>
        <w:gridCol w:w="1260"/>
        <w:gridCol w:w="1260"/>
        <w:gridCol w:w="180"/>
        <w:gridCol w:w="1440"/>
        <w:gridCol w:w="1440"/>
        <w:gridCol w:w="180"/>
        <w:gridCol w:w="3240"/>
        <w:gridCol w:w="1260"/>
        <w:gridCol w:w="1260"/>
        <w:gridCol w:w="1260"/>
        <w:gridCol w:w="1260"/>
        <w:gridCol w:w="1260"/>
        <w:gridCol w:w="1260"/>
      </w:tblGrid>
      <w:tr w:rsidR="00246C24">
        <w:trPr>
          <w:gridAfter w:val="8"/>
          <w:wAfter w:w="10980" w:type="dxa"/>
          <w:cantSplit/>
        </w:trPr>
        <w:tc>
          <w:tcPr>
            <w:tcW w:w="2770" w:type="dxa"/>
            <w:gridSpan w:val="2"/>
            <w:tcBorders>
              <w:top w:val="nil"/>
              <w:left w:val="nil"/>
              <w:bottom w:val="single" w:sz="4" w:space="0" w:color="auto"/>
              <w:right w:val="nil"/>
            </w:tcBorders>
            <w:vAlign w:val="bottom"/>
          </w:tcPr>
          <w:p w:rsidR="00246C24" w:rsidRDefault="00246C24">
            <w:pPr>
              <w:rPr>
                <w:sz w:val="20"/>
              </w:rPr>
            </w:pPr>
            <w:r>
              <w:rPr>
                <w:sz w:val="20"/>
              </w:rPr>
              <w:t>D  nabavna vrednost zgradbe   K</w:t>
            </w:r>
          </w:p>
        </w:tc>
        <w:tc>
          <w:tcPr>
            <w:tcW w:w="360" w:type="dxa"/>
            <w:tcBorders>
              <w:top w:val="nil"/>
              <w:left w:val="nil"/>
              <w:bottom w:val="nil"/>
              <w:right w:val="nil"/>
            </w:tcBorders>
          </w:tcPr>
          <w:p w:rsidR="00246C24" w:rsidRDefault="00246C24">
            <w:pPr>
              <w:rPr>
                <w:sz w:val="20"/>
              </w:rPr>
            </w:pPr>
          </w:p>
        </w:tc>
        <w:tc>
          <w:tcPr>
            <w:tcW w:w="2520" w:type="dxa"/>
            <w:gridSpan w:val="2"/>
            <w:tcBorders>
              <w:top w:val="nil"/>
              <w:left w:val="nil"/>
              <w:bottom w:val="nil"/>
              <w:right w:val="nil"/>
            </w:tcBorders>
          </w:tcPr>
          <w:p w:rsidR="00246C24" w:rsidRDefault="00246C24">
            <w:pPr>
              <w:jc w:val="left"/>
              <w:rPr>
                <w:sz w:val="20"/>
              </w:rPr>
            </w:pPr>
            <w:r>
              <w:rPr>
                <w:sz w:val="20"/>
              </w:rPr>
              <w:t>D  prevrednotovanje opreme zaradi okrepitve                  K</w:t>
            </w:r>
          </w:p>
        </w:tc>
        <w:tc>
          <w:tcPr>
            <w:tcW w:w="18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posebni prevrednotovalni popravek kapitala – oprema      K</w:t>
            </w:r>
          </w:p>
        </w:tc>
      </w:tr>
      <w:tr w:rsidR="00246C24">
        <w:trPr>
          <w:gridAfter w:val="8"/>
          <w:wAfter w:w="10980" w:type="dxa"/>
        </w:trPr>
        <w:tc>
          <w:tcPr>
            <w:tcW w:w="1385" w:type="dxa"/>
            <w:tcBorders>
              <w:left w:val="nil"/>
              <w:bottom w:val="nil"/>
            </w:tcBorders>
          </w:tcPr>
          <w:p w:rsidR="00246C24" w:rsidRDefault="00246C24">
            <w:pPr>
              <w:rPr>
                <w:sz w:val="20"/>
              </w:rPr>
            </w:pPr>
            <w:r>
              <w:rPr>
                <w:sz w:val="20"/>
              </w:rPr>
              <w:t>z.s.   1.000.000</w:t>
            </w:r>
          </w:p>
        </w:tc>
        <w:tc>
          <w:tcPr>
            <w:tcW w:w="1385" w:type="dxa"/>
            <w:tcBorders>
              <w:bottom w:val="nil"/>
              <w:right w:val="nil"/>
            </w:tcBorders>
          </w:tcPr>
          <w:p w:rsidR="00246C24" w:rsidRDefault="00246C24">
            <w:pPr>
              <w:rPr>
                <w:sz w:val="20"/>
              </w:rPr>
            </w:pPr>
            <w:r>
              <w:rPr>
                <w:sz w:val="20"/>
              </w:rPr>
              <w:t xml:space="preserve">   1.000.000 (2)</w:t>
            </w:r>
          </w:p>
        </w:tc>
        <w:tc>
          <w:tcPr>
            <w:tcW w:w="36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z.s.  200.000</w:t>
            </w:r>
          </w:p>
        </w:tc>
        <w:tc>
          <w:tcPr>
            <w:tcW w:w="1260" w:type="dxa"/>
            <w:tcBorders>
              <w:bottom w:val="nil"/>
              <w:right w:val="nil"/>
            </w:tcBorders>
          </w:tcPr>
          <w:p w:rsidR="00246C24" w:rsidRDefault="00246C24">
            <w:pPr>
              <w:rPr>
                <w:sz w:val="20"/>
              </w:rPr>
            </w:pPr>
            <w:r>
              <w:rPr>
                <w:sz w:val="20"/>
              </w:rPr>
              <w:t xml:space="preserve">   200.000 (2)</w:t>
            </w: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right w:val="single" w:sz="4" w:space="0" w:color="auto"/>
            </w:tcBorders>
          </w:tcPr>
          <w:p w:rsidR="00246C24" w:rsidRDefault="00246C24">
            <w:pPr>
              <w:rPr>
                <w:sz w:val="20"/>
              </w:rPr>
            </w:pPr>
            <w:r>
              <w:rPr>
                <w:sz w:val="20"/>
              </w:rPr>
              <w:t>(1)        160.000</w:t>
            </w:r>
          </w:p>
        </w:tc>
        <w:tc>
          <w:tcPr>
            <w:tcW w:w="1440" w:type="dxa"/>
            <w:tcBorders>
              <w:top w:val="nil"/>
              <w:left w:val="single" w:sz="4" w:space="0" w:color="auto"/>
              <w:bottom w:val="nil"/>
              <w:right w:val="nil"/>
            </w:tcBorders>
          </w:tcPr>
          <w:p w:rsidR="00246C24" w:rsidRDefault="00246C24">
            <w:pPr>
              <w:rPr>
                <w:sz w:val="20"/>
              </w:rPr>
            </w:pPr>
            <w:r>
              <w:rPr>
                <w:sz w:val="20"/>
              </w:rPr>
              <w:t xml:space="preserve">      160.000 z.s.</w:t>
            </w:r>
          </w:p>
        </w:tc>
      </w:tr>
      <w:tr w:rsidR="00246C24">
        <w:trPr>
          <w:gridAfter w:val="8"/>
          <w:wAfter w:w="10980" w:type="dxa"/>
        </w:trPr>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right w:val="single" w:sz="4" w:space="0" w:color="auto"/>
            </w:tcBorders>
          </w:tcPr>
          <w:p w:rsidR="00246C24" w:rsidRDefault="00246C24">
            <w:pPr>
              <w:rPr>
                <w:sz w:val="20"/>
              </w:rPr>
            </w:pPr>
          </w:p>
        </w:tc>
        <w:tc>
          <w:tcPr>
            <w:tcW w:w="1440" w:type="dxa"/>
            <w:tcBorders>
              <w:top w:val="nil"/>
              <w:left w:val="single" w:sz="4" w:space="0" w:color="auto"/>
              <w:bottom w:val="nil"/>
              <w:right w:val="nil"/>
            </w:tcBorders>
          </w:tcPr>
          <w:p w:rsidR="00246C24" w:rsidRDefault="00246C24">
            <w:pPr>
              <w:rPr>
                <w:sz w:val="20"/>
              </w:rPr>
            </w:pPr>
          </w:p>
        </w:tc>
      </w:tr>
      <w:tr w:rsidR="00246C24">
        <w:trPr>
          <w:gridAfter w:val="9"/>
          <w:wAfter w:w="12420" w:type="dxa"/>
        </w:trPr>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right w:val="single" w:sz="4" w:space="0" w:color="auto"/>
            </w:tcBorders>
          </w:tcPr>
          <w:p w:rsidR="00246C24" w:rsidRDefault="00246C24">
            <w:pPr>
              <w:pStyle w:val="FootnoteText"/>
              <w:rPr>
                <w:szCs w:val="24"/>
              </w:rPr>
            </w:pPr>
          </w:p>
        </w:tc>
      </w:tr>
      <w:tr w:rsidR="00246C24">
        <w:trPr>
          <w:gridAfter w:val="9"/>
          <w:wAfter w:w="12420" w:type="dxa"/>
        </w:trPr>
        <w:tc>
          <w:tcPr>
            <w:tcW w:w="1385" w:type="dxa"/>
            <w:tcBorders>
              <w:top w:val="nil"/>
              <w:left w:val="nil"/>
              <w:bottom w:val="nil"/>
              <w:right w:val="nil"/>
            </w:tcBorders>
          </w:tcPr>
          <w:p w:rsidR="00246C24" w:rsidRDefault="00246C24">
            <w:pPr>
              <w:rPr>
                <w:sz w:val="20"/>
              </w:rPr>
            </w:pPr>
          </w:p>
        </w:tc>
        <w:tc>
          <w:tcPr>
            <w:tcW w:w="1385"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pStyle w:val="FootnoteText"/>
              <w:rPr>
                <w:szCs w:val="24"/>
              </w:rPr>
            </w:pPr>
          </w:p>
        </w:tc>
      </w:tr>
      <w:tr w:rsidR="00246C24">
        <w:trPr>
          <w:cantSplit/>
        </w:trPr>
        <w:tc>
          <w:tcPr>
            <w:tcW w:w="2770" w:type="dxa"/>
            <w:gridSpan w:val="2"/>
            <w:tcBorders>
              <w:top w:val="nil"/>
              <w:left w:val="nil"/>
              <w:bottom w:val="single" w:sz="4" w:space="0" w:color="auto"/>
              <w:right w:val="nil"/>
            </w:tcBorders>
            <w:vAlign w:val="bottom"/>
          </w:tcPr>
          <w:p w:rsidR="00246C24" w:rsidRDefault="00246C24">
            <w:pPr>
              <w:rPr>
                <w:sz w:val="20"/>
              </w:rPr>
            </w:pPr>
            <w:r>
              <w:rPr>
                <w:sz w:val="20"/>
              </w:rPr>
              <w:t>D popravek vrednosti zgradbe K</w:t>
            </w:r>
          </w:p>
        </w:tc>
        <w:tc>
          <w:tcPr>
            <w:tcW w:w="36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popravek vrednosti  opreme zaradi okrepitve     K</w:t>
            </w:r>
          </w:p>
        </w:tc>
        <w:tc>
          <w:tcPr>
            <w:tcW w:w="180" w:type="dxa"/>
            <w:tcBorders>
              <w:top w:val="nil"/>
              <w:left w:val="nil"/>
              <w:bottom w:val="nil"/>
              <w:right w:val="nil"/>
            </w:tcBorders>
          </w:tcPr>
          <w:p w:rsidR="00246C24" w:rsidRDefault="00246C24">
            <w:pPr>
              <w:rPr>
                <w:sz w:val="20"/>
              </w:rPr>
            </w:pPr>
          </w:p>
        </w:tc>
        <w:tc>
          <w:tcPr>
            <w:tcW w:w="2880" w:type="dxa"/>
            <w:gridSpan w:val="2"/>
            <w:tcBorders>
              <w:top w:val="nil"/>
              <w:left w:val="nil"/>
              <w:right w:val="nil"/>
            </w:tcBorders>
          </w:tcPr>
          <w:p w:rsidR="00246C24" w:rsidRDefault="00246C24">
            <w:pPr>
              <w:jc w:val="center"/>
              <w:rPr>
                <w:sz w:val="20"/>
              </w:rPr>
            </w:pPr>
            <w:r>
              <w:rPr>
                <w:sz w:val="20"/>
              </w:rPr>
              <w:t>D obveznost do države iz naslova izstopnega DDV                    K</w:t>
            </w:r>
          </w:p>
        </w:tc>
        <w:tc>
          <w:tcPr>
            <w:tcW w:w="180" w:type="dxa"/>
            <w:vMerge w:val="restart"/>
            <w:tcBorders>
              <w:top w:val="nil"/>
              <w:left w:val="nil"/>
              <w:bottom w:val="nil"/>
              <w:right w:val="nil"/>
            </w:tcBorders>
          </w:tcPr>
          <w:p w:rsidR="00246C24" w:rsidRDefault="00246C24">
            <w:pPr>
              <w:rPr>
                <w:sz w:val="20"/>
              </w:rPr>
            </w:pPr>
          </w:p>
        </w:tc>
        <w:tc>
          <w:tcPr>
            <w:tcW w:w="3240" w:type="dxa"/>
            <w:tcBorders>
              <w:top w:val="nil"/>
              <w:left w:val="nil"/>
              <w:bottom w:val="nil"/>
            </w:tcBorders>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r>
              <w:rPr>
                <w:sz w:val="20"/>
              </w:rPr>
              <w:t>D</w:t>
            </w:r>
          </w:p>
        </w:tc>
        <w:tc>
          <w:tcPr>
            <w:tcW w:w="1260" w:type="dxa"/>
          </w:tcPr>
          <w:p w:rsidR="00246C24" w:rsidRDefault="00246C24">
            <w:pPr>
              <w:rPr>
                <w:sz w:val="20"/>
              </w:rPr>
            </w:pPr>
            <w:r>
              <w:rPr>
                <w:sz w:val="20"/>
              </w:rPr>
              <w:t>K</w:t>
            </w:r>
          </w:p>
        </w:tc>
        <w:tc>
          <w:tcPr>
            <w:tcW w:w="1260" w:type="dxa"/>
          </w:tcPr>
          <w:p w:rsidR="00246C24" w:rsidRDefault="00246C24">
            <w:pPr>
              <w:rPr>
                <w:sz w:val="20"/>
              </w:rPr>
            </w:pPr>
          </w:p>
        </w:tc>
        <w:tc>
          <w:tcPr>
            <w:tcW w:w="1260" w:type="dxa"/>
          </w:tcPr>
          <w:p w:rsidR="00246C24" w:rsidRDefault="00246C24">
            <w:pPr>
              <w:rPr>
                <w:sz w:val="20"/>
              </w:rPr>
            </w:pPr>
            <w:r>
              <w:rPr>
                <w:sz w:val="20"/>
              </w:rPr>
              <w:t>D</w:t>
            </w:r>
          </w:p>
        </w:tc>
        <w:tc>
          <w:tcPr>
            <w:tcW w:w="1260" w:type="dxa"/>
          </w:tcPr>
          <w:p w:rsidR="00246C24" w:rsidRDefault="00246C24">
            <w:pPr>
              <w:rPr>
                <w:sz w:val="20"/>
              </w:rPr>
            </w:pPr>
            <w:r>
              <w:rPr>
                <w:sz w:val="20"/>
              </w:rPr>
              <w:t>K</w:t>
            </w:r>
          </w:p>
        </w:tc>
      </w:tr>
      <w:tr w:rsidR="00246C24">
        <w:trPr>
          <w:gridAfter w:val="2"/>
          <w:wAfter w:w="2520" w:type="dxa"/>
          <w:cantSplit/>
        </w:trPr>
        <w:tc>
          <w:tcPr>
            <w:tcW w:w="1385" w:type="dxa"/>
            <w:tcBorders>
              <w:left w:val="nil"/>
              <w:bottom w:val="nil"/>
            </w:tcBorders>
          </w:tcPr>
          <w:p w:rsidR="00246C24" w:rsidRDefault="00246C24">
            <w:pPr>
              <w:rPr>
                <w:sz w:val="20"/>
              </w:rPr>
            </w:pPr>
            <w:r>
              <w:rPr>
                <w:sz w:val="20"/>
              </w:rPr>
              <w:t>(2)    1.000.000</w:t>
            </w:r>
          </w:p>
        </w:tc>
        <w:tc>
          <w:tcPr>
            <w:tcW w:w="1385" w:type="dxa"/>
            <w:tcBorders>
              <w:bottom w:val="nil"/>
              <w:right w:val="nil"/>
            </w:tcBorders>
          </w:tcPr>
          <w:p w:rsidR="00246C24" w:rsidRDefault="00246C24">
            <w:pPr>
              <w:rPr>
                <w:sz w:val="20"/>
              </w:rPr>
            </w:pPr>
            <w:r>
              <w:rPr>
                <w:sz w:val="20"/>
              </w:rPr>
              <w:t xml:space="preserve">     200.000 z.s.</w:t>
            </w:r>
          </w:p>
        </w:tc>
        <w:tc>
          <w:tcPr>
            <w:tcW w:w="36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(2)    200.000</w:t>
            </w:r>
          </w:p>
        </w:tc>
        <w:tc>
          <w:tcPr>
            <w:tcW w:w="1260" w:type="dxa"/>
            <w:tcBorders>
              <w:bottom w:val="nil"/>
              <w:right w:val="nil"/>
            </w:tcBorders>
          </w:tcPr>
          <w:p w:rsidR="00246C24" w:rsidRDefault="00246C24">
            <w:pPr>
              <w:rPr>
                <w:sz w:val="20"/>
              </w:rPr>
            </w:pPr>
            <w:r>
              <w:rPr>
                <w:sz w:val="20"/>
              </w:rPr>
              <w:t xml:space="preserve">     40.000 z.s.</w:t>
            </w:r>
          </w:p>
        </w:tc>
        <w:tc>
          <w:tcPr>
            <w:tcW w:w="18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440" w:type="dxa"/>
            <w:tcBorders>
              <w:bottom w:val="nil"/>
              <w:right w:val="nil"/>
            </w:tcBorders>
          </w:tcPr>
          <w:p w:rsidR="00246C24" w:rsidRDefault="00246C24">
            <w:pPr>
              <w:rPr>
                <w:sz w:val="20"/>
              </w:rPr>
            </w:pPr>
            <w:r>
              <w:rPr>
                <w:sz w:val="20"/>
              </w:rPr>
              <w:t xml:space="preserve">       100.000 (1)</w:t>
            </w:r>
          </w:p>
        </w:tc>
        <w:tc>
          <w:tcPr>
            <w:tcW w:w="180" w:type="dxa"/>
            <w:vMerge/>
            <w:tcBorders>
              <w:left w:val="nil"/>
              <w:bottom w:val="nil"/>
              <w:right w:val="nil"/>
            </w:tcBorders>
          </w:tcPr>
          <w:p w:rsidR="00246C24" w:rsidRDefault="00246C24">
            <w:pPr>
              <w:rPr>
                <w:sz w:val="20"/>
              </w:rPr>
            </w:pPr>
          </w:p>
        </w:tc>
        <w:tc>
          <w:tcPr>
            <w:tcW w:w="3240" w:type="dxa"/>
            <w:vMerge w:val="restart"/>
            <w:tcBorders>
              <w:top w:val="nil"/>
              <w:left w:val="nil"/>
            </w:tcBorders>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r>
      <w:tr w:rsidR="00246C24">
        <w:trPr>
          <w:gridBefore w:val="1"/>
          <w:gridAfter w:val="2"/>
          <w:wBefore w:w="1385" w:type="dxa"/>
          <w:wAfter w:w="2520" w:type="dxa"/>
          <w:cantSplit/>
        </w:trPr>
        <w:tc>
          <w:tcPr>
            <w:tcW w:w="1385" w:type="dxa"/>
            <w:tcBorders>
              <w:top w:val="nil"/>
              <w:bottom w:val="nil"/>
              <w:right w:val="nil"/>
            </w:tcBorders>
          </w:tcPr>
          <w:p w:rsidR="00246C24" w:rsidRDefault="00246C24">
            <w:pPr>
              <w:rPr>
                <w:sz w:val="20"/>
              </w:rPr>
            </w:pPr>
            <w:r>
              <w:rPr>
                <w:sz w:val="20"/>
              </w:rPr>
              <w:t xml:space="preserve">    800.000 (1)</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r>
              <w:rPr>
                <w:sz w:val="20"/>
              </w:rPr>
              <w:t xml:space="preserve">   160.000 (1)</w:t>
            </w: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vMerge w:val="restart"/>
            <w:tcBorders>
              <w:top w:val="nil"/>
              <w:left w:val="nil"/>
              <w:right w:val="nil"/>
            </w:tcBorders>
          </w:tcPr>
          <w:p w:rsidR="00246C24" w:rsidRDefault="00246C24">
            <w:pPr>
              <w:rPr>
                <w:sz w:val="20"/>
              </w:rPr>
            </w:pPr>
          </w:p>
        </w:tc>
        <w:tc>
          <w:tcPr>
            <w:tcW w:w="3240" w:type="dxa"/>
            <w:vMerge/>
            <w:tcBorders>
              <w:left w:val="nil"/>
            </w:tcBorders>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r>
      <w:tr w:rsidR="00246C24">
        <w:trPr>
          <w:gridAfter w:val="2"/>
          <w:wAfter w:w="2520" w:type="dxa"/>
          <w:cantSplit/>
        </w:trPr>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vMerge/>
            <w:tcBorders>
              <w:left w:val="nil"/>
              <w:bottom w:val="nil"/>
              <w:right w:val="nil"/>
            </w:tcBorders>
          </w:tcPr>
          <w:p w:rsidR="00246C24" w:rsidRDefault="00246C24">
            <w:pPr>
              <w:rPr>
                <w:sz w:val="20"/>
              </w:rPr>
            </w:pPr>
          </w:p>
        </w:tc>
        <w:tc>
          <w:tcPr>
            <w:tcW w:w="3240" w:type="dxa"/>
            <w:vMerge/>
            <w:tcBorders>
              <w:left w:val="nil"/>
              <w:bottom w:val="nil"/>
            </w:tcBorders>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c>
          <w:tcPr>
            <w:tcW w:w="1260" w:type="dxa"/>
          </w:tcPr>
          <w:p w:rsidR="00246C24" w:rsidRDefault="00246C24">
            <w:pPr>
              <w:rPr>
                <w:sz w:val="20"/>
              </w:rPr>
            </w:pPr>
          </w:p>
        </w:tc>
      </w:tr>
    </w:tbl>
    <w:p w:rsidR="00246C24" w:rsidRDefault="00246C24"/>
    <w:tbl>
      <w:tblPr>
        <w:tblW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360"/>
        <w:gridCol w:w="1260"/>
        <w:gridCol w:w="1260"/>
        <w:gridCol w:w="360"/>
      </w:tblGrid>
      <w:tr w:rsidR="00246C24">
        <w:trPr>
          <w:cantSplit/>
        </w:trPr>
        <w:tc>
          <w:tcPr>
            <w:tcW w:w="2770" w:type="dxa"/>
            <w:gridSpan w:val="2"/>
            <w:tcBorders>
              <w:top w:val="nil"/>
              <w:left w:val="nil"/>
              <w:bottom w:val="single" w:sz="4" w:space="0" w:color="auto"/>
              <w:right w:val="nil"/>
            </w:tcBorders>
          </w:tcPr>
          <w:p w:rsidR="00246C24" w:rsidRDefault="00246C24">
            <w:pPr>
              <w:rPr>
                <w:sz w:val="20"/>
              </w:rPr>
            </w:pPr>
            <w:r>
              <w:rPr>
                <w:sz w:val="20"/>
              </w:rPr>
              <w:t>D        terjatve do kupcev         K</w:t>
            </w:r>
          </w:p>
        </w:tc>
        <w:tc>
          <w:tcPr>
            <w:tcW w:w="36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poslovni prihodki      K</w:t>
            </w:r>
          </w:p>
        </w:tc>
        <w:tc>
          <w:tcPr>
            <w:tcW w:w="360" w:type="dxa"/>
            <w:tcBorders>
              <w:top w:val="nil"/>
              <w:left w:val="nil"/>
              <w:bottom w:val="nil"/>
              <w:right w:val="nil"/>
            </w:tcBorders>
          </w:tcPr>
          <w:p w:rsidR="00246C24" w:rsidRDefault="00246C24">
            <w:pPr>
              <w:rPr>
                <w:sz w:val="20"/>
              </w:rPr>
            </w:pPr>
          </w:p>
        </w:tc>
      </w:tr>
      <w:tr w:rsidR="00246C24">
        <w:tc>
          <w:tcPr>
            <w:tcW w:w="1385" w:type="dxa"/>
            <w:tcBorders>
              <w:left w:val="nil"/>
              <w:bottom w:val="nil"/>
            </w:tcBorders>
          </w:tcPr>
          <w:p w:rsidR="00246C24" w:rsidRDefault="00246C24">
            <w:pPr>
              <w:rPr>
                <w:sz w:val="20"/>
              </w:rPr>
            </w:pPr>
            <w:r>
              <w:rPr>
                <w:sz w:val="20"/>
              </w:rPr>
              <w:t>(1)       600.000</w:t>
            </w:r>
          </w:p>
        </w:tc>
        <w:tc>
          <w:tcPr>
            <w:tcW w:w="1385"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300.000 (1)</w:t>
            </w:r>
          </w:p>
        </w:tc>
        <w:tc>
          <w:tcPr>
            <w:tcW w:w="360" w:type="dxa"/>
            <w:tcBorders>
              <w:top w:val="nil"/>
              <w:left w:val="nil"/>
              <w:bottom w:val="nil"/>
              <w:right w:val="nil"/>
            </w:tcBorders>
          </w:tcPr>
          <w:p w:rsidR="00246C24" w:rsidRDefault="00246C24">
            <w:pPr>
              <w:rPr>
                <w:sz w:val="20"/>
              </w:rPr>
            </w:pPr>
          </w:p>
        </w:tc>
      </w:tr>
      <w:tr w:rsidR="00246C24">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p w:rsidR="00246C24" w:rsidRDefault="00246C24">
      <w:pPr>
        <w:pStyle w:val="Heading3"/>
      </w:pPr>
      <w:bookmarkStart w:id="64" w:name="_Toc88319734"/>
      <w:bookmarkStart w:id="65" w:name="_Toc92521960"/>
      <w:bookmarkStart w:id="66" w:name="_Toc92522894"/>
      <w:r>
        <w:t>4.1.2 Neopredmetena dolgoročna sredstva</w:t>
      </w:r>
      <w:bookmarkEnd w:id="64"/>
      <w:bookmarkEnd w:id="65"/>
      <w:bookmarkEnd w:id="66"/>
    </w:p>
    <w:p w:rsidR="00246C24" w:rsidRDefault="00246C24"/>
    <w:p w:rsidR="00246C24" w:rsidRDefault="00246C24">
      <w:pPr>
        <w:pStyle w:val="Heading4"/>
        <w:rPr>
          <w:b/>
          <w:bCs/>
          <w:i/>
          <w:iCs/>
          <w:sz w:val="24"/>
        </w:rPr>
      </w:pPr>
      <w:bookmarkStart w:id="67" w:name="_Toc88319735"/>
      <w:bookmarkStart w:id="68" w:name="_Toc92522895"/>
      <w:r>
        <w:rPr>
          <w:b/>
          <w:bCs/>
          <w:i/>
          <w:iCs/>
          <w:sz w:val="24"/>
        </w:rPr>
        <w:t>4.1.2.1 Opredelitev osnovnih pojmov</w:t>
      </w:r>
      <w:bookmarkEnd w:id="67"/>
      <w:bookmarkEnd w:id="68"/>
      <w:r>
        <w:rPr>
          <w:b/>
          <w:bCs/>
          <w:i/>
          <w:iCs/>
          <w:sz w:val="24"/>
        </w:rPr>
        <w:t xml:space="preserv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Neopredmeteno dolgoročno sredstvo je sredstvo, ki ga kdo dolgoročno uporablja za proizvajanje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ali priskrbovanje proizvodov oziroma opravljanje ali priskrbovanje storitev, dajanje v najem ali pisarniške potrebe, fizično pa ne obstaja. Neopredmetena dolgoročna sredstva zajemajo naložbe v pridobljene </w:t>
      </w:r>
      <w:r>
        <w:rPr>
          <w:rFonts w:ascii="Times New Roman" w:hAnsi="Times New Roman" w:cs="Times New Roman"/>
          <w:b/>
          <w:bCs/>
          <w:color w:val="000000"/>
          <w:szCs w:val="19"/>
        </w:rPr>
        <w:t>dolgoročne pravice do industri</w:t>
      </w:r>
      <w:smartTag w:uri="urn:schemas-microsoft-com:office:smarttags" w:element="PersonName">
        <w:r>
          <w:rPr>
            <w:rFonts w:ascii="Times New Roman" w:hAnsi="Times New Roman" w:cs="Times New Roman"/>
            <w:b/>
            <w:bCs/>
            <w:color w:val="000000"/>
            <w:szCs w:val="19"/>
          </w:rPr>
          <w:t>js</w:t>
        </w:r>
      </w:smartTag>
      <w:r>
        <w:rPr>
          <w:rFonts w:ascii="Times New Roman" w:hAnsi="Times New Roman" w:cs="Times New Roman"/>
          <w:b/>
          <w:bCs/>
          <w:color w:val="000000"/>
          <w:szCs w:val="19"/>
        </w:rPr>
        <w:t>ke lastnine</w:t>
      </w:r>
      <w:r>
        <w:rPr>
          <w:rFonts w:ascii="Times New Roman" w:hAnsi="Times New Roman" w:cs="Times New Roman"/>
          <w:color w:val="000000"/>
          <w:szCs w:val="19"/>
        </w:rPr>
        <w:t xml:space="preserve"> (v koncesije, patente, licence, blagovne znamke in podobne pravice), dolgoročno odložene stroške in naložbe v dobro ime prevzetega podjetja.</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r>
        <w:rPr>
          <w:b/>
          <w:bCs/>
        </w:rPr>
        <w:t>Dolgoročno odloženi stroški</w:t>
      </w:r>
      <w:r>
        <w:t xml:space="preserve"> so organizaci</w:t>
      </w:r>
      <w:smartTag w:uri="urn:schemas-microsoft-com:office:smarttags" w:element="PersonName">
        <w:r>
          <w:t>js</w:t>
        </w:r>
      </w:smartTag>
      <w:r>
        <w:t>ki stroški, preden se začne proizvajanje ali opravljanje storitev, stroški razvijanja in podobni dolgoročno odloženi stroški. In sicer organizaci</w:t>
      </w:r>
      <w:smartTag w:uri="urn:schemas-microsoft-com:office:smarttags" w:element="PersonName">
        <w:r>
          <w:t>js</w:t>
        </w:r>
      </w:smartTag>
      <w:r>
        <w:t>ke stroške sestavljajo stroški izdelovanja študij in listin za delovanje podjetja ali njegovega sestavnega dela, stroški strokovnega usposabljanja in izpopolnjevanja, stroški plač in materiala na pripravljalni stopnji, stroški zavarovanja in obresti od dobljenih posojil, s katerimi se financira pripravljalna stopnja, ter podobni stroški, če se pojavljajo pred začetkom običajnega delovanja podjetja ali njegovega sestavnega dela in so povezani z usposabljanjem za običajno delovanje.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Naložba v dobro ime</w:t>
      </w:r>
      <w:r>
        <w:rPr>
          <w:rFonts w:ascii="Times New Roman" w:hAnsi="Times New Roman" w:cs="Times New Roman"/>
          <w:color w:val="000000"/>
          <w:szCs w:val="19"/>
        </w:rPr>
        <w:t xml:space="preserve"> je presežek nabavne vrednosti prevzetega podjetja nad pošteno vrednostjo pridobljenih sredstev, zmanjšano za njegove dolgove, če takšno podjetje preneha obstajati kot samostojna pravna oseba. </w:t>
      </w: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Koncesija</w:t>
      </w:r>
      <w:r>
        <w:rPr>
          <w:rFonts w:ascii="Times New Roman" w:hAnsi="Times New Roman" w:cs="Times New Roman"/>
          <w:color w:val="000000"/>
          <w:szCs w:val="19"/>
        </w:rPr>
        <w:t xml:space="preserve"> je odobritev ali pooblastilo, ki ga dá država za izrabo naravnega bogastva ali opravljanje javne službe.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Patent</w:t>
      </w:r>
      <w:r>
        <w:rPr>
          <w:rFonts w:ascii="Times New Roman" w:hAnsi="Times New Roman" w:cs="Times New Roman"/>
          <w:color w:val="000000"/>
          <w:szCs w:val="19"/>
        </w:rPr>
        <w:t xml:space="preserve"> je pravica na podlagi izuma, in sicer z njo lastnik prepove njeno izkoriščanje drugim, sam pa daje v promet proizvode, pridobljene po zavarovanem izumu. V primeru če kdo drug po pogodbi izrablja njegov s patentom zavarovani izum pa prejema nadomestila. </w:t>
      </w: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Licenca</w:t>
      </w:r>
      <w:r>
        <w:rPr>
          <w:rFonts w:ascii="Times New Roman" w:hAnsi="Times New Roman" w:cs="Times New Roman"/>
          <w:color w:val="000000"/>
          <w:szCs w:val="19"/>
        </w:rPr>
        <w:t xml:space="preserve"> je pravica do uporabe patenta. </w:t>
      </w:r>
    </w:p>
    <w:p w:rsidR="00246C24" w:rsidRDefault="00246C24">
      <w:pPr>
        <w:rPr>
          <w:b/>
          <w:bCs/>
          <w:color w:val="000000"/>
          <w:szCs w:val="19"/>
        </w:rPr>
      </w:pPr>
    </w:p>
    <w:p w:rsidR="00246C24" w:rsidRDefault="00246C24">
      <w:pPr>
        <w:rPr>
          <w:color w:val="000000"/>
          <w:szCs w:val="19"/>
        </w:rPr>
      </w:pPr>
      <w:r>
        <w:rPr>
          <w:b/>
          <w:bCs/>
          <w:color w:val="000000"/>
          <w:szCs w:val="19"/>
        </w:rPr>
        <w:t>Blagovna znamka</w:t>
      </w:r>
      <w:r>
        <w:rPr>
          <w:color w:val="000000"/>
          <w:szCs w:val="19"/>
        </w:rPr>
        <w:t xml:space="preserve"> je pravica, s katero se zavaruje blagovni znak, ki se v gospodarskem prometu uporablja za razlikovanje. </w:t>
      </w:r>
    </w:p>
    <w:p w:rsidR="00246C24" w:rsidRDefault="00246C24">
      <w:pPr>
        <w:rPr>
          <w:color w:val="000000"/>
          <w:szCs w:val="19"/>
        </w:rPr>
      </w:pPr>
    </w:p>
    <w:p w:rsidR="00246C24" w:rsidRDefault="00246C24">
      <w:pPr>
        <w:rPr>
          <w:color w:val="000000"/>
          <w:szCs w:val="19"/>
        </w:rPr>
      </w:pPr>
    </w:p>
    <w:p w:rsidR="00246C24" w:rsidRDefault="00246C24">
      <w:pPr>
        <w:pStyle w:val="Heading4"/>
        <w:spacing w:line="288" w:lineRule="auto"/>
        <w:rPr>
          <w:b/>
          <w:bCs/>
          <w:i/>
          <w:iCs/>
          <w:sz w:val="24"/>
        </w:rPr>
      </w:pPr>
      <w:bookmarkStart w:id="69" w:name="_Toc88319736"/>
      <w:bookmarkStart w:id="70" w:name="_Toc92522896"/>
      <w:r>
        <w:rPr>
          <w:b/>
          <w:bCs/>
          <w:i/>
          <w:iCs/>
          <w:sz w:val="24"/>
        </w:rPr>
        <w:t>4.1.2.2 Prikazovanje ekonomske kategorije v računovodskih listinah in knjigah</w:t>
      </w:r>
      <w:bookmarkEnd w:id="69"/>
      <w:bookmarkEnd w:id="70"/>
      <w:r>
        <w:rPr>
          <w:b/>
          <w:bCs/>
          <w:i/>
          <w:iCs/>
          <w:sz w:val="24"/>
        </w:rPr>
        <w:t xml:space="preserv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Neopredmeteno dolgoročno sredstvo se pripozna v knjigovodskih razvidih in bilanci stanja, če:</w:t>
      </w:r>
    </w:p>
    <w:p w:rsidR="00246C24" w:rsidRDefault="00246C24">
      <w:pPr>
        <w:pStyle w:val="NormalWeb"/>
        <w:numPr>
          <w:ilvl w:val="0"/>
          <w:numId w:val="50"/>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je verjetno, da bodo pritekale gospodarske koristi, povezane z njim, in </w:t>
      </w:r>
    </w:p>
    <w:p w:rsidR="00246C24" w:rsidRDefault="00246C24">
      <w:pPr>
        <w:pStyle w:val="NormalWeb"/>
        <w:numPr>
          <w:ilvl w:val="0"/>
          <w:numId w:val="50"/>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če je mogoče njegovo nabavno vrednost zanesljivo izmeriti.</w:t>
      </w:r>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r>
        <w:t>Nabavna vrednost koncesij, patentov, licenc, blagovnih znamk in podobnih pravic se lahko bodisi pripozna kot neopredmeteno dolgoročno sredstvo bodisi obravnava kot odhodek obračunskega obdobja, v katerem so bile pridobljene. Kot opredmeteno dolgoročno sredstvo se pripozna, če:</w:t>
      </w:r>
    </w:p>
    <w:p w:rsidR="00246C24" w:rsidRDefault="00246C24">
      <w:pPr>
        <w:pStyle w:val="NormalWeb"/>
        <w:numPr>
          <w:ilvl w:val="0"/>
          <w:numId w:val="51"/>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je zaradi uporabe teh pravic mogoče upravičeno pričakovati večletne koristne učinke; </w:t>
      </w:r>
    </w:p>
    <w:p w:rsidR="00246C24" w:rsidRDefault="00246C24">
      <w:pPr>
        <w:pStyle w:val="NormalWeb"/>
        <w:numPr>
          <w:ilvl w:val="0"/>
          <w:numId w:val="51"/>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so zneski za pridobitev teh pravic zaračunani naenkrat za več let;</w:t>
      </w:r>
    </w:p>
    <w:p w:rsidR="00246C24" w:rsidRDefault="00246C24">
      <w:pPr>
        <w:pStyle w:val="NormalWeb"/>
        <w:numPr>
          <w:ilvl w:val="0"/>
          <w:numId w:val="51"/>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so zneski za pridobitev teh pravic razmeroma veliki in jih ob njihovem nastanku ni mogoče ali ni smiselno obravnavati kot odhodke.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r>
        <w:t>V podjetju nastali organizaci</w:t>
      </w:r>
      <w:smartTag w:uri="urn:schemas-microsoft-com:office:smarttags" w:element="PersonName">
        <w:r>
          <w:t>js</w:t>
        </w:r>
      </w:smartTag>
      <w:r>
        <w:t>ki stroški se pripoznajo kot neopredmeteno dolgoročno sredstvo, če je lahko upravičeno pričakujemo, da bodo pritekale gospodarske koristi, povezane z njimi, in da se bodo pokrili po začetku delovanja. Medtem ko se stroški raziskovanja ne pripoznajo kot neopredmeteno dolgoročno sredstvo, temveč se takoj obravnavajo kot odhodki obračunskega obdobja, v katerem nastanejo.</w:t>
      </w:r>
    </w:p>
    <w:p w:rsidR="00246C24" w:rsidRDefault="00246C24"/>
    <w:p w:rsidR="00246C24" w:rsidRDefault="00246C24">
      <w:r>
        <w:t>V podjetju nastali stroški razvijanja se pripoznajo kot neopredmeteno dolgoročno sredstvo, če se lahko dokaže:</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izvedljivost strokovnega dokončanja projekta, tako da bo na voljo za uporabo ali prodajo; </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namen dokončati projekt in ga uporabljati ali prodati; </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zmožnost uporabljati ali odtujiti projekt; v</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verjetnost gospodarskih koristi projekta, med drugim obstoj trga za učinke projekta ali za sam projekt ali, če se bo projekt uporabljal v podjetju, njegova koristnost;</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razpoložljivost tehničnih, finančnih in drugih dejavnikov za dokončanje razvijanja in za uporabo ali prodajo projekta ter </w:t>
      </w:r>
    </w:p>
    <w:p w:rsidR="00246C24" w:rsidRDefault="00246C24">
      <w:pPr>
        <w:pStyle w:val="NormalWeb"/>
        <w:numPr>
          <w:ilvl w:val="0"/>
          <w:numId w:val="52"/>
        </w:numPr>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sposobnost zanesljivo izmeriti stroške, ki se pripisujejo neopredmetenemu sredstvu med njegovim razvijanjem.</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r>
        <w:t>Tako kot za opredmetena osnovna sredstva tudi za neopredmeteno dolgoročna sredstva velja, da se v knjigovodskih razvidih izkazuje posebej nabavna vrednost in posebej nabrani popravek vrednosti, v bilanci stanja pa zgolj neodpisana vrednost, ki je razlika med nabavno vrednostjo in nabranim popravkom vrednosti.</w:t>
      </w:r>
    </w:p>
    <w:p w:rsidR="00246C24" w:rsidRDefault="00246C24"/>
    <w:p w:rsidR="00246C24" w:rsidRDefault="00246C24">
      <w:r>
        <w:t xml:space="preserve">Neodpisana vrednost neopredmetenega dolgoročnega sredstva se zmanjšuje z amortiziranjem. Amortiziranje se začne, ko je neopredmeteno dolgoročno sredstvo na voljo za uporabo. Amortizirljivi znesek neopredmetenega dolgoročnega sredstva se premišljeno razporedi skozi  ocenjeno dobo koristnosti. </w:t>
      </w:r>
    </w:p>
    <w:p w:rsidR="00246C24" w:rsidRDefault="00246C24"/>
    <w:p w:rsidR="00246C24" w:rsidRDefault="00246C24">
      <w:r>
        <w:t>Uporabljena metoda amortiziranja odseva vzorec pojavljanja gospodarskih koristi od neopredmetenega dolgoročnega sredstva. Če vzorca ni mogoče zanesljivo ugotoviti, se uporabi metoda enakomernega časovnega amortiziranja. Amortizacija, obračunana za vsako obračunsko obdobje, se pripozna kot strošek oziroma poslovni odhodek tega obdobja.</w:t>
      </w:r>
    </w:p>
    <w:p w:rsidR="00246C24" w:rsidRDefault="00246C24">
      <w:pPr>
        <w:rPr>
          <w:b/>
          <w:bCs/>
        </w:rPr>
      </w:pPr>
    </w:p>
    <w:p w:rsidR="00246C24" w:rsidRDefault="00246C24">
      <w:r>
        <w:t>Ob prodaji neopredmetenega dolgoročnega sredstva se razlika med čisto prodajno vrednostjo in knjigovodsko vrednostjo prenese med prevrednotovalne poslovne prihodke, če je prva večja od druge, oziroma med prevrednotovalne poslovne odhodke, če je druga večja od prve.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Heading4"/>
        <w:rPr>
          <w:b/>
          <w:bCs/>
          <w:i/>
          <w:iCs/>
          <w:sz w:val="24"/>
        </w:rPr>
      </w:pPr>
      <w:bookmarkStart w:id="71" w:name="_Toc88319737"/>
      <w:bookmarkStart w:id="72" w:name="_Toc92522897"/>
      <w:r>
        <w:rPr>
          <w:b/>
          <w:bCs/>
          <w:i/>
          <w:iCs/>
          <w:sz w:val="24"/>
        </w:rPr>
        <w:t>4.1.2.3 Prevrednotovanje neopredmetenih dolgoročnih sredstev</w:t>
      </w:r>
      <w:bookmarkEnd w:id="71"/>
      <w:bookmarkEnd w:id="72"/>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Prevrednotenje neopredmetenih dolgoročnih sredstev je sprememba njihove knjigovodske vrednosti, in sicer se praviloma pojavi kot prevrednotenje zaradi oslabitve neopredmetenih dolgoročnih sredstev.</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Nepredmetena dolgoročna sredstva se </w:t>
      </w:r>
      <w:r>
        <w:rPr>
          <w:rFonts w:ascii="Times New Roman" w:hAnsi="Times New Roman" w:cs="Times New Roman"/>
          <w:b/>
          <w:bCs/>
          <w:color w:val="000000"/>
          <w:szCs w:val="19"/>
        </w:rPr>
        <w:t>zaradi</w:t>
      </w:r>
      <w:r>
        <w:rPr>
          <w:rFonts w:ascii="Times New Roman" w:hAnsi="Times New Roman" w:cs="Times New Roman"/>
          <w:color w:val="000000"/>
          <w:szCs w:val="19"/>
        </w:rPr>
        <w:t xml:space="preserve"> </w:t>
      </w:r>
      <w:r>
        <w:rPr>
          <w:rFonts w:ascii="Times New Roman" w:hAnsi="Times New Roman" w:cs="Times New Roman"/>
          <w:b/>
          <w:bCs/>
          <w:color w:val="000000"/>
          <w:szCs w:val="19"/>
        </w:rPr>
        <w:t xml:space="preserve">okrepitve </w:t>
      </w:r>
      <w:r>
        <w:rPr>
          <w:rFonts w:ascii="Times New Roman" w:hAnsi="Times New Roman" w:cs="Times New Roman"/>
          <w:b/>
          <w:bCs/>
          <w:i/>
          <w:iCs/>
          <w:color w:val="000000"/>
          <w:szCs w:val="19"/>
        </w:rPr>
        <w:t>ne</w:t>
      </w:r>
      <w:r>
        <w:rPr>
          <w:rFonts w:ascii="Times New Roman" w:hAnsi="Times New Roman" w:cs="Times New Roman"/>
          <w:b/>
          <w:bCs/>
          <w:color w:val="000000"/>
          <w:szCs w:val="19"/>
        </w:rPr>
        <w:t xml:space="preserve"> prevrednotujejo</w:t>
      </w:r>
      <w:r>
        <w:rPr>
          <w:rFonts w:ascii="Times New Roman" w:hAnsi="Times New Roman" w:cs="Times New Roman"/>
          <w:color w:val="000000"/>
          <w:szCs w:val="19"/>
        </w:rPr>
        <w:t xml:space="preserve">, ker običajno ne deluje trg za neopredmetena dolgoročna sredstva, na katerem bi bilo mogoče dobiti zadostne dokaze o njihovi pošteni vrednosti.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Neopredmetena dolgoročna sredstva se </w:t>
      </w:r>
      <w:r>
        <w:rPr>
          <w:rFonts w:ascii="Times New Roman" w:hAnsi="Times New Roman" w:cs="Times New Roman"/>
          <w:b/>
          <w:bCs/>
          <w:i/>
          <w:iCs/>
          <w:color w:val="000000"/>
          <w:szCs w:val="19"/>
        </w:rPr>
        <w:t>morajo</w:t>
      </w:r>
      <w:r>
        <w:rPr>
          <w:rFonts w:ascii="Times New Roman" w:hAnsi="Times New Roman" w:cs="Times New Roman"/>
          <w:color w:val="000000"/>
          <w:szCs w:val="19"/>
        </w:rPr>
        <w:t xml:space="preserve"> </w:t>
      </w:r>
      <w:r>
        <w:rPr>
          <w:rFonts w:ascii="Times New Roman" w:hAnsi="Times New Roman" w:cs="Times New Roman"/>
          <w:b/>
          <w:bCs/>
          <w:color w:val="000000"/>
          <w:szCs w:val="19"/>
        </w:rPr>
        <w:t>zaradi oslabitve prevrednotovati</w:t>
      </w:r>
      <w:r>
        <w:rPr>
          <w:rFonts w:ascii="Times New Roman" w:hAnsi="Times New Roman" w:cs="Times New Roman"/>
          <w:color w:val="000000"/>
          <w:szCs w:val="19"/>
        </w:rPr>
        <w:t xml:space="preserve">, če njihova knjigovodska vrednost presega njihovo nadomestljivo vrednost. Samo če je nadomestljiva vrednost neopredmetenega dolgoročnega sredstva manjša od njegove knjigovodske vrednosti, se njegova knjigovodska vrednost zmanjša na njegovo nadomestljivo vrednost, to je vrednost pri uporabi. Takšno zmanjšanje je izguba zaradi oslabitve in se šteje kot prevrednotovalni poslovni odhodek v zvezi z neopredmetenimi dolgoročnimi sredstvi, ne pa kot povečanje stroška amortizacije.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Nepredmetena dolgoročna sredstva se </w:t>
      </w:r>
      <w:r>
        <w:rPr>
          <w:rFonts w:ascii="Times New Roman" w:hAnsi="Times New Roman" w:cs="Times New Roman"/>
          <w:b/>
          <w:bCs/>
          <w:color w:val="000000"/>
          <w:szCs w:val="19"/>
        </w:rPr>
        <w:t xml:space="preserve">zaradi odprave oslabitve praviloma </w:t>
      </w:r>
      <w:r>
        <w:rPr>
          <w:rFonts w:ascii="Times New Roman" w:hAnsi="Times New Roman" w:cs="Times New Roman"/>
          <w:b/>
          <w:bCs/>
          <w:i/>
          <w:iCs/>
          <w:color w:val="000000"/>
          <w:szCs w:val="19"/>
        </w:rPr>
        <w:t>ne</w:t>
      </w:r>
      <w:r>
        <w:rPr>
          <w:rFonts w:ascii="Times New Roman" w:hAnsi="Times New Roman" w:cs="Times New Roman"/>
          <w:b/>
          <w:bCs/>
          <w:color w:val="000000"/>
          <w:szCs w:val="19"/>
        </w:rPr>
        <w:t xml:space="preserve"> prevrednotujejo.</w:t>
      </w:r>
    </w:p>
    <w:p w:rsidR="00246C24" w:rsidRDefault="00246C24">
      <w:pPr>
        <w:pStyle w:val="Header"/>
        <w:tabs>
          <w:tab w:val="clear" w:pos="4536"/>
          <w:tab w:val="clear" w:pos="9072"/>
        </w:tabs>
      </w:pPr>
    </w:p>
    <w:p w:rsidR="00246C24" w:rsidRDefault="00246C24">
      <w:pPr>
        <w:pStyle w:val="Header"/>
        <w:tabs>
          <w:tab w:val="clear" w:pos="4536"/>
          <w:tab w:val="clear" w:pos="9072"/>
        </w:tabs>
      </w:pPr>
    </w:p>
    <w:p w:rsidR="00246C24" w:rsidRDefault="00246C24">
      <w:pPr>
        <w:pStyle w:val="Heading3"/>
      </w:pPr>
      <w:bookmarkStart w:id="73" w:name="_Toc88319738"/>
      <w:bookmarkStart w:id="74" w:name="_Toc92521961"/>
      <w:bookmarkStart w:id="75" w:name="_Toc92522898"/>
      <w:r>
        <w:t>4.1.3 Finančne naložbe</w:t>
      </w:r>
      <w:bookmarkEnd w:id="73"/>
      <w:bookmarkEnd w:id="74"/>
      <w:bookmarkEnd w:id="75"/>
    </w:p>
    <w:p w:rsidR="00246C24" w:rsidRDefault="00246C24"/>
    <w:p w:rsidR="00246C24" w:rsidRDefault="00246C24">
      <w:pPr>
        <w:pStyle w:val="Heading4"/>
        <w:rPr>
          <w:b/>
          <w:bCs/>
          <w:i/>
          <w:iCs/>
          <w:sz w:val="24"/>
        </w:rPr>
      </w:pPr>
      <w:bookmarkStart w:id="76" w:name="_Toc88319739"/>
      <w:bookmarkStart w:id="77" w:name="_Toc92522899"/>
      <w:r>
        <w:rPr>
          <w:b/>
          <w:bCs/>
          <w:i/>
          <w:iCs/>
          <w:sz w:val="24"/>
        </w:rPr>
        <w:t>4.1.3.1 Opredelitev osnovnih pojmov</w:t>
      </w:r>
      <w:bookmarkEnd w:id="76"/>
      <w:bookmarkEnd w:id="77"/>
    </w:p>
    <w:p w:rsidR="00246C24" w:rsidRPr="00246C24" w:rsidRDefault="00246C24"/>
    <w:p w:rsidR="00246C24" w:rsidRDefault="00246C24">
      <w:r>
        <w:t>Finančne naložbe so sredstva, ki jih ima podjetje naložbenik, da bi z donosi, ki izhajajo iz njih, povečevalo svoje finančne prihodke. Vidimo torej, da se ti razlikujejo od poslovnih prihodkov, ki izhajajo iz prodaje proizvodov in opravljanja storitev v okviru njegovega rednega delovanja.</w:t>
      </w:r>
    </w:p>
    <w:p w:rsidR="00246C24" w:rsidRDefault="00246C24">
      <w:r>
        <w:t>Finančne naložbe lahko razdelimo na:</w:t>
      </w:r>
    </w:p>
    <w:p w:rsidR="00246C24" w:rsidRDefault="00246C24">
      <w:pPr>
        <w:numPr>
          <w:ilvl w:val="0"/>
          <w:numId w:val="55"/>
        </w:numPr>
      </w:pPr>
      <w:r>
        <w:t>kratkoročne finančne naložbe in</w:t>
      </w:r>
    </w:p>
    <w:p w:rsidR="00246C24" w:rsidRDefault="00246C24">
      <w:pPr>
        <w:numPr>
          <w:ilvl w:val="0"/>
          <w:numId w:val="55"/>
        </w:numPr>
      </w:pPr>
      <w:r>
        <w:t>dolgoročne finančne naložbe.</w:t>
      </w:r>
    </w:p>
    <w:p w:rsidR="00246C24" w:rsidRDefault="00246C24"/>
    <w:p w:rsidR="00246C24" w:rsidRDefault="00246C24"/>
    <w:p w:rsidR="00246C24" w:rsidRDefault="00246C24">
      <w:pPr>
        <w:pStyle w:val="Heading5"/>
        <w:rPr>
          <w:b w:val="0"/>
          <w:bCs w:val="0"/>
          <w:i w:val="0"/>
          <w:iCs w:val="0"/>
          <w:szCs w:val="19"/>
        </w:rPr>
      </w:pPr>
      <w:bookmarkStart w:id="78" w:name="_Toc88319740"/>
      <w:bookmarkStart w:id="79" w:name="_Toc92522900"/>
      <w:r>
        <w:rPr>
          <w:b w:val="0"/>
          <w:bCs w:val="0"/>
          <w:i w:val="0"/>
          <w:iCs w:val="0"/>
          <w:szCs w:val="19"/>
        </w:rPr>
        <w:t>4.1.3.1.1 Kratkoročne finančne naložbe</w:t>
      </w:r>
      <w:bookmarkEnd w:id="78"/>
      <w:bookmarkEnd w:id="79"/>
    </w:p>
    <w:p w:rsidR="00246C24" w:rsidRDefault="00246C24">
      <w:pPr>
        <w:rPr>
          <w:rFonts w:cs="Tahoma"/>
          <w:b/>
          <w:bCs/>
          <w:color w:val="000000"/>
          <w:szCs w:val="19"/>
        </w:rPr>
      </w:pPr>
    </w:p>
    <w:p w:rsidR="00246C24" w:rsidRDefault="00246C24">
      <w:r>
        <w:rPr>
          <w:rFonts w:cs="Tahoma"/>
          <w:b/>
          <w:bCs/>
          <w:color w:val="000000"/>
          <w:szCs w:val="19"/>
        </w:rPr>
        <w:t>Kratkoročna finančna naložba</w:t>
      </w:r>
      <w:r>
        <w:rPr>
          <w:rFonts w:cs="Tahoma"/>
          <w:color w:val="000000"/>
          <w:szCs w:val="19"/>
        </w:rPr>
        <w:t xml:space="preserve"> je finančna naložba, ki naj se ne bi obdržala več kot leto dni in s katero naj bi se trgovalo. Mednje se štejejo </w:t>
      </w:r>
      <w:r>
        <w:t>večinoma naložbe v finančne dolgove drugih podjetij, države ali drugih izdajateljev, lahko pa tudi v kapital drugih podjetij. Kot kratkoročne finančne naložbe pa se izkazujejo tudi terjatve, ki jih ima podjetje v posesti za trgovanje.</w:t>
      </w:r>
    </w:p>
    <w:p w:rsidR="00246C24" w:rsidRDefault="00246C24"/>
    <w:p w:rsidR="00246C24" w:rsidRDefault="00246C24">
      <w:r>
        <w:t>Kratkoročne finančne naložbe v finančne dolgove drugih podjetij, države ali drugih izdajateljev so naložbe v dana dolgoročna posojila, naložbe v kupljene menice ali druge kratkoročne dolžniške vrednostne papirje drugih podjetij ali države ter naložbe v izpeljane finančne inštrumente, ki jih podjetje naložbenik namerava imeti v posesti za trgovanje.</w:t>
      </w:r>
    </w:p>
    <w:p w:rsidR="00246C24" w:rsidRDefault="00246C24">
      <w:pPr>
        <w:rPr>
          <w:rFonts w:eastAsia="Arial Unicode MS"/>
          <w:b/>
          <w:bCs/>
        </w:rPr>
      </w:pPr>
    </w:p>
    <w:p w:rsidR="00246C24" w:rsidRDefault="00246C24">
      <w:pPr>
        <w:rPr>
          <w:rFonts w:cs="Tahoma"/>
          <w:color w:val="000000"/>
          <w:szCs w:val="19"/>
        </w:rPr>
      </w:pPr>
      <w:r>
        <w:rPr>
          <w:rFonts w:cs="Tahoma"/>
          <w:color w:val="000000"/>
          <w:szCs w:val="19"/>
        </w:rPr>
        <w:t>Kratkoročne finančne naložbe so sestavni del tako kratkoročnih sredstev kakor gibljivih sredstev podjetja naložbenika. Vendar pa kratkoročne finančne naložbe niso sestavni del obratnih sredstev, s katerimi se skupaj z osnovnimi sredstvi dosegajo poslovni prihodki. Prav tako pa jih lahko pojmujemo tudi kot kratkoročne finančne terjatve.</w:t>
      </w:r>
    </w:p>
    <w:p w:rsidR="00246C24" w:rsidRDefault="00246C24">
      <w:pPr>
        <w:rPr>
          <w:rFonts w:cs="Tahoma"/>
          <w:color w:val="000000"/>
          <w:szCs w:val="19"/>
        </w:rPr>
      </w:pPr>
    </w:p>
    <w:p w:rsidR="00246C24" w:rsidRDefault="00246C24">
      <w:pPr>
        <w:rPr>
          <w:rFonts w:cs="Tahoma"/>
          <w:color w:val="000000"/>
          <w:szCs w:val="19"/>
        </w:rPr>
      </w:pPr>
      <w:r>
        <w:rPr>
          <w:rFonts w:cs="Tahoma"/>
          <w:color w:val="000000"/>
          <w:szCs w:val="19"/>
        </w:rPr>
        <w:t>Prihodki od kratkoročnih finančnih naložb so finančni prihodki oziroma prihodki od naložbenja.</w:t>
      </w:r>
    </w:p>
    <w:p w:rsidR="00246C24" w:rsidRDefault="00246C24">
      <w:pPr>
        <w:rPr>
          <w:rFonts w:cs="Tahoma"/>
          <w:color w:val="000000"/>
          <w:szCs w:val="19"/>
        </w:rPr>
      </w:pPr>
    </w:p>
    <w:p w:rsidR="00246C24" w:rsidRDefault="00246C24">
      <w:pPr>
        <w:rPr>
          <w:rFonts w:cs="Tahoma"/>
          <w:color w:val="000000"/>
          <w:szCs w:val="19"/>
        </w:rPr>
      </w:pPr>
    </w:p>
    <w:p w:rsidR="00246C24" w:rsidRDefault="00246C24">
      <w:pPr>
        <w:pStyle w:val="Heading5"/>
        <w:rPr>
          <w:b w:val="0"/>
          <w:bCs w:val="0"/>
          <w:i w:val="0"/>
          <w:iCs w:val="0"/>
        </w:rPr>
      </w:pPr>
      <w:bookmarkStart w:id="80" w:name="_Toc88319741"/>
      <w:bookmarkStart w:id="81" w:name="_Toc92522901"/>
      <w:r>
        <w:rPr>
          <w:b w:val="0"/>
          <w:bCs w:val="0"/>
          <w:i w:val="0"/>
          <w:iCs w:val="0"/>
        </w:rPr>
        <w:t>4.1.3.1.2 Dolgoročne finančne naložbe</w:t>
      </w:r>
      <w:bookmarkEnd w:id="80"/>
      <w:bookmarkEnd w:id="81"/>
    </w:p>
    <w:p w:rsidR="00246C24" w:rsidRDefault="00246C24">
      <w:pPr>
        <w:pStyle w:val="NormalWeb"/>
        <w:spacing w:before="0" w:beforeAutospacing="0" w:after="0" w:afterAutospacing="0" w:line="288" w:lineRule="auto"/>
        <w:jc w:val="both"/>
        <w:rPr>
          <w:rFonts w:ascii="Times New Roman" w:hAnsi="Times New Roman" w:cs="Times New Roman"/>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b/>
          <w:bCs/>
          <w:color w:val="000000"/>
          <w:szCs w:val="19"/>
        </w:rPr>
        <w:t xml:space="preserve">Dolgoročne finančne naložbe </w:t>
      </w:r>
      <w:r>
        <w:rPr>
          <w:rFonts w:ascii="Times New Roman" w:hAnsi="Times New Roman" w:cs="Times New Roman"/>
          <w:color w:val="000000"/>
          <w:szCs w:val="19"/>
        </w:rPr>
        <w:t>so sestavni del dolgoročnih finančnih inštrumentov podjetja in so sredstva, ki jih ima podjetje naložbenik, da bi z donosi, ki izhajajo iz njih, dolgoročno povečevalo svoje finančne prihodke.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Dolgoročne finančne naložbe so večinoma </w:t>
      </w:r>
      <w:r>
        <w:rPr>
          <w:rFonts w:ascii="Times New Roman" w:hAnsi="Times New Roman" w:cs="Times New Roman"/>
          <w:b/>
          <w:bCs/>
          <w:color w:val="000000"/>
          <w:szCs w:val="19"/>
        </w:rPr>
        <w:t>naložbe v kapital drugih podjetij</w:t>
      </w:r>
      <w:r>
        <w:rPr>
          <w:rFonts w:ascii="Times New Roman" w:hAnsi="Times New Roman" w:cs="Times New Roman"/>
          <w:color w:val="000000"/>
          <w:szCs w:val="19"/>
        </w:rPr>
        <w:t xml:space="preserve"> ali </w:t>
      </w:r>
      <w:r>
        <w:rPr>
          <w:rFonts w:ascii="Times New Roman" w:hAnsi="Times New Roman" w:cs="Times New Roman"/>
          <w:b/>
          <w:bCs/>
          <w:color w:val="000000"/>
          <w:szCs w:val="19"/>
        </w:rPr>
        <w:t>v finančne dolgove drugih podjetij, države, območja in občine ali drugih izdajateljev</w:t>
      </w:r>
      <w:r>
        <w:rPr>
          <w:rFonts w:ascii="Times New Roman" w:hAnsi="Times New Roman" w:cs="Times New Roman"/>
          <w:color w:val="000000"/>
          <w:szCs w:val="19"/>
        </w:rPr>
        <w:t>. In sicer so dolgoročne finančne naložbe v kapital drugih podjetij naložbe v kapitalske deleže pri njih, ki jih namerava imeti podjetje naložbenik v posesti v obdobju, daljšem od leta dni, in ne v posesti za trgovanje. Medtem ko so dolgoročne finančne naložbe v finančne dolgove drugih podjetij, države ali drugih izdajateljev naložbe v dana dolgoročna posojila, naložbe v kupljene obveznice drugih podjetij ali države in naložbe v izpeljane finančne inštrumente, ki jih namerava imeti podjetje naložbenik v posesti v obdobju, daljšem od leta dni, in ne v posesti za trgovanje.</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szCs w:val="18"/>
        </w:rPr>
        <w:t>Prej omenjene upniške in lastniške naložbe lahko obravnavamo tako z računovodskega kot tudi s finančnega vidika. Z računovodskega vidika se razlikujejo v pogledu vrednotenja (različne metode kapitalskih naložb). S finančnega vidika pa je razlikovanje in ločeno obravnavanje nujno potrebno, saj je pomembno izpostaviti razlike v dospelosti in tveganju. Tako so lastniške naložbe bolj tvegane tako po obsegu kot tudi dinamiki.</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rPr>
          <w:rFonts w:cs="Tahoma"/>
          <w:color w:val="000000"/>
          <w:szCs w:val="19"/>
        </w:rPr>
      </w:pPr>
      <w:r>
        <w:rPr>
          <w:color w:val="000000"/>
          <w:szCs w:val="19"/>
        </w:rPr>
        <w:t>Poznamo pa tudi posebno vrsto dolgoročnih finančnih naložb, in sicer finančne naložbe v naložbene nepremičnine, ki so v posesti za trgovanje ali dane v finančni najem, da bi se z njimi dolgoročno dosegali donosi. Ta vrsta se obravnava ločeno od drugih dolgoročnih finančnih naložb pa tudi od opredmetenih osnovnih sredstev. Podobno pa velja tudi za naložbe v plemenite kovine, drage kamne, umetniška dela in podobno tržljivo blago, ki naj bi se posedovali v dolgem obdobju.</w:t>
      </w:r>
    </w:p>
    <w:p w:rsidR="00246C24" w:rsidRDefault="00246C24">
      <w:pPr>
        <w:rPr>
          <w:rFonts w:eastAsia="Arial Unicode MS"/>
        </w:rPr>
      </w:pPr>
    </w:p>
    <w:p w:rsidR="00246C24" w:rsidRDefault="00246C24">
      <w:pPr>
        <w:rPr>
          <w:rFonts w:eastAsia="Arial Unicode MS"/>
        </w:rPr>
      </w:pPr>
    </w:p>
    <w:p w:rsidR="00246C24" w:rsidRDefault="00246C24">
      <w:pPr>
        <w:pStyle w:val="Heading4"/>
        <w:spacing w:line="288" w:lineRule="auto"/>
        <w:rPr>
          <w:b/>
          <w:bCs/>
          <w:i/>
          <w:iCs/>
          <w:sz w:val="24"/>
        </w:rPr>
      </w:pPr>
      <w:bookmarkStart w:id="82" w:name="_Toc88319742"/>
      <w:bookmarkStart w:id="83" w:name="_Toc92522902"/>
      <w:r>
        <w:rPr>
          <w:b/>
          <w:bCs/>
          <w:i/>
          <w:iCs/>
          <w:sz w:val="24"/>
        </w:rPr>
        <w:t>4.1.3.2 Prikazovanje ekonomske kategorije v računovodskih listinah in knjigah</w:t>
      </w:r>
      <w:bookmarkEnd w:id="82"/>
      <w:bookmarkEnd w:id="83"/>
      <w:r>
        <w:rPr>
          <w:b/>
          <w:bCs/>
          <w:i/>
          <w:iCs/>
          <w:sz w:val="24"/>
        </w:rPr>
        <w:t xml:space="preserve">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t xml:space="preserve">Finančna naložba se v knjigovodskih razvidih in bilanci stanja pripozna kot sredstvo, če: </w:t>
      </w:r>
    </w:p>
    <w:p w:rsidR="00246C24" w:rsidRDefault="00246C24">
      <w:pPr>
        <w:pStyle w:val="NormalWeb"/>
        <w:numPr>
          <w:ilvl w:val="0"/>
          <w:numId w:val="76"/>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je verjetno, da bodo pritekale gospodarske koristi, povezane z njo, in </w:t>
      </w:r>
    </w:p>
    <w:p w:rsidR="00246C24" w:rsidRDefault="00246C24">
      <w:pPr>
        <w:pStyle w:val="NormalWeb"/>
        <w:numPr>
          <w:ilvl w:val="0"/>
          <w:numId w:val="76"/>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je mogoče njeno nabavno vrednost zanesljivo izmeriti.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t>In sicer se kot sredstvo pripozna, ko se začnejo ob upoštevanju pogodbenega datuma oziroma datuma izdatkov zanjo ali opravljene zamenjave za njeno pridobitev obvladovati pogodbene pravice, vezane nanjo.</w:t>
      </w:r>
    </w:p>
    <w:p w:rsidR="00246C24" w:rsidRDefault="00246C24">
      <w:pPr>
        <w:rPr>
          <w:b/>
          <w:bCs/>
        </w:rPr>
      </w:pPr>
    </w:p>
    <w:p w:rsidR="00246C24" w:rsidRDefault="00246C24">
      <w:r>
        <w:t xml:space="preserve">Tiste dolgoročne finančne naložbe v finančne dolgove drugih občanov ali države, ki zapadejo v plačilo v letu dni po datumu bilance stanja, se v bilanci stanja prenesejo med kratkoročne finančne naložbe. Med kratkoročne finančne naložbe se prenesejo tudi tiste dologoročne finančne naložbe, ki zaradi spremenjenega položaja dolžnikov (na primer stečaja, likvidacije) prenehajo biti dolgoročne. Prenos pa se naredi po knjigovodski vrednosti. </w:t>
      </w:r>
    </w:p>
    <w:p w:rsidR="00246C24" w:rsidRDefault="00246C24">
      <w:pPr>
        <w:rPr>
          <w:b/>
          <w:bCs/>
        </w:rPr>
      </w:pPr>
    </w:p>
    <w:p w:rsidR="00246C24" w:rsidRDefault="00246C24">
      <w:r>
        <w:t>Pripoznanje kratkoročne finančne naložbe kot sredstva v knjigovodskih razvidih in bilanci stanja se odpravi, če se ne obvladujejo več nanjo vezane pogodbene pravice. To pa se zgodi, če se pravice do koristi izrabijo, če ugasnejo ali če se odstopijo.</w:t>
      </w:r>
    </w:p>
    <w:p w:rsidR="00246C24" w:rsidRDefault="00246C24"/>
    <w:p w:rsidR="00246C24" w:rsidRDefault="00246C24">
      <w:r>
        <w:t>Finančna naložba v lastniške vrednostne papirje drugih podjetij ali dolžniške vrednostne papirje drugih podjetij ali države se ob začetnem pripoznanju ovrednoti po nabavni vrednosti, ki je enaka bodisi plačanemu znesku denarja ali njegovih ustreznikov bodisi pošteni vrednosti drugih nadomestil za nakup, ki jih je dal naložbenik, na dan menjave, povečani za stroške, ki jih je mogoče pripisati neposredno naložbi.</w:t>
      </w:r>
    </w:p>
    <w:p w:rsidR="00246C24" w:rsidRDefault="00246C24"/>
    <w:p w:rsidR="00246C24" w:rsidRDefault="00246C24">
      <w:r>
        <w:t xml:space="preserve">Finančna naložba v dano kratkoročno posojilo se ob začetnem pripoznanju izmeri po plačanem znesku, torej glavnici posojila. </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4</w:t>
      </w:r>
      <w:r>
        <w:fldChar w:fldCharType="end"/>
      </w:r>
      <w:r>
        <w:rPr>
          <w:lang w:val="sl-SI"/>
        </w:rPr>
        <w:t>:</w:t>
      </w:r>
    </w:p>
    <w:p w:rsidR="00246C24" w:rsidRDefault="00246C24">
      <w:r>
        <w:t>Podjetje Jagoda je dalo podjetju Oreh dolgoročno posojilo v znesku 500.000 sit.</w:t>
      </w:r>
    </w:p>
    <w:p w:rsidR="00246C24" w:rsidRDefault="00246C24"/>
    <w:tbl>
      <w:tblPr>
        <w:tblW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jc w:val="left"/>
              <w:rPr>
                <w:sz w:val="20"/>
              </w:rPr>
            </w:pPr>
            <w:r>
              <w:rPr>
                <w:sz w:val="20"/>
              </w:rPr>
              <w:t>D       dolgoročno posojilo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TRR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(1)     500.000</w:t>
            </w:r>
          </w:p>
        </w:tc>
        <w:tc>
          <w:tcPr>
            <w:tcW w:w="1260" w:type="dxa"/>
            <w:tcBorders>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 xml:space="preserve">   500.000 (1)</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rPr>
          <w:gridBefore w:val="2"/>
          <w:wBefore w:w="2570" w:type="dxa"/>
          <w:cantSplit/>
        </w:trPr>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Pr>
        <w:pBdr>
          <w:top w:val="double" w:sz="4" w:space="1" w:color="auto"/>
        </w:pBdr>
      </w:pPr>
    </w:p>
    <w:p w:rsidR="00246C24" w:rsidRDefault="00246C24">
      <w:r>
        <w:t xml:space="preserve">Finančna naložba v dolžniške vrednostne papirje in dana kratkoročna posojila se vrednostno zmanjšuje s postopnim odplačevanjem njihovih glavnic. </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5</w:t>
      </w:r>
      <w:r>
        <w:fldChar w:fldCharType="end"/>
      </w:r>
      <w:r>
        <w:rPr>
          <w:lang w:val="sl-SI"/>
        </w:rPr>
        <w:t xml:space="preserve">: </w:t>
      </w:r>
    </w:p>
    <w:p w:rsidR="00246C24" w:rsidRDefault="00246C24">
      <w:r>
        <w:t>Nadaljevanje Zgleda 4. Podjetje Oreh je podjetju Jagoda nakazalo glavnico v znesku 50.000 sit, pri čemer je so obresti znašale 5.000 sit.</w:t>
      </w:r>
    </w:p>
    <w:p w:rsidR="00246C24" w:rsidRDefault="00246C24"/>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jc w:val="left"/>
              <w:rPr>
                <w:sz w:val="20"/>
              </w:rPr>
            </w:pPr>
            <w:r>
              <w:rPr>
                <w:sz w:val="20"/>
              </w:rPr>
              <w:t>D       dolgoročno posojilo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TRR               K</w:t>
            </w:r>
          </w:p>
        </w:tc>
        <w:tc>
          <w:tcPr>
            <w:tcW w:w="360" w:type="dxa"/>
            <w:tcBorders>
              <w:top w:val="nil"/>
              <w:left w:val="nil"/>
              <w:bottom w:val="nil"/>
              <w:right w:val="nil"/>
            </w:tcBorders>
            <w:vAlign w:val="center"/>
          </w:tcPr>
          <w:p w:rsidR="00246C24" w:rsidRDefault="00246C24">
            <w:pPr>
              <w:rPr>
                <w:sz w:val="20"/>
              </w:rPr>
            </w:pPr>
          </w:p>
        </w:tc>
        <w:tc>
          <w:tcPr>
            <w:tcW w:w="2700" w:type="dxa"/>
            <w:gridSpan w:val="2"/>
            <w:tcBorders>
              <w:top w:val="nil"/>
              <w:left w:val="nil"/>
              <w:bottom w:val="single" w:sz="4" w:space="0" w:color="auto"/>
              <w:right w:val="nil"/>
            </w:tcBorders>
            <w:vAlign w:val="center"/>
          </w:tcPr>
          <w:p w:rsidR="00246C24" w:rsidRDefault="00246C24">
            <w:pPr>
              <w:rPr>
                <w:sz w:val="20"/>
              </w:rPr>
            </w:pPr>
            <w:r>
              <w:rPr>
                <w:sz w:val="20"/>
              </w:rPr>
              <w:t>D         finančni prihodki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(1)    500.000</w:t>
            </w:r>
          </w:p>
        </w:tc>
        <w:tc>
          <w:tcPr>
            <w:tcW w:w="1260" w:type="dxa"/>
            <w:tcBorders>
              <w:bottom w:val="nil"/>
              <w:right w:val="nil"/>
            </w:tcBorders>
            <w:vAlign w:val="center"/>
          </w:tcPr>
          <w:p w:rsidR="00246C24" w:rsidRDefault="00246C24">
            <w:pPr>
              <w:rPr>
                <w:sz w:val="20"/>
              </w:rPr>
            </w:pPr>
            <w:r>
              <w:rPr>
                <w:sz w:val="20"/>
              </w:rPr>
              <w:t xml:space="preserve">     45.000 (2)</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(2)      50.000</w:t>
            </w:r>
          </w:p>
        </w:tc>
        <w:tc>
          <w:tcPr>
            <w:tcW w:w="1260" w:type="dxa"/>
            <w:tcBorders>
              <w:bottom w:val="nil"/>
              <w:right w:val="nil"/>
            </w:tcBorders>
            <w:vAlign w:val="center"/>
          </w:tcPr>
          <w:p w:rsidR="00246C24" w:rsidRDefault="00246C24">
            <w:pPr>
              <w:rPr>
                <w:sz w:val="20"/>
              </w:rPr>
            </w:pPr>
            <w:r>
              <w:rPr>
                <w:sz w:val="20"/>
              </w:rPr>
              <w:t xml:space="preserve">   500.000 (1)</w:t>
            </w:r>
          </w:p>
        </w:tc>
        <w:tc>
          <w:tcPr>
            <w:tcW w:w="360" w:type="dxa"/>
            <w:tcBorders>
              <w:top w:val="nil"/>
              <w:left w:val="nil"/>
              <w:bottom w:val="nil"/>
              <w:right w:val="nil"/>
            </w:tcBorders>
            <w:vAlign w:val="center"/>
          </w:tcPr>
          <w:p w:rsidR="00246C24" w:rsidRDefault="00246C24">
            <w:pPr>
              <w:rPr>
                <w:sz w:val="20"/>
              </w:rPr>
            </w:pPr>
          </w:p>
        </w:tc>
        <w:tc>
          <w:tcPr>
            <w:tcW w:w="1440" w:type="dxa"/>
            <w:tcBorders>
              <w:left w:val="nil"/>
              <w:bottom w:val="nil"/>
            </w:tcBorders>
            <w:vAlign w:val="center"/>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 xml:space="preserve">       5.000 (2)</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Pr>
        <w:pBdr>
          <w:top w:val="double" w:sz="4" w:space="1" w:color="auto"/>
        </w:pBdr>
      </w:pPr>
    </w:p>
    <w:p w:rsidR="00246C24" w:rsidRDefault="00246C24">
      <w:r>
        <w:t>Ob odtujitvi finančne naložbe se pripozna finančni prihodek, če je čisti iztržek zanjo večji od njene knjigovodske vrednosti, in finančni odhodek, če je knjigovodska vrednost večja od čistega iztržka zanjo.</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6</w:t>
      </w:r>
      <w:r>
        <w:fldChar w:fldCharType="end"/>
      </w:r>
      <w:r>
        <w:rPr>
          <w:lang w:val="sl-SI"/>
        </w:rPr>
        <w:t>:</w:t>
      </w:r>
    </w:p>
    <w:p w:rsidR="00246C24" w:rsidRDefault="00246C24">
      <w:r>
        <w:t>Podjetje Jagoda ima v začetnem stanju kratkoročno finančno naložbo, in sicer gre za delnice podjetja X, v vrednosti 2.100.000 sit. Podjetje se je odločilo,da na trgu proda naložbo za 2.500.000 sit.</w:t>
      </w:r>
    </w:p>
    <w:p w:rsidR="00246C24" w:rsidRDefault="00246C24"/>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jc w:val="left"/>
              <w:rPr>
                <w:sz w:val="20"/>
              </w:rPr>
            </w:pPr>
            <w:r>
              <w:rPr>
                <w:sz w:val="20"/>
              </w:rPr>
              <w:t>D KFN-  delnice podjetja X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TRR               K</w:t>
            </w:r>
          </w:p>
        </w:tc>
        <w:tc>
          <w:tcPr>
            <w:tcW w:w="360" w:type="dxa"/>
            <w:tcBorders>
              <w:top w:val="nil"/>
              <w:left w:val="nil"/>
              <w:bottom w:val="nil"/>
              <w:right w:val="nil"/>
            </w:tcBorders>
            <w:vAlign w:val="center"/>
          </w:tcPr>
          <w:p w:rsidR="00246C24" w:rsidRDefault="00246C24">
            <w:pPr>
              <w:rPr>
                <w:sz w:val="20"/>
              </w:rPr>
            </w:pPr>
          </w:p>
        </w:tc>
        <w:tc>
          <w:tcPr>
            <w:tcW w:w="2700" w:type="dxa"/>
            <w:gridSpan w:val="2"/>
            <w:tcBorders>
              <w:top w:val="nil"/>
              <w:left w:val="nil"/>
              <w:bottom w:val="single" w:sz="4" w:space="0" w:color="auto"/>
              <w:right w:val="nil"/>
            </w:tcBorders>
            <w:vAlign w:val="center"/>
          </w:tcPr>
          <w:p w:rsidR="00246C24" w:rsidRDefault="00246C24">
            <w:pPr>
              <w:rPr>
                <w:sz w:val="20"/>
              </w:rPr>
            </w:pPr>
            <w:r>
              <w:rPr>
                <w:sz w:val="20"/>
              </w:rPr>
              <w:t>D         finančni prihodki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2.100.000</w:t>
            </w:r>
          </w:p>
        </w:tc>
        <w:tc>
          <w:tcPr>
            <w:tcW w:w="1260" w:type="dxa"/>
            <w:tcBorders>
              <w:bottom w:val="nil"/>
              <w:right w:val="nil"/>
            </w:tcBorders>
            <w:vAlign w:val="center"/>
          </w:tcPr>
          <w:p w:rsidR="00246C24" w:rsidRDefault="00246C24">
            <w:pPr>
              <w:rPr>
                <w:sz w:val="20"/>
              </w:rPr>
            </w:pPr>
            <w:r>
              <w:rPr>
                <w:sz w:val="20"/>
              </w:rPr>
              <w:t>2.100.000 (1)</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 2.100.000</w:t>
            </w:r>
          </w:p>
        </w:tc>
        <w:tc>
          <w:tcPr>
            <w:tcW w:w="1260"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left w:val="nil"/>
              <w:bottom w:val="nil"/>
            </w:tcBorders>
            <w:vAlign w:val="center"/>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 xml:space="preserve">   400.000 (1)</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Pr>
        <w:pBdr>
          <w:bottom w:val="double" w:sz="4" w:space="1" w:color="auto"/>
        </w:pBdr>
      </w:pPr>
    </w:p>
    <w:p w:rsidR="00246C24" w:rsidRDefault="00246C24">
      <w:pPr>
        <w:rPr>
          <w:b/>
          <w:bCs/>
        </w:rPr>
      </w:pPr>
    </w:p>
    <w:p w:rsidR="00246C24" w:rsidRDefault="00246C24">
      <w:pPr>
        <w:pStyle w:val="Heading4"/>
        <w:spacing w:line="288" w:lineRule="auto"/>
        <w:rPr>
          <w:b/>
          <w:bCs/>
          <w:i/>
          <w:iCs/>
          <w:sz w:val="24"/>
        </w:rPr>
      </w:pPr>
      <w:bookmarkStart w:id="84" w:name="_Toc88319743"/>
      <w:bookmarkStart w:id="85" w:name="_Toc92522903"/>
      <w:r>
        <w:rPr>
          <w:b/>
          <w:bCs/>
          <w:i/>
          <w:iCs/>
          <w:sz w:val="24"/>
        </w:rPr>
        <w:t>4.1.3.3 Prevrednotovanje finančnih naložb</w:t>
      </w:r>
      <w:bookmarkEnd w:id="84"/>
      <w:bookmarkEnd w:id="85"/>
    </w:p>
    <w:p w:rsidR="00246C24" w:rsidRDefault="00246C24"/>
    <w:p w:rsidR="00246C24" w:rsidRDefault="00246C24">
      <w:r>
        <w:t xml:space="preserve">Prevrednotenje kratkoročnih finančnih naložb je sprememba njihove knjigovodske vrednosti. Pri čemer pa se kot prevrednotenje ne štejejo pogodbeni pripis obresti oziroma druge spremembe glavnice dolga. Opravi pa se lahko na koncu poslovnega leta ali med njim. </w:t>
      </w:r>
    </w:p>
    <w:p w:rsidR="00246C24" w:rsidRDefault="00246C24"/>
    <w:p w:rsidR="00246C24" w:rsidRDefault="00246C24">
      <w:r>
        <w:t>Prevrednotovanje se lahko pojavi predvsem kot:</w:t>
      </w:r>
    </w:p>
    <w:p w:rsidR="00246C24" w:rsidRDefault="00246C24">
      <w:pPr>
        <w:pStyle w:val="NormalWeb"/>
        <w:numPr>
          <w:ilvl w:val="0"/>
          <w:numId w:val="5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prevrednotenje kratkoročnih finančnih naložb zaradi njihove okrepitve, </w:t>
      </w:r>
    </w:p>
    <w:p w:rsidR="00246C24" w:rsidRDefault="00246C24">
      <w:pPr>
        <w:pStyle w:val="NormalWeb"/>
        <w:numPr>
          <w:ilvl w:val="0"/>
          <w:numId w:val="5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prevrednotenje kratkoročnih finančnih naložb zaradi njihove oslabitve ali</w:t>
      </w:r>
    </w:p>
    <w:p w:rsidR="00246C24" w:rsidRDefault="00246C24">
      <w:pPr>
        <w:pStyle w:val="NormalWeb"/>
        <w:numPr>
          <w:ilvl w:val="0"/>
          <w:numId w:val="5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prevrednotenje kratkoročnih finančnih naložb zaradi odprave njihove oslabitve.</w:t>
      </w:r>
    </w:p>
    <w:p w:rsidR="00246C24" w:rsidRDefault="00246C24"/>
    <w:p w:rsidR="00246C24" w:rsidRDefault="00246C24">
      <w:r>
        <w:t xml:space="preserve">Finančne naložbe se </w:t>
      </w:r>
      <w:r>
        <w:rPr>
          <w:b/>
          <w:bCs/>
        </w:rPr>
        <w:t>zaradi</w:t>
      </w:r>
      <w:r>
        <w:t xml:space="preserve"> </w:t>
      </w:r>
      <w:r>
        <w:rPr>
          <w:b/>
          <w:bCs/>
        </w:rPr>
        <w:t>okrepitve</w:t>
      </w:r>
      <w:r>
        <w:t xml:space="preserve"> </w:t>
      </w:r>
      <w:r>
        <w:rPr>
          <w:b/>
          <w:bCs/>
          <w:i/>
          <w:iCs/>
        </w:rPr>
        <w:t>lahko</w:t>
      </w:r>
      <w:r>
        <w:t xml:space="preserve"> prevrednotijo v zvezi s lastniškimi vrednostnimi papirji, dolgoročnimi in kratkoročnimi dolžniškimi vrednostnimi papirji v posesti za prodajo ter drugimi z njimi povezanimi finančnimi inštrumenti, če njihova dokazana poštena vrednost pred odštetjem stroškov posla, ki se utegnejo pojaviti ob prodaji ali drugačni odtujitvi, presega njihovo knjigovodsko vrednost. Pri tem je poštena vrednost dokazana, če:</w:t>
      </w:r>
    </w:p>
    <w:p w:rsidR="00246C24" w:rsidRDefault="00246C24">
      <w:pPr>
        <w:pStyle w:val="NormalWeb"/>
        <w:numPr>
          <w:ilvl w:val="0"/>
          <w:numId w:val="5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je objavljena cena na delujočem trgu borznih vrednostnih papirjev ali</w:t>
      </w:r>
    </w:p>
    <w:p w:rsidR="00246C24" w:rsidRDefault="00246C24">
      <w:pPr>
        <w:pStyle w:val="NormalWeb"/>
        <w:numPr>
          <w:ilvl w:val="0"/>
          <w:numId w:val="5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če obstaja model vrednotenja, pri katerem so vložki podatkov vanj dokazani, ker prihajajo z delujočega trga.</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t xml:space="preserve">Knjigovodska vrednost takšnih kratkoročnih finančnih naložb se lahko poveča do njihove poštene vrednosti. V tem primeru je treba za razliko povečati prevrednotovalni popravek kapitala v zvezi s kratkoročnimi finančnimi naložbami. </w:t>
      </w:r>
    </w:p>
    <w:p w:rsidR="00246C24" w:rsidRDefault="00246C24"/>
    <w:p w:rsidR="00246C24" w:rsidRDefault="00246C24">
      <w:r>
        <w:t xml:space="preserve">Finančne naložbe v tista podjetja, s katerih vrednostnimi papirji se ne trguje na borznem ali prostem trgu, se </w:t>
      </w:r>
      <w:r>
        <w:rPr>
          <w:b/>
          <w:bCs/>
        </w:rPr>
        <w:t>ne</w:t>
      </w:r>
      <w:r>
        <w:t xml:space="preserve"> prevrednotujejo zaradi okrepitve.</w:t>
      </w:r>
    </w:p>
    <w:p w:rsidR="00246C24" w:rsidRDefault="00246C24"/>
    <w:p w:rsidR="00246C24" w:rsidRDefault="00246C24">
      <w:r>
        <w:t xml:space="preserve">Finančne naložbe se </w:t>
      </w:r>
      <w:r>
        <w:rPr>
          <w:b/>
          <w:bCs/>
        </w:rPr>
        <w:t>zaradi</w:t>
      </w:r>
      <w:r>
        <w:t xml:space="preserve"> </w:t>
      </w:r>
      <w:r>
        <w:rPr>
          <w:b/>
          <w:bCs/>
        </w:rPr>
        <w:t>okrepitve</w:t>
      </w:r>
      <w:r>
        <w:t xml:space="preserve"> </w:t>
      </w:r>
      <w:r>
        <w:rPr>
          <w:b/>
          <w:bCs/>
          <w:i/>
          <w:iCs/>
        </w:rPr>
        <w:t>lahko</w:t>
      </w:r>
      <w:r>
        <w:t xml:space="preserve"> prevrednotujejo tudi v zvezi z danimi kratkoročnimi posojili, ki niso v posesti za trgovanje, dolgoročnimi in kratkoročnimi dolžniškimi vrednostnimi papirji v posesti do zapadlosti in drugimi vrednostnimi papirji, katerih poštene vrednosti ni mogoče dokazati, če njihova po metodi veljavne obrestne mere izmerjena odplačna vrednost presega njihovo knjigovodsko vrednost. </w:t>
      </w:r>
    </w:p>
    <w:p w:rsidR="00246C24" w:rsidRDefault="00246C24"/>
    <w:p w:rsidR="00246C24" w:rsidRDefault="00246C24">
      <w:r>
        <w:t>Knjigovodsko vrednost takšnih finančnih naložb je treba povečati do njihove odplačne vrednosti in za razliko povečati tudi prevrednotovalni popravek kapitala v zvezi s finančnimi naložbami.</w:t>
      </w:r>
    </w:p>
    <w:p w:rsidR="00246C24" w:rsidRDefault="00246C24"/>
    <w:p w:rsidR="00246C24" w:rsidRDefault="00246C24">
      <w:r>
        <w:t xml:space="preserve">Finančne naložbe se </w:t>
      </w:r>
      <w:r>
        <w:rPr>
          <w:b/>
          <w:bCs/>
          <w:i/>
          <w:iCs/>
        </w:rPr>
        <w:t>morajo</w:t>
      </w:r>
      <w:r>
        <w:t xml:space="preserve"> </w:t>
      </w:r>
      <w:r>
        <w:rPr>
          <w:b/>
          <w:bCs/>
        </w:rPr>
        <w:t>zaradi</w:t>
      </w:r>
      <w:r>
        <w:t xml:space="preserve"> </w:t>
      </w:r>
      <w:r>
        <w:rPr>
          <w:b/>
          <w:bCs/>
        </w:rPr>
        <w:t>oslabitve</w:t>
      </w:r>
      <w:r>
        <w:t xml:space="preserve"> prevrednotiti v zvezi s lastniškimi vrednostnimi papirji, dolgoročnimi in kratkoročnimi dolžniškimi vrednostnimi papirji v posesti za prodajo in drugimi z njimi povezanimi finančnimi inštrumenti, če je njihova dokazana poštena vrednost pred odštetjem stroškov posla, ki se utegnejo pojaviti ob prodaji ali drugi odtujitvi, manjša od njihove knjigovodske vrednosti. Finančne naložbe se </w:t>
      </w:r>
      <w:r>
        <w:rPr>
          <w:b/>
          <w:bCs/>
          <w:i/>
          <w:iCs/>
        </w:rPr>
        <w:t>morajo</w:t>
      </w:r>
      <w:r>
        <w:t xml:space="preserve"> zaradi </w:t>
      </w:r>
      <w:r>
        <w:rPr>
          <w:b/>
          <w:bCs/>
        </w:rPr>
        <w:t>oslabitve</w:t>
      </w:r>
      <w:r>
        <w:t xml:space="preserve"> prevrednotiti tudi v zvezi z danimi kratkoročnimi posojili, ki niso v posesti za trgovanje, dolgoročnimi in kratkoročnimi dolžniškimi vrednostnimi papirji v posesti do zapadlosti in drugimi vrednostnimi papirji, katerih poštene vrednosti ni mogoče dokazati, če je njihova po metodi veljavne obrestne mere izmerjena odplačna vrednost manjša od njihove knjigovodske vrednosti. V obeh primerih je potrebno knjigovodsko vrednost takšnih finančnih naložb zmanjšati do njihove dokazane poštene vrednosti in za razliko zmanjšati tudi prevrednotovalni popravek kapitala v zvezi s finančnimi naložbami, ki se je pojavil pri njihovem prevrednotenju. V primeru če je izrabljen ali če ga ni, se razlika evidentira kot prevrednotovalni finančni odhodek v zvezi s finančnimi naložbami in vpliva na poslovni izid.</w:t>
      </w:r>
    </w:p>
    <w:p w:rsidR="00246C24" w:rsidRDefault="00246C24"/>
    <w:p w:rsidR="00246C24" w:rsidRDefault="00246C24">
      <w:r>
        <w:t xml:space="preserve">Finančne naložbe se </w:t>
      </w:r>
      <w:r>
        <w:rPr>
          <w:b/>
          <w:bCs/>
        </w:rPr>
        <w:t xml:space="preserve">zaradi odprave oslabitve </w:t>
      </w:r>
      <w:r>
        <w:rPr>
          <w:b/>
          <w:bCs/>
          <w:i/>
          <w:iCs/>
        </w:rPr>
        <w:t>lahko</w:t>
      </w:r>
      <w:r>
        <w:t xml:space="preserve"> prevrednotijo, kadar dokazana poštena oziroma odplačna vrednost finančnih inštrumentov presega njihovo zaradi oslabitve zmanjšano knjigovodsko vrednost. Za razliko je treba povečati knjigovodsko vrednost takšnih finančnih naložb in hkrati tudi prevrednotovalni popravek kapitala v zvezi s finančnimi naložbami. Če pa se je zaradi oslabitve pri njem pojavil prevrednotovalni finančni odhodek v zvezi s finančnimi naložbami, ga je treba odpraviti.</w:t>
      </w:r>
    </w:p>
    <w:p w:rsidR="00246C24" w:rsidRDefault="00246C24"/>
    <w:p w:rsidR="00246C24" w:rsidRDefault="00246C24">
      <w:r>
        <w:t>Pri prodaji posamezne prevrednotene finančne naložbe je treba razliko med čisto prodajno vrednostjo in zadnjo knjigovodsko vrednostjo popraviti za ustrezni del prevrednotovalnega popravka kapitala, ki se nanaša nanjo. Razliko med čisto prodajno vrednostjo finančne naložbe in njeno prvotno knjigovodsko vrednostjo oziroma njeno zaradi okrepitve popravljeno vrednostjo pa je potrebno prenesti med finančne prihodke oziroma finančne odhodke.</w:t>
      </w:r>
    </w:p>
    <w:p w:rsidR="00246C24" w:rsidRDefault="00246C24"/>
    <w:p w:rsidR="00246C24" w:rsidRDefault="00246C24">
      <w:pPr>
        <w:pStyle w:val="Heading3"/>
      </w:pPr>
      <w:bookmarkStart w:id="86" w:name="_Toc88319744"/>
      <w:bookmarkStart w:id="87" w:name="_Toc92521962"/>
      <w:bookmarkStart w:id="88" w:name="_Toc92522904"/>
      <w:r>
        <w:t>4.1.4 Terjatve</w:t>
      </w:r>
      <w:bookmarkEnd w:id="86"/>
      <w:bookmarkEnd w:id="87"/>
      <w:bookmarkEnd w:id="88"/>
    </w:p>
    <w:p w:rsidR="00246C24" w:rsidRDefault="00246C24"/>
    <w:p w:rsidR="00246C24" w:rsidRDefault="00246C24">
      <w:pPr>
        <w:pStyle w:val="Heading4"/>
        <w:spacing w:line="288" w:lineRule="auto"/>
        <w:rPr>
          <w:b/>
          <w:bCs/>
          <w:i/>
          <w:iCs/>
          <w:sz w:val="24"/>
        </w:rPr>
      </w:pPr>
      <w:bookmarkStart w:id="89" w:name="_Toc88319745"/>
      <w:bookmarkStart w:id="90" w:name="_Toc92522905"/>
      <w:r>
        <w:rPr>
          <w:b/>
          <w:bCs/>
          <w:i/>
          <w:iCs/>
          <w:sz w:val="24"/>
        </w:rPr>
        <w:t>4.1.4.1 Opredelitev osnovnih pojmov</w:t>
      </w:r>
      <w:bookmarkEnd w:id="89"/>
      <w:bookmarkEnd w:id="90"/>
    </w:p>
    <w:p w:rsidR="00246C24" w:rsidRDefault="00246C24"/>
    <w:p w:rsidR="00246C24" w:rsidRDefault="00246C24">
      <w:r>
        <w:t>Terjatve so na premožen</w:t>
      </w:r>
      <w:smartTag w:uri="urn:schemas-microsoft-com:office:smarttags" w:element="PersonName">
        <w:r>
          <w:t>js</w:t>
        </w:r>
      </w:smartTag>
      <w:r>
        <w:t xml:space="preserve">kopravnih in drugih razmerjih zasnovane pravice zahtevati od določene osebe (pravne ali fizične) plačilo dolga, dobavo kakih stvari ali opravitev kake storitve. </w:t>
      </w:r>
    </w:p>
    <w:p w:rsidR="00246C24" w:rsidRDefault="00246C24"/>
    <w:p w:rsidR="00246C24" w:rsidRDefault="00246C24">
      <w:r>
        <w:t>Najbolj pogosto se terjatve pojavljajo kot terjatve do kupcev ali drugih financerjev prodanih proizvodov in opravljenih storitev. Prav tako pa lahko terjatve evidentiramo tudi do dobaviteljev prvin poslovnega procesa, do zaposlencev, do udeležencev pri razporejanju poslovnega izida, do financerjev in do uporabnikov finančnih naložb.</w:t>
      </w:r>
    </w:p>
    <w:p w:rsidR="00246C24" w:rsidRDefault="00246C24"/>
    <w:p w:rsidR="00246C24" w:rsidRDefault="00246C24">
      <w:pPr>
        <w:pStyle w:val="Caption"/>
        <w:pBdr>
          <w:top w:val="double" w:sz="4" w:space="1" w:color="auto"/>
        </w:pBdr>
        <w:rPr>
          <w:lang w:val="de-DE"/>
        </w:rPr>
      </w:pPr>
      <w:r>
        <w:rPr>
          <w:lang w:val="de-DE"/>
        </w:rPr>
        <w:t xml:space="preserve">Zgled </w:t>
      </w:r>
      <w:r>
        <w:fldChar w:fldCharType="begin"/>
      </w:r>
      <w:r>
        <w:rPr>
          <w:lang w:val="de-DE"/>
        </w:rPr>
        <w:instrText xml:space="preserve"> SEQ Zgled \* ARABIC </w:instrText>
      </w:r>
      <w:r>
        <w:fldChar w:fldCharType="separate"/>
      </w:r>
      <w:r>
        <w:rPr>
          <w:noProof/>
          <w:lang w:val="de-DE"/>
        </w:rPr>
        <w:t>7</w:t>
      </w:r>
      <w:r>
        <w:fldChar w:fldCharType="end"/>
      </w:r>
      <w:r>
        <w:rPr>
          <w:lang w:val="de-DE"/>
        </w:rPr>
        <w:t>:</w:t>
      </w:r>
    </w:p>
    <w:p w:rsidR="00246C24" w:rsidRDefault="00246C24">
      <w:r>
        <w:t>Podjetje Jagoda je imelo v začetnem stanju 500.000 sit zalog materiala. V boračunskem obodbju so v skladišču materiala ugotovili primanjkljaj v vrednosti 25.000 sit. Za primanjkljaj je odgovoren skladiščnik Janez Novak.</w:t>
      </w:r>
    </w:p>
    <w:p w:rsidR="00246C24" w:rsidRDefault="00246C24"/>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80"/>
        <w:gridCol w:w="540"/>
      </w:tblGrid>
      <w:tr w:rsidR="00246C24">
        <w:trPr>
          <w:cantSplit/>
        </w:trPr>
        <w:tc>
          <w:tcPr>
            <w:tcW w:w="2570" w:type="dxa"/>
            <w:gridSpan w:val="2"/>
            <w:tcBorders>
              <w:top w:val="nil"/>
              <w:left w:val="nil"/>
              <w:bottom w:val="single" w:sz="4" w:space="0" w:color="auto"/>
              <w:right w:val="nil"/>
            </w:tcBorders>
            <w:vAlign w:val="bottom"/>
          </w:tcPr>
          <w:p w:rsidR="00246C24" w:rsidRDefault="00246C24">
            <w:pPr>
              <w:jc w:val="left"/>
              <w:rPr>
                <w:sz w:val="20"/>
              </w:rPr>
            </w:pPr>
            <w:r>
              <w:rPr>
                <w:sz w:val="20"/>
              </w:rPr>
              <w:t>D         Zaloga materiala      K</w:t>
            </w:r>
          </w:p>
        </w:tc>
        <w:tc>
          <w:tcPr>
            <w:tcW w:w="180" w:type="dxa"/>
            <w:tcBorders>
              <w:top w:val="nil"/>
              <w:left w:val="nil"/>
              <w:bottom w:val="nil"/>
              <w:right w:val="nil"/>
            </w:tcBorders>
            <w:vAlign w:val="bottom"/>
          </w:tcPr>
          <w:p w:rsidR="00246C24" w:rsidRDefault="00246C24">
            <w:pPr>
              <w:rPr>
                <w:sz w:val="20"/>
              </w:rPr>
            </w:pPr>
          </w:p>
        </w:tc>
        <w:tc>
          <w:tcPr>
            <w:tcW w:w="2540" w:type="dxa"/>
            <w:gridSpan w:val="2"/>
            <w:tcBorders>
              <w:top w:val="nil"/>
              <w:left w:val="nil"/>
              <w:bottom w:val="single" w:sz="4" w:space="0" w:color="auto"/>
              <w:right w:val="nil"/>
            </w:tcBorders>
            <w:vAlign w:val="bottom"/>
          </w:tcPr>
          <w:p w:rsidR="00246C24" w:rsidRDefault="00246C24">
            <w:pPr>
              <w:rPr>
                <w:sz w:val="20"/>
              </w:rPr>
            </w:pPr>
            <w:r>
              <w:rPr>
                <w:sz w:val="20"/>
              </w:rPr>
              <w:t xml:space="preserve">D Terjatve do zaposlencev  K </w:t>
            </w: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500.000</w:t>
            </w:r>
          </w:p>
        </w:tc>
        <w:tc>
          <w:tcPr>
            <w:tcW w:w="1260" w:type="dxa"/>
            <w:tcBorders>
              <w:bottom w:val="nil"/>
              <w:right w:val="nil"/>
            </w:tcBorders>
            <w:vAlign w:val="center"/>
          </w:tcPr>
          <w:p w:rsidR="00246C24" w:rsidRDefault="00246C24">
            <w:pPr>
              <w:rPr>
                <w:sz w:val="20"/>
              </w:rPr>
            </w:pPr>
            <w:r>
              <w:rPr>
                <w:sz w:val="20"/>
              </w:rPr>
              <w:t xml:space="preserve">     25.000 (1)</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      25.000</w:t>
            </w:r>
          </w:p>
        </w:tc>
        <w:tc>
          <w:tcPr>
            <w:tcW w:w="1280" w:type="dxa"/>
            <w:tcBorders>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80" w:type="dxa"/>
            <w:tcBorders>
              <w:top w:val="nil"/>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80" w:type="dxa"/>
            <w:tcBorders>
              <w:top w:val="nil"/>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r>
        <w:rPr>
          <w:b/>
          <w:bCs/>
        </w:rPr>
        <w:t xml:space="preserve">Terjatve do kupcev </w:t>
      </w:r>
      <w:r>
        <w:t>so terjatve v zvezi s prodanimi proizvodi, trgovskim blagom in opravljenimi storitvami pa tudi v zvezi s prodanimi opredmetenimi osnovnimi sredstvi. Kot terjatve do drugih financerjev prodanih proizvodov in opravljenih storitev pa so predvsem terjatve do države v zvezi z zasluženimi državnimi podporami pri prodaji.</w:t>
      </w:r>
    </w:p>
    <w:p w:rsidR="00246C24" w:rsidRDefault="00246C24"/>
    <w:p w:rsidR="00246C24" w:rsidRDefault="00246C24">
      <w:pPr>
        <w:pStyle w:val="Caption"/>
        <w:pBdr>
          <w:top w:val="double" w:sz="4" w:space="1" w:color="auto"/>
        </w:pBdr>
        <w:rPr>
          <w:lang w:val="de-DE"/>
        </w:rPr>
      </w:pPr>
      <w:r>
        <w:rPr>
          <w:lang w:val="de-DE"/>
        </w:rPr>
        <w:t xml:space="preserve">Zgled </w:t>
      </w:r>
      <w:r>
        <w:fldChar w:fldCharType="begin"/>
      </w:r>
      <w:r>
        <w:rPr>
          <w:lang w:val="de-DE"/>
        </w:rPr>
        <w:instrText xml:space="preserve"> SEQ Zgled \* ARABIC </w:instrText>
      </w:r>
      <w:r>
        <w:fldChar w:fldCharType="separate"/>
      </w:r>
      <w:r>
        <w:rPr>
          <w:noProof/>
          <w:lang w:val="de-DE"/>
        </w:rPr>
        <w:t>8</w:t>
      </w:r>
      <w:r>
        <w:fldChar w:fldCharType="end"/>
      </w:r>
      <w:r>
        <w:rPr>
          <w:lang w:val="de-DE"/>
        </w:rPr>
        <w:t>:</w:t>
      </w:r>
    </w:p>
    <w:p w:rsidR="00246C24" w:rsidRDefault="00246C24">
      <w:r>
        <w:t>Podjetje Jagoda je prodalo za 1.700.000 sit proizvodov +20 % DDV. Zaloge proizvodov so se ob tem zmanjšale za 900.000 sit.</w:t>
      </w:r>
    </w:p>
    <w:p w:rsidR="00246C24" w:rsidRDefault="00246C24"/>
    <w:tbl>
      <w:tblPr>
        <w:tblW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jc w:val="left"/>
              <w:rPr>
                <w:sz w:val="20"/>
              </w:rPr>
            </w:pPr>
            <w:r>
              <w:rPr>
                <w:sz w:val="20"/>
              </w:rPr>
              <w:t>D     zaloga proizvodov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poslovni odhodki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XXXX</w:t>
            </w:r>
          </w:p>
        </w:tc>
        <w:tc>
          <w:tcPr>
            <w:tcW w:w="1260" w:type="dxa"/>
            <w:tcBorders>
              <w:bottom w:val="nil"/>
              <w:right w:val="nil"/>
            </w:tcBorders>
            <w:vAlign w:val="center"/>
          </w:tcPr>
          <w:p w:rsidR="00246C24" w:rsidRDefault="00246C24">
            <w:pPr>
              <w:rPr>
                <w:sz w:val="20"/>
              </w:rPr>
            </w:pPr>
            <w:r>
              <w:rPr>
                <w:sz w:val="20"/>
              </w:rPr>
              <w:t xml:space="preserve"> 900.000 (1a)</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(1a)  900.000</w:t>
            </w:r>
          </w:p>
        </w:tc>
        <w:tc>
          <w:tcPr>
            <w:tcW w:w="1260"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1267"/>
        <w:gridCol w:w="180"/>
        <w:gridCol w:w="1260"/>
        <w:gridCol w:w="1424"/>
        <w:gridCol w:w="304"/>
        <w:gridCol w:w="1440"/>
        <w:gridCol w:w="1260"/>
        <w:gridCol w:w="360"/>
      </w:tblGrid>
      <w:tr w:rsidR="00246C24">
        <w:trPr>
          <w:cantSplit/>
        </w:trPr>
        <w:tc>
          <w:tcPr>
            <w:tcW w:w="2741" w:type="dxa"/>
            <w:gridSpan w:val="2"/>
            <w:tcBorders>
              <w:top w:val="nil"/>
              <w:left w:val="nil"/>
              <w:bottom w:val="single" w:sz="4" w:space="0" w:color="auto"/>
              <w:right w:val="nil"/>
            </w:tcBorders>
            <w:vAlign w:val="bottom"/>
          </w:tcPr>
          <w:p w:rsidR="00246C24" w:rsidRDefault="00246C24">
            <w:pPr>
              <w:jc w:val="left"/>
              <w:rPr>
                <w:sz w:val="20"/>
              </w:rPr>
            </w:pPr>
            <w:r>
              <w:rPr>
                <w:sz w:val="20"/>
              </w:rPr>
              <w:t>D     terjatve do kupcev       K</w:t>
            </w:r>
          </w:p>
        </w:tc>
        <w:tc>
          <w:tcPr>
            <w:tcW w:w="180" w:type="dxa"/>
            <w:tcBorders>
              <w:top w:val="nil"/>
              <w:left w:val="nil"/>
              <w:bottom w:val="nil"/>
              <w:right w:val="nil"/>
            </w:tcBorders>
            <w:vAlign w:val="center"/>
          </w:tcPr>
          <w:p w:rsidR="00246C24" w:rsidRDefault="00246C24">
            <w:pPr>
              <w:rPr>
                <w:sz w:val="20"/>
              </w:rPr>
            </w:pPr>
          </w:p>
        </w:tc>
        <w:tc>
          <w:tcPr>
            <w:tcW w:w="2684" w:type="dxa"/>
            <w:gridSpan w:val="2"/>
            <w:tcBorders>
              <w:top w:val="nil"/>
              <w:left w:val="nil"/>
              <w:bottom w:val="single" w:sz="4" w:space="0" w:color="auto"/>
              <w:right w:val="nil"/>
            </w:tcBorders>
            <w:vAlign w:val="bottom"/>
          </w:tcPr>
          <w:p w:rsidR="00246C24" w:rsidRDefault="00246C24">
            <w:pPr>
              <w:rPr>
                <w:sz w:val="20"/>
              </w:rPr>
            </w:pPr>
            <w:r>
              <w:rPr>
                <w:sz w:val="20"/>
              </w:rPr>
              <w:t>D      poslovni prihodki      K</w:t>
            </w:r>
          </w:p>
        </w:tc>
        <w:tc>
          <w:tcPr>
            <w:tcW w:w="304" w:type="dxa"/>
            <w:tcBorders>
              <w:top w:val="nil"/>
              <w:left w:val="nil"/>
              <w:bottom w:val="nil"/>
              <w:right w:val="nil"/>
            </w:tcBorders>
            <w:vAlign w:val="center"/>
          </w:tcPr>
          <w:p w:rsidR="00246C24" w:rsidRDefault="00246C24">
            <w:pPr>
              <w:rPr>
                <w:sz w:val="20"/>
              </w:rPr>
            </w:pPr>
          </w:p>
        </w:tc>
        <w:tc>
          <w:tcPr>
            <w:tcW w:w="2700" w:type="dxa"/>
            <w:gridSpan w:val="2"/>
            <w:tcBorders>
              <w:top w:val="nil"/>
              <w:left w:val="nil"/>
              <w:bottom w:val="single" w:sz="4" w:space="0" w:color="auto"/>
              <w:right w:val="nil"/>
            </w:tcBorders>
            <w:vAlign w:val="center"/>
          </w:tcPr>
          <w:p w:rsidR="00246C24" w:rsidRDefault="00246C24">
            <w:pPr>
              <w:rPr>
                <w:sz w:val="20"/>
              </w:rPr>
            </w:pPr>
            <w:r>
              <w:rPr>
                <w:sz w:val="20"/>
              </w:rPr>
              <w:t>D obveznosti do države iz naslova izstopnega DDV        K</w:t>
            </w:r>
          </w:p>
        </w:tc>
        <w:tc>
          <w:tcPr>
            <w:tcW w:w="360" w:type="dxa"/>
            <w:tcBorders>
              <w:top w:val="nil"/>
              <w:left w:val="nil"/>
              <w:bottom w:val="nil"/>
              <w:right w:val="nil"/>
            </w:tcBorders>
            <w:vAlign w:val="center"/>
          </w:tcPr>
          <w:p w:rsidR="00246C24" w:rsidRDefault="00246C24">
            <w:pPr>
              <w:rPr>
                <w:sz w:val="20"/>
              </w:rPr>
            </w:pPr>
          </w:p>
        </w:tc>
      </w:tr>
      <w:tr w:rsidR="00246C24">
        <w:tc>
          <w:tcPr>
            <w:tcW w:w="1474" w:type="dxa"/>
            <w:tcBorders>
              <w:left w:val="nil"/>
              <w:bottom w:val="nil"/>
            </w:tcBorders>
            <w:vAlign w:val="center"/>
          </w:tcPr>
          <w:p w:rsidR="00246C24" w:rsidRDefault="00246C24">
            <w:pPr>
              <w:rPr>
                <w:sz w:val="20"/>
              </w:rPr>
            </w:pPr>
            <w:r>
              <w:rPr>
                <w:sz w:val="20"/>
              </w:rPr>
              <w:t>(1b)  2.040.000</w:t>
            </w:r>
          </w:p>
        </w:tc>
        <w:tc>
          <w:tcPr>
            <w:tcW w:w="1267" w:type="dxa"/>
            <w:tcBorders>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p>
        </w:tc>
        <w:tc>
          <w:tcPr>
            <w:tcW w:w="1424" w:type="dxa"/>
            <w:tcBorders>
              <w:bottom w:val="nil"/>
              <w:right w:val="nil"/>
            </w:tcBorders>
            <w:vAlign w:val="center"/>
          </w:tcPr>
          <w:p w:rsidR="00246C24" w:rsidRDefault="00246C24">
            <w:pPr>
              <w:rPr>
                <w:sz w:val="20"/>
              </w:rPr>
            </w:pPr>
            <w:r>
              <w:rPr>
                <w:sz w:val="20"/>
              </w:rPr>
              <w:t>1.700.000 (1b)</w:t>
            </w:r>
          </w:p>
        </w:tc>
        <w:tc>
          <w:tcPr>
            <w:tcW w:w="304" w:type="dxa"/>
            <w:tcBorders>
              <w:top w:val="nil"/>
              <w:left w:val="nil"/>
              <w:bottom w:val="nil"/>
              <w:right w:val="nil"/>
            </w:tcBorders>
            <w:vAlign w:val="center"/>
          </w:tcPr>
          <w:p w:rsidR="00246C24" w:rsidRDefault="00246C24">
            <w:pPr>
              <w:rPr>
                <w:sz w:val="20"/>
              </w:rPr>
            </w:pPr>
          </w:p>
        </w:tc>
        <w:tc>
          <w:tcPr>
            <w:tcW w:w="1440" w:type="dxa"/>
            <w:tcBorders>
              <w:left w:val="nil"/>
              <w:bottom w:val="nil"/>
            </w:tcBorders>
            <w:vAlign w:val="center"/>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 xml:space="preserve"> 340.000 (1b)</w:t>
            </w:r>
          </w:p>
        </w:tc>
        <w:tc>
          <w:tcPr>
            <w:tcW w:w="360" w:type="dxa"/>
            <w:tcBorders>
              <w:top w:val="nil"/>
              <w:left w:val="nil"/>
              <w:bottom w:val="nil"/>
              <w:right w:val="nil"/>
            </w:tcBorders>
            <w:vAlign w:val="center"/>
          </w:tcPr>
          <w:p w:rsidR="00246C24" w:rsidRDefault="00246C24">
            <w:pPr>
              <w:rPr>
                <w:sz w:val="20"/>
              </w:rPr>
            </w:pPr>
          </w:p>
        </w:tc>
      </w:tr>
      <w:tr w:rsidR="00246C24">
        <w:tc>
          <w:tcPr>
            <w:tcW w:w="1474" w:type="dxa"/>
            <w:tcBorders>
              <w:top w:val="nil"/>
              <w:left w:val="nil"/>
              <w:bottom w:val="nil"/>
            </w:tcBorders>
            <w:vAlign w:val="center"/>
          </w:tcPr>
          <w:p w:rsidR="00246C24" w:rsidRDefault="00246C24">
            <w:pPr>
              <w:rPr>
                <w:sz w:val="20"/>
              </w:rPr>
            </w:pPr>
          </w:p>
        </w:tc>
        <w:tc>
          <w:tcPr>
            <w:tcW w:w="1267"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424" w:type="dxa"/>
            <w:tcBorders>
              <w:top w:val="nil"/>
              <w:bottom w:val="nil"/>
              <w:right w:val="nil"/>
            </w:tcBorders>
            <w:vAlign w:val="center"/>
          </w:tcPr>
          <w:p w:rsidR="00246C24" w:rsidRDefault="00246C24">
            <w:pPr>
              <w:rPr>
                <w:sz w:val="20"/>
              </w:rPr>
            </w:pPr>
          </w:p>
        </w:tc>
        <w:tc>
          <w:tcPr>
            <w:tcW w:w="304"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474" w:type="dxa"/>
            <w:tcBorders>
              <w:top w:val="nil"/>
              <w:left w:val="nil"/>
              <w:bottom w:val="nil"/>
            </w:tcBorders>
            <w:vAlign w:val="center"/>
          </w:tcPr>
          <w:p w:rsidR="00246C24" w:rsidRDefault="00246C24">
            <w:pPr>
              <w:rPr>
                <w:sz w:val="20"/>
              </w:rPr>
            </w:pPr>
          </w:p>
        </w:tc>
        <w:tc>
          <w:tcPr>
            <w:tcW w:w="1267"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424" w:type="dxa"/>
            <w:tcBorders>
              <w:top w:val="nil"/>
              <w:bottom w:val="nil"/>
              <w:right w:val="nil"/>
            </w:tcBorders>
            <w:vAlign w:val="center"/>
          </w:tcPr>
          <w:p w:rsidR="00246C24" w:rsidRDefault="00246C24">
            <w:pPr>
              <w:rPr>
                <w:sz w:val="20"/>
              </w:rPr>
            </w:pPr>
          </w:p>
        </w:tc>
        <w:tc>
          <w:tcPr>
            <w:tcW w:w="304" w:type="dxa"/>
            <w:tcBorders>
              <w:top w:val="nil"/>
              <w:left w:val="nil"/>
              <w:bottom w:val="nil"/>
              <w:right w:val="nil"/>
            </w:tcBorders>
            <w:vAlign w:val="center"/>
          </w:tcPr>
          <w:p w:rsidR="00246C24" w:rsidRDefault="00246C24">
            <w:pPr>
              <w:rPr>
                <w:sz w:val="20"/>
              </w:rPr>
            </w:pPr>
          </w:p>
        </w:tc>
        <w:tc>
          <w:tcPr>
            <w:tcW w:w="144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 w:rsidR="00246C24" w:rsidRDefault="00246C24">
      <w:pPr>
        <w:pBdr>
          <w:top w:val="double" w:sz="4" w:space="1" w:color="auto"/>
        </w:pBdr>
      </w:pPr>
    </w:p>
    <w:p w:rsidR="00246C24" w:rsidRDefault="00246C24">
      <w:r>
        <w:t>Terjatve do dobaviteljev prvin poslovnega procesa predstavljajo njim dani predujmi za opredmetena osnovna sredstva, neopredmetena dolgoročna sredstva, zaloge materiala in še ne opravljene storitve pa tudi njim dana preplačila in varščine. Kot terjatve do zaposlencev pa razumemo njim dani predujmi za različne namene in odškodninske obremenitve.</w:t>
      </w:r>
    </w:p>
    <w:p w:rsidR="00246C24" w:rsidRDefault="00246C24"/>
    <w:p w:rsidR="00246C24" w:rsidRDefault="00246C24">
      <w:r>
        <w:t>Terjatve do udeležencev pri razporejanju poslovnega izida so terjatve do države iz naslova plačanih davkov ali do tistih, ki so dolžni prispevati k poravnavi izgube. Terjatve do financerjev se pojavljajo v glavnem v zvezi z nevplačanim v plačilo zapadlim vpisanim kapitalom, terjatve do uporabnikov finančnih naložb in v zvezi z njimi obračunanimi obrestmi in deleži v njihovem čistem dobičku. Posebna vrsta terjatev pa so terjatve do države v zvezi z vstopnim davkom na dodano vrednost.</w:t>
      </w:r>
    </w:p>
    <w:p w:rsidR="00246C24" w:rsidRDefault="00246C24"/>
    <w:p w:rsidR="00246C24" w:rsidRDefault="00246C24">
      <w:r>
        <w:t xml:space="preserve">Dani predujmi se v bilanci stanja izkazujejo v zvezi s stvarmi, na katere se nanašajo. Tako se dani predujmi za opredmetena osnovna sredstva izkazujejo v isti skupini kot opredmetena osnovna sredstva, dani predujmi za neopredmetena dolgoročna sredstva pa so sestavni del neopredmetenih dolgoročnih sredstev, dani predujmi za zaloge pa so sestavni del zalog. </w:t>
      </w:r>
    </w:p>
    <w:p w:rsidR="00246C24" w:rsidRDefault="00246C24"/>
    <w:p w:rsidR="00246C24" w:rsidRDefault="00246C24">
      <w:r>
        <w:t>Terjatve se glede na zapadlost v plačilo razčlenjujejo na dolgoročne in kratkoročne. Tako dolgoročne kakor kratkoročne terjatve pa so sestavni del gibljivih sredstev. V bilanci stanja se dolgoročne terjatve, ki so že zapadle (a še niso poravnane), in dolgoročne terjatve, ki bodo zapadle v plačilo v letu dni po dnevu bilance stanja, izkazujejo kot kratkoročne terjatve.</w:t>
      </w:r>
    </w:p>
    <w:p w:rsidR="00246C24" w:rsidRDefault="00246C24"/>
    <w:p w:rsidR="00246C24" w:rsidRDefault="00246C24">
      <w:r>
        <w:t>Prejeti vrednostni papirji za poravnavo terjatev niso sestavni del terjatev, ampak so prejeti čeki in takoj udenarljivi vrednostni papirji sestavni del denarnih sredstev, medtem ko pa so prejete menice in vrednostni papirji s kasnejšo zapadlostjo v plačilo sestavni del kratkoročnih finančnih naložb. Del slednjih so tudi terjatve v posesti za trgovanje.</w:t>
      </w:r>
    </w:p>
    <w:p w:rsidR="00246C24" w:rsidRDefault="00246C24"/>
    <w:p w:rsidR="00246C24" w:rsidRDefault="00246C24">
      <w:pPr>
        <w:pStyle w:val="Heading4"/>
        <w:spacing w:line="288" w:lineRule="auto"/>
        <w:rPr>
          <w:b/>
          <w:bCs/>
          <w:i/>
          <w:iCs/>
          <w:sz w:val="24"/>
        </w:rPr>
      </w:pPr>
      <w:bookmarkStart w:id="91" w:name="_Toc88319746"/>
      <w:bookmarkStart w:id="92" w:name="_Toc92522906"/>
      <w:r>
        <w:rPr>
          <w:b/>
          <w:bCs/>
          <w:i/>
          <w:iCs/>
          <w:sz w:val="24"/>
        </w:rPr>
        <w:t>4.1.4.2 Prikazovanje ekonomske kategorije v računovodskih listinah in knjigah</w:t>
      </w:r>
      <w:bookmarkEnd w:id="91"/>
      <w:bookmarkEnd w:id="92"/>
      <w:r>
        <w:rPr>
          <w:b/>
          <w:bCs/>
          <w:i/>
          <w:iCs/>
          <w:sz w:val="24"/>
        </w:rPr>
        <w:t xml:space="preserve"> </w:t>
      </w:r>
    </w:p>
    <w:p w:rsidR="00246C24" w:rsidRDefault="00246C24"/>
    <w:p w:rsidR="00246C24" w:rsidRDefault="00246C24">
      <w:r>
        <w:t>Terjatev se v knjigovodskih razvidih in bilanci stanja pripozna kot sredstvo, če:</w:t>
      </w:r>
    </w:p>
    <w:p w:rsidR="00246C24" w:rsidRDefault="00246C24">
      <w:pPr>
        <w:numPr>
          <w:ilvl w:val="0"/>
          <w:numId w:val="56"/>
        </w:numPr>
      </w:pPr>
      <w:r>
        <w:t xml:space="preserve">je verjetno, da bodo pritekale gospodarske koristi, povezane z njo, in </w:t>
      </w:r>
    </w:p>
    <w:p w:rsidR="00246C24" w:rsidRDefault="00246C24">
      <w:pPr>
        <w:numPr>
          <w:ilvl w:val="0"/>
          <w:numId w:val="56"/>
        </w:numPr>
      </w:pPr>
      <w:r>
        <w:t>je mogoče njeno izvirno vrednost zanesljivo izmeriti.</w:t>
      </w:r>
    </w:p>
    <w:p w:rsidR="00246C24" w:rsidRDefault="00246C24"/>
    <w:p w:rsidR="00246C24" w:rsidRDefault="00246C24">
      <w:r>
        <w:t>Terjatev se v knjigovodskih razvidih in bilanci stanja na podlagi ustreznih listin pripozna kot sredstvo, ko se začnejo obvladovati nanjo vezane pogodbene pravice.</w:t>
      </w:r>
    </w:p>
    <w:p w:rsidR="00246C24" w:rsidRDefault="00246C24"/>
    <w:p w:rsidR="00246C24" w:rsidRDefault="00246C24">
      <w:r>
        <w:t>Pripoznanje terjatve kot sredstva v knjigovodskih razvidih in bilanci stanja se odpravi, če poslovni sistem ne obvladuje več nanjo vezane pogodbene pravice. To pa se zgodi v primeru, če se pravice do koristi izrabijo, če ugasnejo ali če se odstopijo.</w:t>
      </w:r>
    </w:p>
    <w:p w:rsidR="00246C24" w:rsidRDefault="00246C24"/>
    <w:p w:rsidR="00246C24" w:rsidRDefault="00246C24">
      <w:r>
        <w:t>Terjatve vseh vrst se ob začetnem pripoznanju izkazujejo v zneskih, ki izhajajo iz ustreznih listin, ob predpostavki, da bodo poplačane. Prvotne terjatve se lahko kasneje povečajo ali pa ne glede na prejeto plačilo ali drugačno poravnavo tudi zmanjšajo za vsak znesek, utemeljen s pogodbo.</w:t>
      </w:r>
    </w:p>
    <w:p w:rsidR="00246C24" w:rsidRDefault="00246C24">
      <w:r>
        <w:br w:type="page"/>
      </w: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9</w:t>
      </w:r>
      <w:r>
        <w:fldChar w:fldCharType="end"/>
      </w:r>
      <w:r>
        <w:rPr>
          <w:lang w:val="sl-SI"/>
        </w:rPr>
        <w:t>:</w:t>
      </w:r>
    </w:p>
    <w:p w:rsidR="00246C24" w:rsidRDefault="00246C24">
      <w:r>
        <w:t>Nadaljevanje Zgleda 8. Kupci so podjetju Jagoda plačali polovico svojih obveznosti.</w:t>
      </w:r>
    </w:p>
    <w:p w:rsidR="00246C24" w:rsidRDefault="00246C24"/>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180"/>
        <w:gridCol w:w="1224"/>
        <w:gridCol w:w="1224"/>
        <w:gridCol w:w="304"/>
        <w:gridCol w:w="360"/>
      </w:tblGrid>
      <w:tr w:rsidR="00246C24">
        <w:trPr>
          <w:cantSplit/>
        </w:trPr>
        <w:tc>
          <w:tcPr>
            <w:tcW w:w="2770" w:type="dxa"/>
            <w:gridSpan w:val="2"/>
            <w:tcBorders>
              <w:top w:val="nil"/>
              <w:left w:val="nil"/>
              <w:bottom w:val="single" w:sz="4" w:space="0" w:color="auto"/>
              <w:right w:val="nil"/>
            </w:tcBorders>
            <w:vAlign w:val="bottom"/>
          </w:tcPr>
          <w:p w:rsidR="00246C24" w:rsidRDefault="00246C24">
            <w:pPr>
              <w:jc w:val="left"/>
              <w:rPr>
                <w:sz w:val="20"/>
              </w:rPr>
            </w:pPr>
            <w:r>
              <w:rPr>
                <w:sz w:val="20"/>
              </w:rPr>
              <w:t>D     terjatve do kupcev       K</w:t>
            </w:r>
          </w:p>
        </w:tc>
        <w:tc>
          <w:tcPr>
            <w:tcW w:w="180" w:type="dxa"/>
            <w:tcBorders>
              <w:top w:val="nil"/>
              <w:left w:val="nil"/>
              <w:bottom w:val="nil"/>
              <w:right w:val="nil"/>
            </w:tcBorders>
            <w:vAlign w:val="center"/>
          </w:tcPr>
          <w:p w:rsidR="00246C24" w:rsidRDefault="00246C24">
            <w:pPr>
              <w:rPr>
                <w:sz w:val="20"/>
              </w:rPr>
            </w:pPr>
          </w:p>
        </w:tc>
        <w:tc>
          <w:tcPr>
            <w:tcW w:w="2448" w:type="dxa"/>
            <w:gridSpan w:val="2"/>
            <w:tcBorders>
              <w:top w:val="nil"/>
              <w:left w:val="nil"/>
              <w:bottom w:val="single" w:sz="4" w:space="0" w:color="auto"/>
              <w:right w:val="nil"/>
            </w:tcBorders>
            <w:vAlign w:val="bottom"/>
          </w:tcPr>
          <w:p w:rsidR="00246C24" w:rsidRDefault="00246C24">
            <w:pPr>
              <w:rPr>
                <w:sz w:val="20"/>
              </w:rPr>
            </w:pPr>
            <w:r>
              <w:rPr>
                <w:sz w:val="20"/>
              </w:rPr>
              <w:t>D               TRR                 K</w:t>
            </w:r>
          </w:p>
        </w:tc>
        <w:tc>
          <w:tcPr>
            <w:tcW w:w="304"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left w:val="nil"/>
              <w:bottom w:val="nil"/>
            </w:tcBorders>
            <w:vAlign w:val="center"/>
          </w:tcPr>
          <w:p w:rsidR="00246C24" w:rsidRDefault="00246C24">
            <w:pPr>
              <w:rPr>
                <w:sz w:val="20"/>
              </w:rPr>
            </w:pPr>
            <w:r>
              <w:rPr>
                <w:sz w:val="20"/>
              </w:rPr>
              <w:t>z.s.   2.040.000</w:t>
            </w:r>
          </w:p>
        </w:tc>
        <w:tc>
          <w:tcPr>
            <w:tcW w:w="1385" w:type="dxa"/>
            <w:tcBorders>
              <w:bottom w:val="nil"/>
              <w:right w:val="nil"/>
            </w:tcBorders>
            <w:vAlign w:val="center"/>
          </w:tcPr>
          <w:p w:rsidR="00246C24" w:rsidRDefault="00246C24">
            <w:pPr>
              <w:rPr>
                <w:sz w:val="20"/>
              </w:rPr>
            </w:pPr>
            <w:r>
              <w:rPr>
                <w:sz w:val="20"/>
              </w:rPr>
              <w:t xml:space="preserve"> 1.020.000 (1)</w:t>
            </w:r>
          </w:p>
        </w:tc>
        <w:tc>
          <w:tcPr>
            <w:tcW w:w="180" w:type="dxa"/>
            <w:tcBorders>
              <w:top w:val="nil"/>
              <w:left w:val="nil"/>
              <w:bottom w:val="nil"/>
              <w:right w:val="nil"/>
            </w:tcBorders>
            <w:vAlign w:val="center"/>
          </w:tcPr>
          <w:p w:rsidR="00246C24" w:rsidRDefault="00246C24">
            <w:pPr>
              <w:rPr>
                <w:sz w:val="20"/>
              </w:rPr>
            </w:pPr>
          </w:p>
        </w:tc>
        <w:tc>
          <w:tcPr>
            <w:tcW w:w="1224" w:type="dxa"/>
            <w:tcBorders>
              <w:left w:val="nil"/>
              <w:bottom w:val="nil"/>
            </w:tcBorders>
            <w:vAlign w:val="center"/>
          </w:tcPr>
          <w:p w:rsidR="00246C24" w:rsidRDefault="00246C24">
            <w:pPr>
              <w:rPr>
                <w:sz w:val="20"/>
              </w:rPr>
            </w:pPr>
            <w:r>
              <w:rPr>
                <w:sz w:val="20"/>
              </w:rPr>
              <w:t>(1) 1.020.000</w:t>
            </w:r>
          </w:p>
        </w:tc>
        <w:tc>
          <w:tcPr>
            <w:tcW w:w="1224" w:type="dxa"/>
            <w:tcBorders>
              <w:bottom w:val="nil"/>
              <w:right w:val="nil"/>
            </w:tcBorders>
            <w:vAlign w:val="center"/>
          </w:tcPr>
          <w:p w:rsidR="00246C24" w:rsidRDefault="00246C24">
            <w:pPr>
              <w:rPr>
                <w:sz w:val="20"/>
              </w:rPr>
            </w:pPr>
          </w:p>
        </w:tc>
        <w:tc>
          <w:tcPr>
            <w:tcW w:w="304"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top w:val="nil"/>
              <w:left w:val="nil"/>
              <w:bottom w:val="nil"/>
            </w:tcBorders>
            <w:vAlign w:val="center"/>
          </w:tcPr>
          <w:p w:rsidR="00246C24" w:rsidRDefault="00246C24">
            <w:pPr>
              <w:rPr>
                <w:sz w:val="20"/>
              </w:rPr>
            </w:pPr>
          </w:p>
        </w:tc>
        <w:tc>
          <w:tcPr>
            <w:tcW w:w="1385"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24" w:type="dxa"/>
            <w:tcBorders>
              <w:top w:val="nil"/>
              <w:left w:val="nil"/>
              <w:bottom w:val="nil"/>
            </w:tcBorders>
            <w:vAlign w:val="center"/>
          </w:tcPr>
          <w:p w:rsidR="00246C24" w:rsidRDefault="00246C24">
            <w:pPr>
              <w:rPr>
                <w:sz w:val="20"/>
              </w:rPr>
            </w:pPr>
          </w:p>
        </w:tc>
        <w:tc>
          <w:tcPr>
            <w:tcW w:w="1224" w:type="dxa"/>
            <w:tcBorders>
              <w:top w:val="nil"/>
              <w:bottom w:val="nil"/>
              <w:right w:val="nil"/>
            </w:tcBorders>
            <w:vAlign w:val="center"/>
          </w:tcPr>
          <w:p w:rsidR="00246C24" w:rsidRDefault="00246C24">
            <w:pPr>
              <w:rPr>
                <w:sz w:val="20"/>
              </w:rPr>
            </w:pPr>
          </w:p>
        </w:tc>
        <w:tc>
          <w:tcPr>
            <w:tcW w:w="304"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top w:val="nil"/>
              <w:left w:val="nil"/>
              <w:bottom w:val="nil"/>
            </w:tcBorders>
            <w:vAlign w:val="center"/>
          </w:tcPr>
          <w:p w:rsidR="00246C24" w:rsidRDefault="00246C24">
            <w:pPr>
              <w:rPr>
                <w:sz w:val="20"/>
              </w:rPr>
            </w:pPr>
          </w:p>
        </w:tc>
        <w:tc>
          <w:tcPr>
            <w:tcW w:w="1385"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24" w:type="dxa"/>
            <w:tcBorders>
              <w:top w:val="nil"/>
              <w:left w:val="nil"/>
              <w:bottom w:val="nil"/>
            </w:tcBorders>
            <w:vAlign w:val="center"/>
          </w:tcPr>
          <w:p w:rsidR="00246C24" w:rsidRDefault="00246C24">
            <w:pPr>
              <w:rPr>
                <w:sz w:val="20"/>
              </w:rPr>
            </w:pPr>
          </w:p>
        </w:tc>
        <w:tc>
          <w:tcPr>
            <w:tcW w:w="1224" w:type="dxa"/>
            <w:tcBorders>
              <w:top w:val="nil"/>
              <w:bottom w:val="nil"/>
              <w:right w:val="nil"/>
            </w:tcBorders>
            <w:vAlign w:val="center"/>
          </w:tcPr>
          <w:p w:rsidR="00246C24" w:rsidRDefault="00246C24">
            <w:pPr>
              <w:rPr>
                <w:sz w:val="20"/>
              </w:rPr>
            </w:pPr>
          </w:p>
        </w:tc>
        <w:tc>
          <w:tcPr>
            <w:tcW w:w="304"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Pr>
        <w:pBdr>
          <w:bottom w:val="double" w:sz="4" w:space="1" w:color="auto"/>
        </w:pBdr>
      </w:pPr>
      <w:r>
        <w:t xml:space="preserve"> </w:t>
      </w:r>
    </w:p>
    <w:p w:rsidR="00246C24" w:rsidRDefault="00246C24"/>
    <w:p w:rsidR="00246C24" w:rsidRDefault="00246C24">
      <w:r>
        <w:t>Knjigovodska vrednost terjatev je enaka njihovi začetni pogodbeni vrednosti, povečani oziroma zmanjšani v skladu s pogodbo, dokler se ne pojavi potreba po njihovem prevrednotenju.</w:t>
      </w:r>
    </w:p>
    <w:p w:rsidR="00246C24" w:rsidRDefault="00246C24"/>
    <w:p w:rsidR="00246C24" w:rsidRDefault="00246C24"/>
    <w:p w:rsidR="00246C24" w:rsidRDefault="00246C24">
      <w:pPr>
        <w:pStyle w:val="Heading4"/>
        <w:spacing w:line="288" w:lineRule="auto"/>
        <w:rPr>
          <w:b/>
          <w:bCs/>
          <w:i/>
          <w:iCs/>
          <w:sz w:val="24"/>
        </w:rPr>
      </w:pPr>
      <w:bookmarkStart w:id="93" w:name="_Toc88319747"/>
      <w:bookmarkStart w:id="94" w:name="_Toc92522907"/>
      <w:r>
        <w:rPr>
          <w:b/>
          <w:bCs/>
          <w:i/>
          <w:iCs/>
          <w:sz w:val="24"/>
        </w:rPr>
        <w:t>4.1.4.3 Prevrednotovanje terjatev</w:t>
      </w:r>
      <w:bookmarkEnd w:id="93"/>
      <w:bookmarkEnd w:id="94"/>
    </w:p>
    <w:p w:rsidR="00246C24" w:rsidRDefault="00246C24"/>
    <w:p w:rsidR="00246C24" w:rsidRDefault="00246C24">
      <w:r>
        <w:t>Prevrednotenje terjatev je sprememba njihove knjigovodske vrednosti, pri čemer se kot prevrednotenje ne šteje pogodbeno povečanje oziroma zmanjšanje njihove knjigovodske vrednosti. In sicer se prevrednotenje lahko opravi na koncu poslovnega leta ali med njim. Pojavi se predvsem kot prevrednotenje terjatev zaradi njihove oslabitve ali prevrednotenje terjatev zaradi odprave njihove oslabitve.</w:t>
      </w:r>
    </w:p>
    <w:p w:rsidR="00246C24" w:rsidRDefault="00246C24"/>
    <w:p w:rsidR="00246C24" w:rsidRDefault="00246C24">
      <w:r>
        <w:t xml:space="preserve">Terjatve se </w:t>
      </w:r>
      <w:r>
        <w:rPr>
          <w:b/>
          <w:bCs/>
        </w:rPr>
        <w:t>zaradi oslabitve</w:t>
      </w:r>
      <w:r>
        <w:t xml:space="preserve"> prevrednotujejo, če njihova knjigovodska vrednost presega njihovo pošteno vrednost. Podjetje določi pri terjatvah iz prodaje glede na izkušnje iz prejšnjih let in pričakovanja v obračunskem obdobju odstotek prihodkov od prodaje na kredit</w:t>
      </w:r>
      <w:r>
        <w:rPr>
          <w:rStyle w:val="FootnoteReference"/>
        </w:rPr>
        <w:footnoteReference w:id="7"/>
      </w:r>
      <w:r>
        <w:t>, nato pa izračuna pavšalni popravek vrednosti terjatev, ki bremeni prevrednotovalne poslovne odhodke v zvezi s terjatvami, in oblikuje ustrezni popravek vrednosti terjatev. Odpis posamezne terjatve se, ko se utemelji z ustrezno listino, pokrije v breme tako oblikovanega popravka vrednosti terjatev. Če je vsota odpisa dela ali celote terjatev v poslovnem letu in potrebnega popravka vrednosti terjatev, ocenjenega glede na terjatve, ki so na koncu leta še odprte, večja od vnaprej vračunanega popravka vrednosti terjatev, je treba razliko na koncu leta pokriti v breme prevrednotovalnih poslovnih odhodkov v zvezi s terjatvami. Če podjetje ne določi pavšalnega popravka vrednosti terjatev, mora glede na stanje terjatev neposredno določiti zneske, za katere je treba zmanjšati njihovo vrednost na ločenem kontu, posledica pa so prevrednotovalni poslovni odhodki v zvezi s terjatvami.</w:t>
      </w:r>
    </w:p>
    <w:p w:rsidR="00246C24" w:rsidRDefault="00246C24"/>
    <w:p w:rsidR="00246C24" w:rsidRDefault="00246C24">
      <w:r>
        <w:t xml:space="preserve">Terjatve se </w:t>
      </w:r>
      <w:r>
        <w:rPr>
          <w:b/>
          <w:bCs/>
        </w:rPr>
        <w:t>zaradi</w:t>
      </w:r>
      <w:r>
        <w:t xml:space="preserve"> </w:t>
      </w:r>
      <w:r>
        <w:rPr>
          <w:b/>
          <w:bCs/>
        </w:rPr>
        <w:t xml:space="preserve">odprave oslabitve </w:t>
      </w:r>
      <w:r>
        <w:t>prevrednotujejo, če njihova poštena vrednost presega njihovo knjigovodsko vrednost. To se pojavi že v primeru, ko je vsota odpisa dela ali celote terjatev v poslovnem letu skupaj s potrebnim popravkom vrednosti terjatev, ocenjenim glede na terjatve, ki so na koncu leta še odprte, manjša od vnaprej vračunanega popravka vrednosti terjatev; v takem primeru je treba za razliko na koncu leta razbremeniti prevrednotovalne poslovne odhodke v zvezi s terjatvami, ki so se pojavili v istem poslovnem letu. Če razlika presega v istem poslovnem letu nastale prevrednotovalne poslovne odhodke v zvezi s terjatvami, je treba njen presežek obravnavati kot prevrednotovalni poslovni prihodek v zvezi s terjatvami v tem poslovnem letu. Če podjetje neposredno določi znesek potrebnega odpisa terjatve, vnaslednjem poslovnem letu pa ugotovi, da je mogoče delno ali v celoti udenariti tudi odpisani del terjatve, povzroči razlika nastanek izrednih prihodkov.</w:t>
      </w:r>
    </w:p>
    <w:p w:rsidR="00246C24" w:rsidRDefault="00246C24"/>
    <w:p w:rsidR="00246C24" w:rsidRDefault="00246C24">
      <w:r>
        <w:t xml:space="preserve">Terjatve se zaradi spremembe kupne moči domače valute </w:t>
      </w:r>
      <w:r>
        <w:rPr>
          <w:b/>
          <w:bCs/>
        </w:rPr>
        <w:t>ne</w:t>
      </w:r>
      <w:r>
        <w:t xml:space="preserve"> prevrednotujejo, razen če so izražene v tuji valuti in se po njihovem prvem pripoznanju spremeni valutni tečaj, ali če so izražene v domači valuti in je med pogodbenima strankama dogovorjeno prevrednotenje z namenom ohranjanja njihove realne vrednosti. Vedeti pa moramo, da povečanje terjatev iz obeh naslovov povečuje redne finančne prihodke, zmanjšanje terjatev pa redne finančne odhodke, in ne prevrednotovalnih finančnih prihodkov oziroma prevrednotovalnih finančnih odhodkov.</w:t>
      </w:r>
    </w:p>
    <w:p w:rsidR="00246C24" w:rsidRDefault="00246C24"/>
    <w:p w:rsidR="00246C24" w:rsidRDefault="00246C24">
      <w:pPr>
        <w:pStyle w:val="Heading3"/>
      </w:pPr>
      <w:bookmarkStart w:id="95" w:name="_Toc88319748"/>
      <w:bookmarkStart w:id="96" w:name="_Toc92521963"/>
      <w:bookmarkStart w:id="97" w:name="_Toc92522908"/>
      <w:r>
        <w:t>4.1.5 Zaloge</w:t>
      </w:r>
      <w:bookmarkStart w:id="98" w:name="_Toc88319749"/>
      <w:bookmarkEnd w:id="95"/>
      <w:bookmarkEnd w:id="96"/>
      <w:bookmarkEnd w:id="97"/>
    </w:p>
    <w:p w:rsidR="00246C24" w:rsidRDefault="00246C24"/>
    <w:p w:rsidR="00246C24" w:rsidRDefault="00246C24">
      <w:pPr>
        <w:pStyle w:val="Heading4"/>
        <w:rPr>
          <w:b/>
          <w:bCs/>
          <w:i/>
          <w:iCs/>
          <w:sz w:val="24"/>
        </w:rPr>
      </w:pPr>
      <w:bookmarkStart w:id="99" w:name="_Toc92522909"/>
      <w:r>
        <w:rPr>
          <w:b/>
          <w:bCs/>
          <w:i/>
          <w:iCs/>
          <w:sz w:val="24"/>
        </w:rPr>
        <w:t>4.1.5.1 Opredelitev osnovnih pojmov</w:t>
      </w:r>
      <w:bookmarkEnd w:id="98"/>
      <w:bookmarkEnd w:id="99"/>
      <w:r>
        <w:rPr>
          <w:b/>
          <w:bCs/>
          <w:i/>
          <w:iCs/>
          <w:sz w:val="24"/>
        </w:rPr>
        <w:t xml:space="preserve"> </w:t>
      </w:r>
    </w:p>
    <w:p w:rsidR="00246C24" w:rsidRDefault="00246C24"/>
    <w:p w:rsidR="00246C24" w:rsidRDefault="00246C24">
      <w:r>
        <w:t>Zaloge so sredstva v opredmeteni obliki, ki bodo bodisi porabljena pri ustvarjanju proizvodov ali opravljanju storitev bodisi bodo prodana v okviru rednega poslovanja.</w:t>
      </w:r>
    </w:p>
    <w:p w:rsidR="00246C24" w:rsidRDefault="00246C24"/>
    <w:p w:rsidR="00246C24" w:rsidRDefault="00246C24">
      <w:r>
        <w:rPr>
          <w:b/>
          <w:bCs/>
          <w:color w:val="000000"/>
          <w:szCs w:val="19"/>
        </w:rPr>
        <w:t xml:space="preserve">Zaloga materiala </w:t>
      </w:r>
      <w:r>
        <w:t>zajema količine v skladišču, dodelavi in predelavi pa tudi na poti od dobavitelja, če jih je kupec že prevzel. Kot material se lahko šteje tudi drobni inventar z dobo koristnosti do enega leta, lahko pa tudi tisti z dobo koristnosti več kot leto dni, če njegova posamična nabavna cena ne presega tolarske vrednosti 100 evrov.</w:t>
      </w:r>
    </w:p>
    <w:p w:rsidR="00246C24" w:rsidRDefault="00246C24"/>
    <w:p w:rsidR="00246C24" w:rsidRDefault="00246C24">
      <w:r>
        <w:t>Material v širšem pomenu so osnovni in pomožni material, polproizvodi, deli, nadomestni deli, drobni inventar ter gorivo in mazivo. Odpadki pri odpisanih stvareh ali lastni proizvodnji se štejejo za material, če so namenjeni prodaji.</w:t>
      </w:r>
    </w:p>
    <w:p w:rsidR="00246C24" w:rsidRDefault="00246C24"/>
    <w:p w:rsidR="00246C24" w:rsidRDefault="00246C24">
      <w:r>
        <w:t>Drobni inventar v širšem pomenu sestavljajo orodje, naprave in druga oprema ter ločljiva embalaža in podobne stvari z dobo koristnosti do enega leta. Podjetje lahko uvrsti med drobni inventar tudi stvari drobnega inventarja, katerih doba koristnosti je daljša od leta dni in katerih posamična nabavna cena ne presega tolarske vrednosti 100 evrov.</w:t>
      </w:r>
    </w:p>
    <w:p w:rsidR="00246C24" w:rsidRDefault="00246C24"/>
    <w:p w:rsidR="00246C24" w:rsidRDefault="00246C24">
      <w:r>
        <w:rPr>
          <w:b/>
          <w:bCs/>
          <w:color w:val="000000"/>
          <w:szCs w:val="19"/>
        </w:rPr>
        <w:t xml:space="preserve">Zaloga v postopku proizvajanja oziroma zaloga nedokončane proizvodnje </w:t>
      </w:r>
      <w:r>
        <w:rPr>
          <w:color w:val="000000"/>
          <w:szCs w:val="19"/>
        </w:rPr>
        <w:t xml:space="preserve">zajema </w:t>
      </w:r>
      <w:r>
        <w:t>nedokončano proizvodnjo in polproizvode. Nedokončana proizvodnja lahko obsega tudi opravljanje storitev, ki bodo do konca obračunskega obdobja dokončane, od naročnika pa še niso prevzete. Nedokončana proizvodnja v širšem pomenu obsega nedokončano proizvodnjo na proizvajalnih mestih, lastne polproizvode in dele, namenjene za dokončevanje proizvodov, ter odpadke, namenjene uporabi v proizvodnji.</w:t>
      </w:r>
    </w:p>
    <w:p w:rsidR="00246C24" w:rsidRDefault="00246C24"/>
    <w:p w:rsidR="00246C24" w:rsidRDefault="00246C24">
      <w:r>
        <w:rPr>
          <w:b/>
          <w:bCs/>
        </w:rPr>
        <w:t>Zaloga, namenjena prodaji, oziroma zaloga gotovih proizvodov</w:t>
      </w:r>
      <w:r>
        <w:t xml:space="preserve"> zajema dokončane proizvode in trgovsko blago v skladišču ter količine na poti do kupca, dokler jih ne prevzame. V primeru trgovskega podjetja se upoštevajo tudi količine trgovskega blaga na poti od dobavitelja, če jih je kupec pri njem že prevzel. Kot dokončani proizvod se šteje tudi živina za prodajo. In sicer se kot dokončani proizvodi štejejo stvari, namenjeni neposredni prodaji, ki pa so še vedno last podjetja, medtem ko so trgovsko blago kupljeni proizvodi, namenjeni prodaji.</w:t>
      </w:r>
    </w:p>
    <w:p w:rsidR="00246C24" w:rsidRDefault="00246C24"/>
    <w:p w:rsidR="00246C24" w:rsidRDefault="00246C24">
      <w:r>
        <w:t>Stroški obresti od posojil, nastali v zvezi z nedokončano proizvodnjo in gotovimi proizvodi, se lahko vštevajo v vrednost nedokončane proizvodnje in proizvodov še zlasti pri dolgotrajnih proizvajalnih procesih, na primer v ladjedelništvu, gradbeništvu in podobnih dejavnostih.</w:t>
      </w:r>
    </w:p>
    <w:p w:rsidR="00246C24" w:rsidRDefault="00246C24"/>
    <w:p w:rsidR="00246C24" w:rsidRDefault="00246C24"/>
    <w:p w:rsidR="00246C24" w:rsidRDefault="00246C24">
      <w:pPr>
        <w:pStyle w:val="Heading4"/>
        <w:spacing w:line="288" w:lineRule="auto"/>
        <w:rPr>
          <w:b/>
          <w:bCs/>
          <w:i/>
          <w:iCs/>
          <w:sz w:val="24"/>
        </w:rPr>
      </w:pPr>
      <w:bookmarkStart w:id="100" w:name="_Toc88319750"/>
      <w:bookmarkStart w:id="101" w:name="_Toc92522910"/>
      <w:r>
        <w:rPr>
          <w:b/>
          <w:bCs/>
          <w:i/>
          <w:iCs/>
          <w:sz w:val="24"/>
        </w:rPr>
        <w:t>4.1.5.2 Prikazovanje ekonomske kategorije v računovodskih listinah in knjigah</w:t>
      </w:r>
      <w:bookmarkEnd w:id="100"/>
      <w:bookmarkEnd w:id="101"/>
      <w:r>
        <w:rPr>
          <w:b/>
          <w:bCs/>
          <w:i/>
          <w:iCs/>
          <w:sz w:val="24"/>
        </w:rPr>
        <w:t xml:space="preserve"> </w:t>
      </w:r>
    </w:p>
    <w:p w:rsidR="00246C24" w:rsidRDefault="00246C24"/>
    <w:p w:rsidR="00246C24" w:rsidRDefault="00246C24">
      <w:r>
        <w:t>Stvar v zalogi se v knjigovodskih razvidih in bilanci stanja pripozna, če:</w:t>
      </w:r>
    </w:p>
    <w:p w:rsidR="00246C24" w:rsidRDefault="00246C24">
      <w:pPr>
        <w:numPr>
          <w:ilvl w:val="0"/>
          <w:numId w:val="59"/>
        </w:numPr>
      </w:pPr>
      <w:r>
        <w:t xml:space="preserve">je verjetno, da bodo pritekale gospodarske koristi, povezane z njo, in </w:t>
      </w:r>
    </w:p>
    <w:p w:rsidR="00246C24" w:rsidRDefault="00246C24">
      <w:pPr>
        <w:numPr>
          <w:ilvl w:val="0"/>
          <w:numId w:val="59"/>
        </w:numPr>
      </w:pPr>
      <w:r>
        <w:t>je mogoče njeno nabavno vrednost oziroma stroškovno vrednost zanesljivo izmeriti.</w:t>
      </w:r>
    </w:p>
    <w:p w:rsidR="00246C24" w:rsidRDefault="00246C24"/>
    <w:p w:rsidR="00246C24" w:rsidRDefault="00246C24">
      <w:r>
        <w:t>Stvar v zalogi se v računovodskih knjigah in bilanci stanja pripozna kot sredstvo, ko se ob upoštevanju prevzema na podlagi ustreznih listin začne obvladovati.</w:t>
      </w:r>
    </w:p>
    <w:p w:rsidR="00246C24" w:rsidRDefault="00246C24"/>
    <w:p w:rsidR="00246C24" w:rsidRDefault="00246C24">
      <w:pPr>
        <w:pStyle w:val="Caption"/>
        <w:pBdr>
          <w:top w:val="double" w:sz="4" w:space="1" w:color="auto"/>
        </w:pBdr>
        <w:rPr>
          <w:lang w:val="de-DE"/>
        </w:rPr>
      </w:pPr>
      <w:r>
        <w:rPr>
          <w:lang w:val="de-DE"/>
        </w:rPr>
        <w:t xml:space="preserve">Zgled </w:t>
      </w:r>
      <w:r>
        <w:fldChar w:fldCharType="begin"/>
      </w:r>
      <w:r>
        <w:rPr>
          <w:lang w:val="de-DE"/>
        </w:rPr>
        <w:instrText xml:space="preserve"> SEQ Zgled \* ARABIC </w:instrText>
      </w:r>
      <w:r>
        <w:fldChar w:fldCharType="separate"/>
      </w:r>
      <w:r>
        <w:rPr>
          <w:noProof/>
          <w:lang w:val="de-DE"/>
        </w:rPr>
        <w:t>10</w:t>
      </w:r>
      <w:r>
        <w:fldChar w:fldCharType="end"/>
      </w:r>
      <w:r>
        <w:rPr>
          <w:lang w:val="de-DE"/>
        </w:rPr>
        <w:t xml:space="preserve">: </w:t>
      </w:r>
    </w:p>
    <w:p w:rsidR="00246C24" w:rsidRDefault="00246C24">
      <w:r>
        <w:t>Podjetje Jagoda je kupilo za 600.000 sit materiala + 20 % DDV.</w:t>
      </w:r>
    </w:p>
    <w:p w:rsidR="00246C24" w:rsidRDefault="00246C24"/>
    <w:tbl>
      <w:tblP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20"/>
        <w:gridCol w:w="180"/>
        <w:gridCol w:w="1260"/>
        <w:gridCol w:w="1440"/>
      </w:tblGrid>
      <w:tr w:rsidR="00246C24">
        <w:trPr>
          <w:cantSplit/>
        </w:trPr>
        <w:tc>
          <w:tcPr>
            <w:tcW w:w="2570" w:type="dxa"/>
            <w:gridSpan w:val="2"/>
            <w:tcBorders>
              <w:top w:val="nil"/>
              <w:left w:val="nil"/>
              <w:bottom w:val="single" w:sz="4" w:space="0" w:color="auto"/>
              <w:right w:val="nil"/>
            </w:tcBorders>
            <w:vAlign w:val="bottom"/>
          </w:tcPr>
          <w:p w:rsidR="00246C24" w:rsidRDefault="00246C24">
            <w:pPr>
              <w:jc w:val="left"/>
              <w:rPr>
                <w:sz w:val="20"/>
              </w:rPr>
            </w:pPr>
            <w:r>
              <w:rPr>
                <w:sz w:val="20"/>
              </w:rPr>
              <w:t>D         zaloga materiala      K</w:t>
            </w:r>
          </w:p>
        </w:tc>
        <w:tc>
          <w:tcPr>
            <w:tcW w:w="180" w:type="dxa"/>
            <w:tcBorders>
              <w:top w:val="nil"/>
              <w:left w:val="nil"/>
              <w:bottom w:val="nil"/>
              <w:right w:val="nil"/>
            </w:tcBorders>
            <w:vAlign w:val="bottom"/>
          </w:tcPr>
          <w:p w:rsidR="00246C24" w:rsidRDefault="00246C24">
            <w:pPr>
              <w:rPr>
                <w:sz w:val="20"/>
              </w:rPr>
            </w:pPr>
          </w:p>
        </w:tc>
        <w:tc>
          <w:tcPr>
            <w:tcW w:w="2540" w:type="dxa"/>
            <w:gridSpan w:val="3"/>
            <w:tcBorders>
              <w:top w:val="nil"/>
              <w:left w:val="nil"/>
              <w:bottom w:val="single" w:sz="4" w:space="0" w:color="auto"/>
              <w:right w:val="nil"/>
            </w:tcBorders>
            <w:vAlign w:val="bottom"/>
          </w:tcPr>
          <w:p w:rsidR="00246C24" w:rsidRDefault="00246C24">
            <w:pPr>
              <w:rPr>
                <w:sz w:val="20"/>
              </w:rPr>
            </w:pPr>
            <w:r>
              <w:rPr>
                <w:sz w:val="20"/>
              </w:rPr>
              <w:t xml:space="preserve">D terjatve do države za vstopni DDV                       K </w:t>
            </w:r>
          </w:p>
        </w:tc>
        <w:tc>
          <w:tcPr>
            <w:tcW w:w="18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vAlign w:val="bottom"/>
          </w:tcPr>
          <w:p w:rsidR="00246C24" w:rsidRDefault="00246C24">
            <w:pPr>
              <w:rPr>
                <w:sz w:val="20"/>
              </w:rPr>
            </w:pPr>
            <w:r>
              <w:rPr>
                <w:sz w:val="20"/>
              </w:rPr>
              <w:t>D obveznost do dobaviteljev K</w:t>
            </w:r>
          </w:p>
        </w:tc>
      </w:tr>
      <w:tr w:rsidR="00246C24">
        <w:tc>
          <w:tcPr>
            <w:tcW w:w="1310" w:type="dxa"/>
            <w:tcBorders>
              <w:left w:val="nil"/>
              <w:bottom w:val="nil"/>
            </w:tcBorders>
            <w:vAlign w:val="center"/>
          </w:tcPr>
          <w:p w:rsidR="00246C24" w:rsidRDefault="00246C24">
            <w:pPr>
              <w:rPr>
                <w:sz w:val="20"/>
              </w:rPr>
            </w:pPr>
            <w:r>
              <w:rPr>
                <w:sz w:val="20"/>
              </w:rPr>
              <w:t>(1)     600.000</w:t>
            </w:r>
          </w:p>
        </w:tc>
        <w:tc>
          <w:tcPr>
            <w:tcW w:w="1260" w:type="dxa"/>
            <w:tcBorders>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right w:val="nil"/>
            </w:tcBorders>
          </w:tcPr>
          <w:p w:rsidR="00246C24" w:rsidRDefault="00246C24">
            <w:pPr>
              <w:rPr>
                <w:sz w:val="20"/>
              </w:rPr>
            </w:pPr>
            <w:r>
              <w:rPr>
                <w:sz w:val="20"/>
              </w:rPr>
              <w:t>(1)    120.000</w:t>
            </w:r>
          </w:p>
        </w:tc>
        <w:tc>
          <w:tcPr>
            <w:tcW w:w="1260" w:type="dxa"/>
            <w:tcBorders>
              <w:left w:val="nil"/>
              <w:bottom w:val="nil"/>
              <w:right w:val="nil"/>
            </w:tcBorders>
          </w:tcPr>
          <w:p w:rsidR="00246C24" w:rsidRDefault="00246C24">
            <w:pPr>
              <w:rPr>
                <w:sz w:val="20"/>
              </w:rPr>
            </w:pPr>
          </w:p>
        </w:tc>
        <w:tc>
          <w:tcPr>
            <w:tcW w:w="200" w:type="dxa"/>
            <w:gridSpan w:val="2"/>
            <w:tcBorders>
              <w:left w:val="nil"/>
              <w:bottom w:val="nil"/>
              <w:right w:val="nil"/>
            </w:tcBorders>
            <w:vAlign w:val="center"/>
          </w:tcPr>
          <w:p w:rsidR="00246C24" w:rsidRDefault="00246C24">
            <w:pPr>
              <w:rPr>
                <w:sz w:val="20"/>
              </w:rPr>
            </w:pPr>
          </w:p>
        </w:tc>
        <w:tc>
          <w:tcPr>
            <w:tcW w:w="1260" w:type="dxa"/>
            <w:tcBorders>
              <w:left w:val="nil"/>
              <w:bottom w:val="nil"/>
              <w:right w:val="single" w:sz="4" w:space="0" w:color="auto"/>
            </w:tcBorders>
            <w:vAlign w:val="center"/>
          </w:tcPr>
          <w:p w:rsidR="00246C24" w:rsidRDefault="00246C24">
            <w:pPr>
              <w:rPr>
                <w:sz w:val="20"/>
              </w:rPr>
            </w:pPr>
          </w:p>
        </w:tc>
        <w:tc>
          <w:tcPr>
            <w:tcW w:w="1440" w:type="dxa"/>
            <w:tcBorders>
              <w:top w:val="single" w:sz="4" w:space="0" w:color="auto"/>
              <w:left w:val="single" w:sz="4" w:space="0" w:color="auto"/>
              <w:bottom w:val="nil"/>
              <w:right w:val="nil"/>
            </w:tcBorders>
            <w:vAlign w:val="center"/>
          </w:tcPr>
          <w:p w:rsidR="00246C24" w:rsidRDefault="00246C24">
            <w:pPr>
              <w:rPr>
                <w:sz w:val="20"/>
              </w:rPr>
            </w:pPr>
            <w:r>
              <w:rPr>
                <w:sz w:val="20"/>
              </w:rPr>
              <w:t xml:space="preserve">       720.000 (1)</w:t>
            </w: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200" w:type="dxa"/>
            <w:gridSpan w:val="2"/>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single" w:sz="4" w:space="0" w:color="auto"/>
            </w:tcBorders>
            <w:vAlign w:val="center"/>
          </w:tcPr>
          <w:p w:rsidR="00246C24" w:rsidRDefault="00246C24">
            <w:pPr>
              <w:rPr>
                <w:sz w:val="20"/>
              </w:rPr>
            </w:pPr>
          </w:p>
        </w:tc>
        <w:tc>
          <w:tcPr>
            <w:tcW w:w="1440" w:type="dxa"/>
            <w:tcBorders>
              <w:top w:val="nil"/>
              <w:left w:val="single" w:sz="4" w:space="0" w:color="auto"/>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200" w:type="dxa"/>
            <w:gridSpan w:val="2"/>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single" w:sz="4" w:space="0" w:color="auto"/>
            </w:tcBorders>
            <w:vAlign w:val="center"/>
          </w:tcPr>
          <w:p w:rsidR="00246C24" w:rsidRDefault="00246C24">
            <w:pPr>
              <w:rPr>
                <w:sz w:val="20"/>
              </w:rPr>
            </w:pPr>
          </w:p>
        </w:tc>
        <w:tc>
          <w:tcPr>
            <w:tcW w:w="1440" w:type="dxa"/>
            <w:tcBorders>
              <w:top w:val="nil"/>
              <w:left w:val="single" w:sz="4" w:space="0" w:color="auto"/>
              <w:bottom w:val="nil"/>
              <w:right w:val="nil"/>
            </w:tcBorders>
            <w:vAlign w:val="center"/>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r>
        <w:t>Pripoznanje stvari v zalogi kot sredstva v računovodskih knjigah in bilanci stanja se odpravi, ko je stvar porabljena, prodana ali kako drugače preneha obstajati, kar pa morajo seveda potrjevati ustrezne listine.</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11</w:t>
      </w:r>
      <w:r>
        <w:fldChar w:fldCharType="end"/>
      </w:r>
      <w:r>
        <w:rPr>
          <w:lang w:val="sl-SI"/>
        </w:rPr>
        <w:t>:</w:t>
      </w:r>
    </w:p>
    <w:p w:rsidR="00246C24" w:rsidRDefault="00246C24">
      <w:r>
        <w:t xml:space="preserve">Nadaljevanje Zgleda </w:t>
      </w:r>
      <w:fldSimple w:instr=" SEQ Zgled \* ARABIC ">
        <w:r>
          <w:rPr>
            <w:noProof/>
          </w:rPr>
          <w:t>12</w:t>
        </w:r>
      </w:fldSimple>
      <w:r>
        <w:t xml:space="preserve">. Podjetje je dalo v proizvodnjo polovico zalog materiala. </w:t>
      </w:r>
    </w:p>
    <w:p w:rsidR="00246C24" w:rsidRDefault="00246C24"/>
    <w:tbl>
      <w:tblPr>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20"/>
        <w:gridCol w:w="180"/>
        <w:gridCol w:w="1260"/>
        <w:gridCol w:w="1440"/>
      </w:tblGrid>
      <w:tr w:rsidR="00246C24">
        <w:trPr>
          <w:cantSplit/>
        </w:trPr>
        <w:tc>
          <w:tcPr>
            <w:tcW w:w="2570" w:type="dxa"/>
            <w:gridSpan w:val="2"/>
            <w:tcBorders>
              <w:top w:val="nil"/>
              <w:left w:val="nil"/>
              <w:bottom w:val="single" w:sz="4" w:space="0" w:color="auto"/>
              <w:right w:val="nil"/>
            </w:tcBorders>
            <w:vAlign w:val="bottom"/>
          </w:tcPr>
          <w:p w:rsidR="00246C24" w:rsidRDefault="00246C24">
            <w:pPr>
              <w:jc w:val="left"/>
              <w:rPr>
                <w:sz w:val="20"/>
              </w:rPr>
            </w:pPr>
            <w:r>
              <w:rPr>
                <w:sz w:val="20"/>
              </w:rPr>
              <w:t>D         zaloga materiala      K</w:t>
            </w:r>
          </w:p>
        </w:tc>
        <w:tc>
          <w:tcPr>
            <w:tcW w:w="180" w:type="dxa"/>
            <w:tcBorders>
              <w:top w:val="nil"/>
              <w:left w:val="nil"/>
              <w:bottom w:val="nil"/>
              <w:right w:val="nil"/>
            </w:tcBorders>
            <w:vAlign w:val="bottom"/>
          </w:tcPr>
          <w:p w:rsidR="00246C24" w:rsidRDefault="00246C24">
            <w:pPr>
              <w:rPr>
                <w:sz w:val="20"/>
              </w:rPr>
            </w:pPr>
          </w:p>
        </w:tc>
        <w:tc>
          <w:tcPr>
            <w:tcW w:w="2540" w:type="dxa"/>
            <w:gridSpan w:val="3"/>
            <w:tcBorders>
              <w:top w:val="nil"/>
              <w:left w:val="nil"/>
              <w:bottom w:val="single" w:sz="4" w:space="0" w:color="auto"/>
              <w:right w:val="nil"/>
            </w:tcBorders>
            <w:vAlign w:val="bottom"/>
          </w:tcPr>
          <w:p w:rsidR="00246C24" w:rsidRDefault="00246C24">
            <w:pPr>
              <w:rPr>
                <w:sz w:val="20"/>
              </w:rPr>
            </w:pPr>
            <w:r>
              <w:rPr>
                <w:sz w:val="20"/>
              </w:rPr>
              <w:t xml:space="preserve">D      strošek materiala         K </w:t>
            </w:r>
          </w:p>
        </w:tc>
        <w:tc>
          <w:tcPr>
            <w:tcW w:w="180" w:type="dxa"/>
            <w:tcBorders>
              <w:top w:val="nil"/>
              <w:left w:val="nil"/>
              <w:bottom w:val="nil"/>
              <w:right w:val="nil"/>
            </w:tcBorders>
          </w:tcPr>
          <w:p w:rsidR="00246C24" w:rsidRDefault="00246C24">
            <w:pPr>
              <w:rPr>
                <w:sz w:val="20"/>
              </w:rPr>
            </w:pPr>
          </w:p>
        </w:tc>
        <w:tc>
          <w:tcPr>
            <w:tcW w:w="2700" w:type="dxa"/>
            <w:gridSpan w:val="2"/>
            <w:tcBorders>
              <w:top w:val="nil"/>
              <w:left w:val="nil"/>
              <w:bottom w:val="nil"/>
              <w:right w:val="nil"/>
            </w:tcBorders>
            <w:vAlign w:val="bottom"/>
          </w:tcPr>
          <w:p w:rsidR="00246C24" w:rsidRDefault="00246C24">
            <w:pPr>
              <w:rPr>
                <w:sz w:val="20"/>
              </w:rPr>
            </w:pPr>
          </w:p>
        </w:tc>
      </w:tr>
      <w:tr w:rsidR="00246C24">
        <w:trPr>
          <w:gridAfter w:val="2"/>
          <w:wAfter w:w="2700" w:type="dxa"/>
        </w:trPr>
        <w:tc>
          <w:tcPr>
            <w:tcW w:w="1310" w:type="dxa"/>
            <w:tcBorders>
              <w:left w:val="nil"/>
              <w:bottom w:val="nil"/>
            </w:tcBorders>
            <w:vAlign w:val="center"/>
          </w:tcPr>
          <w:p w:rsidR="00246C24" w:rsidRDefault="00246C24">
            <w:pPr>
              <w:rPr>
                <w:sz w:val="20"/>
              </w:rPr>
            </w:pPr>
            <w:r>
              <w:rPr>
                <w:sz w:val="20"/>
              </w:rPr>
              <w:t>(1)     600.000</w:t>
            </w:r>
          </w:p>
        </w:tc>
        <w:tc>
          <w:tcPr>
            <w:tcW w:w="1260" w:type="dxa"/>
            <w:tcBorders>
              <w:bottom w:val="nil"/>
              <w:right w:val="nil"/>
            </w:tcBorders>
            <w:vAlign w:val="center"/>
          </w:tcPr>
          <w:p w:rsidR="00246C24" w:rsidRDefault="00246C24">
            <w:pPr>
              <w:rPr>
                <w:sz w:val="20"/>
              </w:rPr>
            </w:pPr>
            <w:r>
              <w:rPr>
                <w:sz w:val="20"/>
              </w:rPr>
              <w:t xml:space="preserve">   300.000 (2)</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right w:val="nil"/>
            </w:tcBorders>
          </w:tcPr>
          <w:p w:rsidR="00246C24" w:rsidRDefault="00246C24">
            <w:pPr>
              <w:rPr>
                <w:sz w:val="20"/>
              </w:rPr>
            </w:pPr>
            <w:r>
              <w:rPr>
                <w:sz w:val="20"/>
              </w:rPr>
              <w:t>(2)    300.000</w:t>
            </w:r>
          </w:p>
        </w:tc>
        <w:tc>
          <w:tcPr>
            <w:tcW w:w="1260" w:type="dxa"/>
            <w:tcBorders>
              <w:left w:val="nil"/>
              <w:bottom w:val="nil"/>
              <w:right w:val="nil"/>
            </w:tcBorders>
          </w:tcPr>
          <w:p w:rsidR="00246C24" w:rsidRDefault="00246C24">
            <w:pPr>
              <w:rPr>
                <w:sz w:val="20"/>
              </w:rPr>
            </w:pPr>
          </w:p>
        </w:tc>
        <w:tc>
          <w:tcPr>
            <w:tcW w:w="200" w:type="dxa"/>
            <w:gridSpan w:val="2"/>
            <w:tcBorders>
              <w:left w:val="nil"/>
              <w:bottom w:val="nil"/>
              <w:right w:val="nil"/>
            </w:tcBorders>
            <w:vAlign w:val="center"/>
          </w:tcPr>
          <w:p w:rsidR="00246C24" w:rsidRDefault="00246C24">
            <w:pPr>
              <w:rPr>
                <w:sz w:val="20"/>
              </w:rPr>
            </w:pPr>
          </w:p>
        </w:tc>
      </w:tr>
      <w:tr w:rsidR="00246C24">
        <w:trPr>
          <w:gridAfter w:val="1"/>
          <w:wAfter w:w="1440" w:type="dxa"/>
        </w:trPr>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200" w:type="dxa"/>
            <w:gridSpan w:val="2"/>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nil"/>
            </w:tcBorders>
            <w:vAlign w:val="center"/>
          </w:tcPr>
          <w:p w:rsidR="00246C24" w:rsidRDefault="00246C24">
            <w:pPr>
              <w:rPr>
                <w:sz w:val="20"/>
              </w:rPr>
            </w:pPr>
          </w:p>
        </w:tc>
      </w:tr>
      <w:tr w:rsidR="00246C24">
        <w:trPr>
          <w:cantSplit/>
        </w:trPr>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200" w:type="dxa"/>
            <w:gridSpan w:val="2"/>
            <w:tcBorders>
              <w:top w:val="nil"/>
              <w:left w:val="nil"/>
              <w:bottom w:val="nil"/>
              <w:right w:val="nil"/>
            </w:tcBorders>
            <w:vAlign w:val="center"/>
          </w:tcPr>
          <w:p w:rsidR="00246C24" w:rsidRDefault="00246C24">
            <w:pPr>
              <w:rPr>
                <w:sz w:val="20"/>
              </w:rPr>
            </w:pPr>
          </w:p>
        </w:tc>
        <w:tc>
          <w:tcPr>
            <w:tcW w:w="2700" w:type="dxa"/>
            <w:gridSpan w:val="2"/>
            <w:tcBorders>
              <w:top w:val="nil"/>
              <w:left w:val="nil"/>
              <w:bottom w:val="nil"/>
              <w:right w:val="nil"/>
            </w:tcBorders>
            <w:vAlign w:val="center"/>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r>
        <w:t>Količinska enota zaloge materiala in trgovskega blaga se ob začetnem pripoznanju ovrednoti po nabavni ceni, ki jo sestavljajo nakupna cena, zmanjšana za dobljene popuste, uvozne in druge nevračljive nakupne dajatve ter neposredni stroški nabave. Pri čemer je potrebno vedeti, da se kot popusti pri nakupni ceni štejejo le popusti, zapisani na računu, vsi kasneje dobljeni popusti namreč zmanjšujejo poslovne odhodke.</w:t>
      </w:r>
    </w:p>
    <w:p w:rsidR="00246C24" w:rsidRDefault="00246C24"/>
    <w:p w:rsidR="00246C24" w:rsidRDefault="00246C24">
      <w:r>
        <w:t>Količinska enota proizvoda oziroma nedokončane proizvodnje se ob začetnem pripoznanju ovrednoti po proizvajalnih stroških v širšem ali ožjem pomenu, lahko pa se v utemeljenih okoliščinah ovrednoti z zoženo lastno ceno kot eno skrajnostjo oziroma s spremenljivimi proizvajalnimi stroški v ožjem pomenu kot drugo skrajnostjo.</w:t>
      </w:r>
    </w:p>
    <w:p w:rsidR="00246C24" w:rsidRDefault="00246C24"/>
    <w:p w:rsidR="00246C24" w:rsidRDefault="00246C24">
      <w:r>
        <w:t>Če se cene v obračunskem obdobju na novo nabavljenih količinskih enot ali stroški na novo proizvedenih količinskih enot razlikujejo od cen oziroma stroškov količinskih enot iste vrste v zalogi, se lahko med letom za zmanjševanje teh količin uporablja metoda drsečih povprečnih cen, metoda tehtanih povprečnih cen, metoda zaporednih cen (fifo), metoda obratnozaporednih cen (lifo), metoda stalnih cen ali kaka druga metoda.</w:t>
      </w:r>
    </w:p>
    <w:p w:rsidR="00246C24" w:rsidRDefault="00246C24"/>
    <w:p w:rsidR="00246C24" w:rsidRDefault="00246C24">
      <w:r>
        <w:t>Drobni inventar, dan v uporabo, prenese podjetje takoj med stroške.</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13</w:t>
      </w:r>
      <w:r>
        <w:fldChar w:fldCharType="end"/>
      </w:r>
      <w:r>
        <w:rPr>
          <w:lang w:val="sl-SI"/>
        </w:rPr>
        <w:t>:</w:t>
      </w:r>
    </w:p>
    <w:p w:rsidR="00246C24" w:rsidRDefault="00246C24">
      <w:r>
        <w:t>Podjetje je izkazovalo začetno stanje zaloge drobnega inventarja v znesku 55.000 sit. V obračunskem obdobju so dali v uporabo za 15.000 sit drobnega inventarja.</w:t>
      </w:r>
    </w:p>
    <w:p w:rsidR="00246C24" w:rsidRDefault="00246C24"/>
    <w:tbl>
      <w:tblPr>
        <w:tblW w:w="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180"/>
        <w:gridCol w:w="1403"/>
        <w:gridCol w:w="1404"/>
        <w:gridCol w:w="360"/>
        <w:gridCol w:w="360"/>
      </w:tblGrid>
      <w:tr w:rsidR="00246C24">
        <w:trPr>
          <w:cantSplit/>
        </w:trPr>
        <w:tc>
          <w:tcPr>
            <w:tcW w:w="2770" w:type="dxa"/>
            <w:gridSpan w:val="2"/>
            <w:tcBorders>
              <w:top w:val="nil"/>
              <w:left w:val="nil"/>
              <w:bottom w:val="single" w:sz="4" w:space="0" w:color="auto"/>
              <w:right w:val="nil"/>
            </w:tcBorders>
            <w:vAlign w:val="bottom"/>
          </w:tcPr>
          <w:p w:rsidR="00246C24" w:rsidRDefault="00246C24">
            <w:pPr>
              <w:jc w:val="left"/>
              <w:rPr>
                <w:sz w:val="20"/>
              </w:rPr>
            </w:pPr>
            <w:r>
              <w:rPr>
                <w:sz w:val="20"/>
              </w:rPr>
              <w:t>D zaloga drobnega inventarja K</w:t>
            </w:r>
          </w:p>
        </w:tc>
        <w:tc>
          <w:tcPr>
            <w:tcW w:w="180" w:type="dxa"/>
            <w:tcBorders>
              <w:top w:val="nil"/>
              <w:left w:val="nil"/>
              <w:bottom w:val="nil"/>
              <w:right w:val="nil"/>
            </w:tcBorders>
            <w:vAlign w:val="center"/>
          </w:tcPr>
          <w:p w:rsidR="00246C24" w:rsidRDefault="00246C24">
            <w:pPr>
              <w:rPr>
                <w:sz w:val="20"/>
              </w:rPr>
            </w:pPr>
          </w:p>
        </w:tc>
        <w:tc>
          <w:tcPr>
            <w:tcW w:w="2807" w:type="dxa"/>
            <w:gridSpan w:val="2"/>
            <w:tcBorders>
              <w:top w:val="nil"/>
              <w:left w:val="nil"/>
              <w:bottom w:val="single" w:sz="4" w:space="0" w:color="auto"/>
              <w:right w:val="nil"/>
            </w:tcBorders>
            <w:vAlign w:val="bottom"/>
          </w:tcPr>
          <w:p w:rsidR="00246C24" w:rsidRDefault="00246C24">
            <w:pPr>
              <w:rPr>
                <w:sz w:val="20"/>
              </w:rPr>
            </w:pPr>
            <w:r>
              <w:rPr>
                <w:sz w:val="20"/>
              </w:rPr>
              <w:t>D stroški drobnega inventarja K</w:t>
            </w:r>
          </w:p>
        </w:tc>
        <w:tc>
          <w:tcPr>
            <w:tcW w:w="360"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left w:val="nil"/>
              <w:bottom w:val="nil"/>
            </w:tcBorders>
            <w:vAlign w:val="center"/>
          </w:tcPr>
          <w:p w:rsidR="00246C24" w:rsidRDefault="00246C24">
            <w:pPr>
              <w:rPr>
                <w:sz w:val="20"/>
              </w:rPr>
            </w:pPr>
            <w:r>
              <w:rPr>
                <w:sz w:val="20"/>
              </w:rPr>
              <w:t>z.s.        55.000</w:t>
            </w:r>
          </w:p>
        </w:tc>
        <w:tc>
          <w:tcPr>
            <w:tcW w:w="1385" w:type="dxa"/>
            <w:tcBorders>
              <w:bottom w:val="nil"/>
              <w:right w:val="nil"/>
            </w:tcBorders>
            <w:vAlign w:val="center"/>
          </w:tcPr>
          <w:p w:rsidR="00246C24" w:rsidRDefault="00246C24">
            <w:pPr>
              <w:rPr>
                <w:sz w:val="20"/>
              </w:rPr>
            </w:pPr>
            <w:r>
              <w:rPr>
                <w:sz w:val="20"/>
              </w:rPr>
              <w:t xml:space="preserve">        15.000 (1)</w:t>
            </w:r>
          </w:p>
        </w:tc>
        <w:tc>
          <w:tcPr>
            <w:tcW w:w="180" w:type="dxa"/>
            <w:tcBorders>
              <w:top w:val="nil"/>
              <w:left w:val="nil"/>
              <w:bottom w:val="nil"/>
              <w:right w:val="nil"/>
            </w:tcBorders>
            <w:vAlign w:val="center"/>
          </w:tcPr>
          <w:p w:rsidR="00246C24" w:rsidRDefault="00246C24">
            <w:pPr>
              <w:rPr>
                <w:sz w:val="20"/>
              </w:rPr>
            </w:pPr>
          </w:p>
        </w:tc>
        <w:tc>
          <w:tcPr>
            <w:tcW w:w="1403" w:type="dxa"/>
            <w:tcBorders>
              <w:left w:val="nil"/>
              <w:bottom w:val="nil"/>
            </w:tcBorders>
            <w:vAlign w:val="center"/>
          </w:tcPr>
          <w:p w:rsidR="00246C24" w:rsidRDefault="00246C24">
            <w:pPr>
              <w:rPr>
                <w:sz w:val="20"/>
              </w:rPr>
            </w:pPr>
            <w:r>
              <w:rPr>
                <w:sz w:val="20"/>
              </w:rPr>
              <w:t>(1)         15.000</w:t>
            </w:r>
          </w:p>
        </w:tc>
        <w:tc>
          <w:tcPr>
            <w:tcW w:w="1404"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top w:val="nil"/>
              <w:left w:val="nil"/>
              <w:bottom w:val="nil"/>
            </w:tcBorders>
            <w:vAlign w:val="center"/>
          </w:tcPr>
          <w:p w:rsidR="00246C24" w:rsidRDefault="00246C24">
            <w:pPr>
              <w:rPr>
                <w:sz w:val="20"/>
              </w:rPr>
            </w:pPr>
          </w:p>
        </w:tc>
        <w:tc>
          <w:tcPr>
            <w:tcW w:w="1385"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403" w:type="dxa"/>
            <w:tcBorders>
              <w:top w:val="nil"/>
              <w:left w:val="nil"/>
              <w:bottom w:val="nil"/>
            </w:tcBorders>
            <w:vAlign w:val="center"/>
          </w:tcPr>
          <w:p w:rsidR="00246C24" w:rsidRDefault="00246C24">
            <w:pPr>
              <w:rPr>
                <w:sz w:val="20"/>
              </w:rPr>
            </w:pPr>
          </w:p>
        </w:tc>
        <w:tc>
          <w:tcPr>
            <w:tcW w:w="1404"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85" w:type="dxa"/>
            <w:tcBorders>
              <w:top w:val="nil"/>
              <w:left w:val="nil"/>
              <w:bottom w:val="nil"/>
            </w:tcBorders>
            <w:vAlign w:val="center"/>
          </w:tcPr>
          <w:p w:rsidR="00246C24" w:rsidRDefault="00246C24">
            <w:pPr>
              <w:rPr>
                <w:sz w:val="20"/>
              </w:rPr>
            </w:pPr>
          </w:p>
        </w:tc>
        <w:tc>
          <w:tcPr>
            <w:tcW w:w="1385"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403" w:type="dxa"/>
            <w:tcBorders>
              <w:top w:val="nil"/>
              <w:left w:val="nil"/>
              <w:bottom w:val="nil"/>
            </w:tcBorders>
            <w:vAlign w:val="center"/>
          </w:tcPr>
          <w:p w:rsidR="00246C24" w:rsidRDefault="00246C24">
            <w:pPr>
              <w:rPr>
                <w:sz w:val="20"/>
              </w:rPr>
            </w:pPr>
          </w:p>
        </w:tc>
        <w:tc>
          <w:tcPr>
            <w:tcW w:w="1404"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p w:rsidR="00246C24" w:rsidRDefault="00246C24">
      <w:r>
        <w:t>Knjigovodska vrednost porabljenih zalog je strošek, knjigovodska vrednost prodanih zalog pa poslovni odhodek. Tako se šteje tudi vrednost pri popisu ugotovljenega primanjkljaja, za katerega ni nihče osebno odgovoren.</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14</w:t>
      </w:r>
      <w:r>
        <w:fldChar w:fldCharType="end"/>
      </w:r>
      <w:r>
        <w:rPr>
          <w:lang w:val="sl-SI"/>
        </w:rPr>
        <w:t>:</w:t>
      </w:r>
    </w:p>
    <w:p w:rsidR="00246C24" w:rsidRDefault="00246C24">
      <w:r>
        <w:t xml:space="preserve">Podjetje Jagoda je ugotovilo primanjkljaj materiala v vrednosti 2.500 sit, za katerega pa niso našli krivca. Glej tudi Zgled </w:t>
      </w:r>
      <w:fldSimple w:instr=" SEQ Zgled \* ARABIC ">
        <w:r>
          <w:rPr>
            <w:noProof/>
          </w:rPr>
          <w:t>15</w:t>
        </w:r>
      </w:fldSimple>
      <w:r>
        <w:t>.</w:t>
      </w:r>
    </w:p>
    <w:p w:rsidR="00246C24" w:rsidRDefault="00246C24"/>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80"/>
        <w:gridCol w:w="540"/>
      </w:tblGrid>
      <w:tr w:rsidR="00246C24">
        <w:trPr>
          <w:cantSplit/>
        </w:trPr>
        <w:tc>
          <w:tcPr>
            <w:tcW w:w="2570" w:type="dxa"/>
            <w:gridSpan w:val="2"/>
            <w:tcBorders>
              <w:top w:val="nil"/>
              <w:left w:val="nil"/>
              <w:bottom w:val="single" w:sz="4" w:space="0" w:color="auto"/>
              <w:right w:val="nil"/>
            </w:tcBorders>
            <w:vAlign w:val="bottom"/>
          </w:tcPr>
          <w:p w:rsidR="00246C24" w:rsidRDefault="00246C24">
            <w:pPr>
              <w:jc w:val="left"/>
              <w:rPr>
                <w:sz w:val="20"/>
              </w:rPr>
            </w:pPr>
            <w:r>
              <w:rPr>
                <w:sz w:val="20"/>
              </w:rPr>
              <w:t>D         Zaloga materiala      K</w:t>
            </w:r>
          </w:p>
        </w:tc>
        <w:tc>
          <w:tcPr>
            <w:tcW w:w="180" w:type="dxa"/>
            <w:tcBorders>
              <w:top w:val="nil"/>
              <w:left w:val="nil"/>
              <w:bottom w:val="nil"/>
              <w:right w:val="nil"/>
            </w:tcBorders>
            <w:vAlign w:val="bottom"/>
          </w:tcPr>
          <w:p w:rsidR="00246C24" w:rsidRDefault="00246C24">
            <w:pPr>
              <w:rPr>
                <w:sz w:val="20"/>
              </w:rPr>
            </w:pPr>
          </w:p>
        </w:tc>
        <w:tc>
          <w:tcPr>
            <w:tcW w:w="2540" w:type="dxa"/>
            <w:gridSpan w:val="2"/>
            <w:tcBorders>
              <w:top w:val="nil"/>
              <w:left w:val="nil"/>
              <w:bottom w:val="single" w:sz="4" w:space="0" w:color="auto"/>
              <w:right w:val="nil"/>
            </w:tcBorders>
            <w:vAlign w:val="bottom"/>
          </w:tcPr>
          <w:p w:rsidR="00246C24" w:rsidRDefault="00246C24">
            <w:pPr>
              <w:rPr>
                <w:sz w:val="20"/>
              </w:rPr>
            </w:pPr>
            <w:r>
              <w:rPr>
                <w:sz w:val="20"/>
              </w:rPr>
              <w:t xml:space="preserve">D      poslovni odhodek       K </w:t>
            </w: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425.000</w:t>
            </w:r>
          </w:p>
        </w:tc>
        <w:tc>
          <w:tcPr>
            <w:tcW w:w="1260" w:type="dxa"/>
            <w:tcBorders>
              <w:bottom w:val="nil"/>
              <w:right w:val="nil"/>
            </w:tcBorders>
            <w:vAlign w:val="center"/>
          </w:tcPr>
          <w:p w:rsidR="00246C24" w:rsidRDefault="00246C24">
            <w:pPr>
              <w:rPr>
                <w:sz w:val="20"/>
              </w:rPr>
            </w:pPr>
            <w:r>
              <w:rPr>
                <w:sz w:val="20"/>
              </w:rPr>
              <w:t xml:space="preserve">       2.500 (1)</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        2.500</w:t>
            </w:r>
          </w:p>
        </w:tc>
        <w:tc>
          <w:tcPr>
            <w:tcW w:w="1280" w:type="dxa"/>
            <w:tcBorders>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80" w:type="dxa"/>
            <w:tcBorders>
              <w:top w:val="nil"/>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80" w:type="dxa"/>
            <w:tcBorders>
              <w:top w:val="nil"/>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r>
        <w:t>Zaloge materiala, trgovskega blaga in proizvodov oziroma polproizvodov, oddanih v dodelavo in predelavo, izkazuje lastnik med svojimi zalogami, ob vrnitvi iz dodelave in predelave pa poveča njihovo do tedaj izkazano vrednost za stroške v zvezi z dodelavo oziroma predelavo in za zaračunani davek na dodano vrednost, ki ga pri obračunu ni mogoče odbiti kot vstopni davek. Podjetje, ki sprejme zaloge materiala oziroma trgovskega blaga v dodelavo oziroma predelavo, ni lastnik teh zalog, zato jih spremlja zunajbilančno. Dodelavo oziroma predelavo zaračuna lastniku, zaračunani znesek pa je zanj poslovni prihodek.</w:t>
      </w:r>
    </w:p>
    <w:p w:rsidR="00246C24" w:rsidRDefault="00246C24"/>
    <w:p w:rsidR="00246C24" w:rsidRDefault="00246C24">
      <w:r>
        <w:t>Zmanjšanje vrednosti zalog surovin, materiala in drobnega inventarja obremenjuje stroške materiala, zmanjšanje vrednosti zalog nedokončane proizvodnje, proizvodov in blaga pa ustrezne poslovne odhodke.</w:t>
      </w:r>
    </w:p>
    <w:p w:rsidR="00246C24" w:rsidRDefault="00246C24"/>
    <w:p w:rsidR="00246C24" w:rsidRDefault="00246C24">
      <w:r>
        <w:t>Zaloge je treba v celoti odpisati, če je njihova prodaja za vedno ustavljena ali uporaba prepovedana.</w:t>
      </w:r>
    </w:p>
    <w:p w:rsidR="00246C24" w:rsidRDefault="00246C24"/>
    <w:p w:rsidR="00246C24" w:rsidRDefault="00246C24"/>
    <w:p w:rsidR="00246C24" w:rsidRDefault="00246C24">
      <w:pPr>
        <w:pStyle w:val="Heading4"/>
        <w:spacing w:line="288" w:lineRule="auto"/>
        <w:rPr>
          <w:b/>
          <w:bCs/>
          <w:i/>
          <w:iCs/>
          <w:sz w:val="24"/>
        </w:rPr>
      </w:pPr>
      <w:bookmarkStart w:id="102" w:name="_Toc88319751"/>
      <w:bookmarkStart w:id="103" w:name="_Toc92522911"/>
      <w:r>
        <w:rPr>
          <w:b/>
          <w:bCs/>
          <w:i/>
          <w:iCs/>
          <w:sz w:val="24"/>
        </w:rPr>
        <w:t>4.1.5.3 Prevrednotovanje zalog</w:t>
      </w:r>
      <w:bookmarkEnd w:id="102"/>
      <w:bookmarkEnd w:id="103"/>
    </w:p>
    <w:p w:rsidR="00246C24" w:rsidRDefault="00246C24"/>
    <w:p w:rsidR="00246C24" w:rsidRDefault="00246C24">
      <w:r>
        <w:t>Prevrednotenje zalog je sprememba njihove knjigovodske vrednosti. Opravi se lahko na koncu poslovnega leta ali med njim.</w:t>
      </w:r>
    </w:p>
    <w:p w:rsidR="00246C24" w:rsidRDefault="00246C24"/>
    <w:p w:rsidR="00246C24" w:rsidRDefault="00246C24">
      <w:r>
        <w:t xml:space="preserve">Zaloge se </w:t>
      </w:r>
      <w:r>
        <w:rPr>
          <w:b/>
          <w:bCs/>
        </w:rPr>
        <w:t xml:space="preserve">zaradi okrepitve praviloma </w:t>
      </w:r>
      <w:r>
        <w:rPr>
          <w:b/>
          <w:bCs/>
          <w:i/>
          <w:iCs/>
        </w:rPr>
        <w:t>ne</w:t>
      </w:r>
      <w:r>
        <w:rPr>
          <w:b/>
          <w:bCs/>
        </w:rPr>
        <w:t xml:space="preserve"> prevrednotujejo</w:t>
      </w:r>
      <w:r>
        <w:t>. Če uporablja podjetje namesto metode zaporednih cen (fifo) kako drugo metodo, lahko sklene ob koncu leta ovrednotiti končno stanje zalog tako, kot bi uporabljajo metodo zaporednih cen (fifo). Takšno prevrednotenje poračuna s stroški materiala (pri zalogah surovin, materiala, drobnega inventarja, embalaže) oziroma z odhodki (pri zalogah nedokončane proizvodnje in gotovih proizvodih ter pri blagu).</w:t>
      </w:r>
    </w:p>
    <w:p w:rsidR="00246C24" w:rsidRDefault="00246C24"/>
    <w:p w:rsidR="00246C24" w:rsidRDefault="00246C24">
      <w:r>
        <w:t xml:space="preserve">Zaloge se </w:t>
      </w:r>
      <w:r>
        <w:rPr>
          <w:b/>
          <w:bCs/>
        </w:rPr>
        <w:t>zaradi oslabitve prevrednotujejo</w:t>
      </w:r>
      <w:r>
        <w:t xml:space="preserve">, če knjigovodska vrednost, vključno s tisto po zadnjih </w:t>
      </w:r>
      <w:smartTag w:uri="urn:schemas-microsoft-com:office:smarttags" w:element="PersonName">
        <w:r>
          <w:t>dejan</w:t>
        </w:r>
      </w:smartTag>
      <w:r>
        <w:t xml:space="preserve">skih nabavnih cenah oziroma stroškovnih cenah, presega njihovo tržno vrednost; s tržno vrednostjo je mišljena nadomestitvena vrednost, razen če je ta večja od čiste iztržljive vrednosti ali če je pri trgovskem blagu oziroma proizvodih manjša od čiste iztržljive vrednosti, zmanjšane za kosmati dobiček. </w:t>
      </w:r>
    </w:p>
    <w:p w:rsidR="00246C24" w:rsidRDefault="00246C24">
      <w:pPr>
        <w:pStyle w:val="Header"/>
        <w:tabs>
          <w:tab w:val="clear" w:pos="4536"/>
          <w:tab w:val="clear" w:pos="9072"/>
        </w:tabs>
      </w:pPr>
    </w:p>
    <w:p w:rsidR="00246C24" w:rsidRDefault="00246C24">
      <w:pPr>
        <w:pStyle w:val="Header"/>
        <w:tabs>
          <w:tab w:val="clear" w:pos="4536"/>
          <w:tab w:val="clear" w:pos="9072"/>
        </w:tabs>
      </w:pPr>
    </w:p>
    <w:p w:rsidR="00246C24" w:rsidRDefault="00246C24">
      <w:pPr>
        <w:pStyle w:val="Heading3"/>
      </w:pPr>
      <w:bookmarkStart w:id="104" w:name="_Toc88319752"/>
      <w:bookmarkStart w:id="105" w:name="_Toc92521964"/>
      <w:bookmarkStart w:id="106" w:name="_Toc92522912"/>
      <w:r>
        <w:t>4.1.6 Denarna sredstva</w:t>
      </w:r>
      <w:bookmarkEnd w:id="104"/>
      <w:bookmarkEnd w:id="105"/>
      <w:bookmarkEnd w:id="106"/>
    </w:p>
    <w:p w:rsidR="00246C24" w:rsidRDefault="00246C24"/>
    <w:p w:rsidR="00246C24" w:rsidRDefault="00246C24">
      <w:pPr>
        <w:pStyle w:val="Heading4"/>
        <w:rPr>
          <w:b/>
          <w:bCs/>
          <w:i/>
          <w:iCs/>
          <w:sz w:val="24"/>
        </w:rPr>
      </w:pPr>
      <w:bookmarkStart w:id="107" w:name="_Toc88319753"/>
      <w:bookmarkStart w:id="108" w:name="_Toc92522913"/>
      <w:r>
        <w:rPr>
          <w:b/>
          <w:bCs/>
          <w:i/>
          <w:iCs/>
          <w:sz w:val="24"/>
        </w:rPr>
        <w:t>4.1.6.1 Opredelitev osnovnih pojmov</w:t>
      </w:r>
      <w:bookmarkEnd w:id="107"/>
      <w:bookmarkEnd w:id="108"/>
    </w:p>
    <w:p w:rsidR="00246C24" w:rsidRDefault="00246C24"/>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Denar je zakonsko plačilno sredstvo, ki je posrednik pri menjavi poslovnih učinkov v razmerah blagovnega gospodarstva, trga in delitve dela. Med denarna sredstva se po Slovenskem računovodskem standardu 7 uvrščajo:</w:t>
      </w:r>
    </w:p>
    <w:p w:rsidR="00246C24" w:rsidRDefault="00246C24">
      <w:pPr>
        <w:pStyle w:val="NormalWeb"/>
        <w:numPr>
          <w:ilvl w:val="0"/>
          <w:numId w:val="57"/>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gotovina, </w:t>
      </w:r>
    </w:p>
    <w:p w:rsidR="00246C24" w:rsidRDefault="00246C24">
      <w:pPr>
        <w:pStyle w:val="NormalWeb"/>
        <w:numPr>
          <w:ilvl w:val="0"/>
          <w:numId w:val="57"/>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knjižni denar in </w:t>
      </w:r>
    </w:p>
    <w:p w:rsidR="00246C24" w:rsidRDefault="00246C24">
      <w:pPr>
        <w:pStyle w:val="NormalWeb"/>
        <w:numPr>
          <w:ilvl w:val="0"/>
          <w:numId w:val="57"/>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denar na poti.</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rPr>
          <w:b/>
          <w:bCs/>
        </w:rPr>
        <w:t>Gotovina</w:t>
      </w:r>
      <w:r>
        <w:t xml:space="preserve"> je denar v blagajni, in sicer v obliki bankovcev (papirnatega denarja), novcev (kovancev) in prejetih čekov oziroma takoj udenarljivih vrednostnih papirjev.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b/>
          <w:bCs/>
          <w:color w:val="000000"/>
          <w:szCs w:val="19"/>
        </w:rPr>
        <w:t>Knjižni denar</w:t>
      </w:r>
      <w:r>
        <w:rPr>
          <w:rFonts w:ascii="Times New Roman" w:hAnsi="Times New Roman" w:cs="Tahoma"/>
          <w:color w:val="000000"/>
          <w:szCs w:val="19"/>
        </w:rPr>
        <w:t xml:space="preserve"> je denar na računih pri banki ali drugi finančni instituciji, ki se lahko uporablja za plačevanje. Le-ta se lahko naprej razčleni na takoj razpoložljiva denarna sredstva in na denarna sredstva, vezana na odpoklic.</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b/>
          <w:bCs/>
          <w:color w:val="000000"/>
          <w:szCs w:val="19"/>
        </w:rPr>
        <w:t xml:space="preserve">Denar na poti </w:t>
      </w:r>
      <w:r>
        <w:rPr>
          <w:rFonts w:ascii="Times New Roman" w:hAnsi="Times New Roman" w:cs="Tahoma"/>
          <w:color w:val="000000"/>
          <w:szCs w:val="19"/>
        </w:rPr>
        <w:t>je denar, ki se prenaša iz blagajne na ustrezni račun pri banki ali drugi finančni instituciji in se istega dne še ne vpiše kot dobroimetje pri njej.</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V računovodskih knjigah in bilanci stanja se izkazujejo ločeno denarna sredstva v domači in tuji valuti v blagajni ter na lastnih računih v bankah in drugih finančnih institucijah. In sicer se denarno sredstvo, izraženo v tuji valuti, prevede v domačo valuto po srednjem tečaju Banke Slovenije na dan prejema.</w:t>
      </w:r>
    </w:p>
    <w:p w:rsidR="00246C24" w:rsidRDefault="00246C24">
      <w:pPr>
        <w:rPr>
          <w:rFonts w:cs="Tahoma"/>
          <w:color w:val="000000"/>
          <w:szCs w:val="19"/>
        </w:rPr>
      </w:pPr>
    </w:p>
    <w:p w:rsidR="00246C24" w:rsidRDefault="00246C24">
      <w:pPr>
        <w:rPr>
          <w:rFonts w:cs="Tahoma"/>
          <w:color w:val="000000"/>
          <w:szCs w:val="19"/>
        </w:rPr>
      </w:pPr>
    </w:p>
    <w:p w:rsidR="00246C24" w:rsidRDefault="00246C24">
      <w:pPr>
        <w:pStyle w:val="Heading4"/>
        <w:spacing w:line="288" w:lineRule="auto"/>
        <w:rPr>
          <w:b/>
          <w:bCs/>
          <w:i/>
          <w:iCs/>
          <w:sz w:val="24"/>
        </w:rPr>
      </w:pPr>
      <w:bookmarkStart w:id="109" w:name="_Toc88319754"/>
      <w:bookmarkStart w:id="110" w:name="_Toc92522914"/>
      <w:r>
        <w:rPr>
          <w:b/>
          <w:bCs/>
          <w:i/>
          <w:iCs/>
          <w:sz w:val="24"/>
        </w:rPr>
        <w:t>4.1.6.2 Prikazovanje ekonomske kategorije v računovodskih listinah in knjigah</w:t>
      </w:r>
      <w:bookmarkEnd w:id="109"/>
      <w:bookmarkEnd w:id="110"/>
    </w:p>
    <w:p w:rsidR="00246C24" w:rsidRDefault="00246C24">
      <w:pPr>
        <w:pStyle w:val="NormalWeb"/>
        <w:spacing w:before="0" w:beforeAutospacing="0" w:after="0" w:afterAutospacing="0" w:line="288" w:lineRule="auto"/>
        <w:jc w:val="both"/>
        <w:rPr>
          <w:rFonts w:ascii="Times New Roman" w:hAnsi="Times New Roman" w:cs="Tahoma"/>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Denarno sredstvo se v računovodskih knjigah in bilanci stanja pripozna, če:</w:t>
      </w:r>
    </w:p>
    <w:p w:rsidR="00246C24" w:rsidRDefault="00246C24">
      <w:pPr>
        <w:pStyle w:val="NormalWeb"/>
        <w:numPr>
          <w:ilvl w:val="0"/>
          <w:numId w:val="58"/>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je verjetno, da bodo pritekale gospodarske koristi, povezane z njim, in </w:t>
      </w:r>
    </w:p>
    <w:p w:rsidR="00246C24" w:rsidRDefault="00246C24">
      <w:pPr>
        <w:pStyle w:val="NormalWeb"/>
        <w:numPr>
          <w:ilvl w:val="0"/>
          <w:numId w:val="58"/>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je mogoče njegovo nabavno vrednost zanesljivo izmeriti.</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In sicer se pripozna na podlagi ustreznih listin, ki ga dokazujejo in na podlagi katerih se začnejo obvladovati nanj vezane pravice. Knjigovodska vrednost denarnega sredstva je tako enaka njegovi začetni nominalni vrednosti, dokler se ne pojavi potreba po prevrednotenju.</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16</w:t>
      </w:r>
      <w:r>
        <w:fldChar w:fldCharType="end"/>
      </w:r>
      <w:r>
        <w:rPr>
          <w:lang w:val="sl-SI"/>
        </w:rPr>
        <w:t>:</w:t>
      </w:r>
    </w:p>
    <w:p w:rsidR="00246C24" w:rsidRDefault="00246C24">
      <w:r>
        <w:t>Blagajnik je na podlagi blagajniškega izdatka iz na tekoči račun prenesel 15.000 sit.</w:t>
      </w:r>
    </w:p>
    <w:p w:rsidR="00246C24" w:rsidRDefault="00246C24"/>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80"/>
        <w:gridCol w:w="540"/>
      </w:tblGrid>
      <w:tr w:rsidR="00246C24">
        <w:trPr>
          <w:cantSplit/>
        </w:trPr>
        <w:tc>
          <w:tcPr>
            <w:tcW w:w="2570" w:type="dxa"/>
            <w:gridSpan w:val="2"/>
            <w:tcBorders>
              <w:top w:val="nil"/>
              <w:left w:val="nil"/>
              <w:bottom w:val="single" w:sz="4" w:space="0" w:color="auto"/>
              <w:right w:val="nil"/>
            </w:tcBorders>
            <w:vAlign w:val="bottom"/>
          </w:tcPr>
          <w:p w:rsidR="00246C24" w:rsidRDefault="00246C24">
            <w:pPr>
              <w:jc w:val="left"/>
              <w:rPr>
                <w:sz w:val="20"/>
              </w:rPr>
            </w:pPr>
            <w:r>
              <w:rPr>
                <w:sz w:val="20"/>
              </w:rPr>
              <w:t>D                   TRR                K</w:t>
            </w:r>
          </w:p>
        </w:tc>
        <w:tc>
          <w:tcPr>
            <w:tcW w:w="180" w:type="dxa"/>
            <w:tcBorders>
              <w:top w:val="nil"/>
              <w:left w:val="nil"/>
              <w:bottom w:val="nil"/>
              <w:right w:val="nil"/>
            </w:tcBorders>
            <w:vAlign w:val="bottom"/>
          </w:tcPr>
          <w:p w:rsidR="00246C24" w:rsidRDefault="00246C24">
            <w:pPr>
              <w:rPr>
                <w:sz w:val="20"/>
              </w:rPr>
            </w:pPr>
          </w:p>
        </w:tc>
        <w:tc>
          <w:tcPr>
            <w:tcW w:w="2540" w:type="dxa"/>
            <w:gridSpan w:val="2"/>
            <w:tcBorders>
              <w:top w:val="nil"/>
              <w:left w:val="nil"/>
              <w:bottom w:val="single" w:sz="4" w:space="0" w:color="auto"/>
              <w:right w:val="nil"/>
            </w:tcBorders>
            <w:vAlign w:val="bottom"/>
          </w:tcPr>
          <w:p w:rsidR="00246C24" w:rsidRDefault="00246C24">
            <w:pPr>
              <w:rPr>
                <w:sz w:val="20"/>
              </w:rPr>
            </w:pPr>
            <w:r>
              <w:rPr>
                <w:sz w:val="20"/>
              </w:rPr>
              <w:t xml:space="preserve">D             blagajna               K </w:t>
            </w: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XXXX</w:t>
            </w:r>
          </w:p>
        </w:tc>
        <w:tc>
          <w:tcPr>
            <w:tcW w:w="1260" w:type="dxa"/>
            <w:tcBorders>
              <w:bottom w:val="nil"/>
              <w:right w:val="nil"/>
            </w:tcBorders>
            <w:vAlign w:val="center"/>
          </w:tcPr>
          <w:p w:rsidR="00246C24" w:rsidRDefault="00246C24">
            <w:pPr>
              <w:rPr>
                <w:sz w:val="20"/>
              </w:rPr>
            </w:pPr>
            <w:r>
              <w:rPr>
                <w:sz w:val="20"/>
              </w:rPr>
              <w:t xml:space="preserve">       </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z.s.     XXXX</w:t>
            </w:r>
          </w:p>
        </w:tc>
        <w:tc>
          <w:tcPr>
            <w:tcW w:w="1280" w:type="dxa"/>
            <w:tcBorders>
              <w:bottom w:val="nil"/>
              <w:right w:val="nil"/>
            </w:tcBorders>
            <w:vAlign w:val="center"/>
          </w:tcPr>
          <w:p w:rsidR="00246C24" w:rsidRDefault="00246C24">
            <w:pPr>
              <w:rPr>
                <w:sz w:val="20"/>
              </w:rPr>
            </w:pPr>
            <w:r>
              <w:rPr>
                <w:sz w:val="20"/>
              </w:rPr>
              <w:t xml:space="preserve">      15.000 (1)</w:t>
            </w:r>
          </w:p>
        </w:tc>
        <w:tc>
          <w:tcPr>
            <w:tcW w:w="54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r>
              <w:rPr>
                <w:sz w:val="20"/>
              </w:rPr>
              <w:t>(1)       15.000</w:t>
            </w: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80" w:type="dxa"/>
            <w:tcBorders>
              <w:top w:val="nil"/>
              <w:bottom w:val="nil"/>
              <w:right w:val="nil"/>
            </w:tcBorders>
            <w:vAlign w:val="center"/>
          </w:tcPr>
          <w:p w:rsidR="00246C24" w:rsidRDefault="00246C24">
            <w:pPr>
              <w:rPr>
                <w:sz w:val="20"/>
              </w:rPr>
            </w:pPr>
          </w:p>
        </w:tc>
        <w:tc>
          <w:tcPr>
            <w:tcW w:w="540" w:type="dxa"/>
            <w:tcBorders>
              <w:top w:val="nil"/>
              <w:left w:val="nil"/>
              <w:bottom w:val="nil"/>
              <w:right w:val="nil"/>
            </w:tcBorders>
            <w:vAlign w:val="center"/>
          </w:tcPr>
          <w:p w:rsidR="00246C24" w:rsidRDefault="00246C24">
            <w:pPr>
              <w:rPr>
                <w:sz w:val="20"/>
              </w:rPr>
            </w:pPr>
          </w:p>
        </w:tc>
      </w:tr>
    </w:tbl>
    <w:p w:rsidR="00246C24" w:rsidRDefault="00246C24">
      <w:pPr>
        <w:pStyle w:val="Heading4"/>
        <w:spacing w:line="288" w:lineRule="auto"/>
        <w:rPr>
          <w:b/>
          <w:bCs/>
          <w:i/>
          <w:iCs/>
          <w:sz w:val="24"/>
        </w:rPr>
      </w:pPr>
      <w:bookmarkStart w:id="111" w:name="_Toc88319755"/>
      <w:bookmarkStart w:id="112" w:name="_Toc92522915"/>
      <w:r>
        <w:rPr>
          <w:b/>
          <w:bCs/>
          <w:i/>
          <w:iCs/>
          <w:sz w:val="24"/>
        </w:rPr>
        <w:t>4.1.6.3 Prevrednotovanje denarnih sredstev</w:t>
      </w:r>
      <w:bookmarkEnd w:id="111"/>
      <w:bookmarkEnd w:id="112"/>
    </w:p>
    <w:p w:rsidR="00246C24" w:rsidRDefault="00246C24">
      <w:pPr>
        <w:pStyle w:val="NormalWeb"/>
        <w:spacing w:before="0" w:beforeAutospacing="0" w:after="0" w:afterAutospacing="0" w:line="288" w:lineRule="auto"/>
        <w:jc w:val="both"/>
        <w:rPr>
          <w:rFonts w:ascii="Times New Roman" w:hAnsi="Times New Roman" w:cs="Tahoma"/>
          <w:b/>
          <w:bCs/>
          <w:color w:val="000000"/>
          <w:szCs w:val="19"/>
        </w:rPr>
      </w:pPr>
    </w:p>
    <w:p w:rsidR="00246C24" w:rsidRDefault="00246C24">
      <w:r>
        <w:t xml:space="preserve">Prevrednotenje denarnih sredstev je sprememba njihove knjigovodske vrednosti in se lahko opravi na koncu poslovnega leta ali med njim. Pojavi se </w:t>
      </w:r>
      <w:r>
        <w:rPr>
          <w:b/>
          <w:bCs/>
        </w:rPr>
        <w:t>le</w:t>
      </w:r>
      <w:r>
        <w:t xml:space="preserve"> v primeru denarnih sredstev, izraženih v tujih valutah, če se po prvem pripoznanju spremeni valutni tečaj. </w:t>
      </w:r>
    </w:p>
    <w:p w:rsidR="00246C24" w:rsidRDefault="00246C24"/>
    <w:p w:rsidR="00246C24" w:rsidRDefault="00246C24">
      <w:r>
        <w:t>Tečajna razlika, ki se pojavi pri tem, lahko poveča ali zmanjša prvotno izkazano vrednost. V prvem primeru se tako pojavi redni finančni prihodek v zvezi z denarnimi sredstvi, v drugem primeru pa redni finančni odhodek v zvezi z denarnimi sredstvi in ne prevrednotovalni finančni prihodek oziroma prevrednotovalni finančni odhodek.</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Heading2"/>
        <w:tabs>
          <w:tab w:val="clear" w:pos="720"/>
        </w:tabs>
        <w:ind w:left="0" w:firstLine="0"/>
        <w:rPr>
          <w:smallCaps/>
        </w:rPr>
      </w:pPr>
      <w:bookmarkStart w:id="113" w:name="_Toc88319756"/>
      <w:bookmarkStart w:id="114" w:name="_Toc92521965"/>
      <w:bookmarkStart w:id="115" w:name="_Toc92522916"/>
      <w:r>
        <w:rPr>
          <w:smallCaps/>
        </w:rPr>
        <w:t>4.2 Obveznosti do virov sredstev</w:t>
      </w:r>
      <w:bookmarkEnd w:id="113"/>
      <w:bookmarkEnd w:id="114"/>
      <w:bookmarkEnd w:id="115"/>
    </w:p>
    <w:p w:rsidR="00246C24" w:rsidRDefault="00246C24"/>
    <w:p w:rsidR="00246C24" w:rsidRDefault="00246C24">
      <w:r>
        <w:t>Obveznosti do virov sredstev nam povedo na kakšen način je poslovni sistem pridobil sredstva. Lahko rečemo tudi, da nam povedo do koga ima poslovni sistem obveznosti. Torej gre za  obveznosti, ki temeljijo na pravno zasnovanem razmerju poslovnega sistema do virov sredstev, s katerimi se le-ta financira. Poslovni sistem ohranja tista sredstva financerjev, ki so pri njem, in jih vrača v ustreznih rokih skupaj z obrestmi ali drugim nadomestilom za gospodarjenje. Gledano iz finančnega zornega kota so povezane s financiranjem podjetja. Vedeti pa moramo, da ima poslovni sistem obveznosti do vseh virov, torej tudi do kapitala. Le da so slednje obveznosti trajne, vse ostale pa je poslovni sistem dolžan poravnati v kratkem ali dolgem roku.</w:t>
      </w:r>
    </w:p>
    <w:p w:rsidR="00246C24" w:rsidRDefault="00246C24"/>
    <w:p w:rsidR="00246C24" w:rsidRDefault="00246C24">
      <w:r>
        <w:t>Obveznosti do virov sredstev so statična ekonomska kategorija in se kot take izkazujemo v bilanci stanja. Obveznosti do virov sredstev delimo na štiri večje skupine:</w:t>
      </w:r>
    </w:p>
    <w:p w:rsidR="00246C24" w:rsidRDefault="00246C24"/>
    <w:p w:rsidR="00246C24" w:rsidRDefault="00246C24">
      <w:r>
        <w:rPr>
          <w:b/>
          <w:bCs/>
        </w:rPr>
        <w:t xml:space="preserve">Kapital </w:t>
      </w:r>
      <w:r>
        <w:t>je obveznost do lastnikov podjetja kot financerjev podjetja, ki zapade v plačilo, če podjetje preneha delovati ali če se sprejme sklep o dekapitalizaciji podjetja zaradi zmanjšanja njegovega delovanja. Če se gleda nanj s finančnega zornega kota, se imenuje tudi lastniški kapital, da se razlikuje od dolgovanega kapitala (upniškega kapitala).</w:t>
      </w:r>
    </w:p>
    <w:p w:rsidR="00246C24" w:rsidRDefault="00246C24"/>
    <w:p w:rsidR="00246C24" w:rsidRDefault="00246C24">
      <w:r>
        <w:rPr>
          <w:b/>
          <w:bCs/>
        </w:rPr>
        <w:t xml:space="preserve">Rezervacije </w:t>
      </w:r>
      <w:r>
        <w:t>podjetje oblikuje za pokrivanje obveznosti, ki bodo po izkušnjah ali strokovnih predvidevanjih oziroma ocenah nastale v daljšem obdobju, in sicer na podlagi pravno sklenjenih poslov.</w:t>
      </w:r>
    </w:p>
    <w:p w:rsidR="00246C24" w:rsidRDefault="00246C24"/>
    <w:p w:rsidR="00246C24" w:rsidRDefault="00246C24">
      <w:r>
        <w:rPr>
          <w:b/>
          <w:bCs/>
        </w:rPr>
        <w:t xml:space="preserve">Finančne obveznosti </w:t>
      </w:r>
      <w:r>
        <w:t xml:space="preserve">so v večini primerov dobljena posojila, ki jih podjetje nameni za financiranje ali naložbenje, za razliko od </w:t>
      </w:r>
      <w:r>
        <w:rPr>
          <w:b/>
          <w:bCs/>
        </w:rPr>
        <w:t>poslovnih obveznosti</w:t>
      </w:r>
      <w:r>
        <w:t>, ki jih podjetje potrebuje za potrebe poslovanja. Obe vrsti obveznosti sta lahko dolgoročni ali kratkoročni.</w:t>
      </w:r>
    </w:p>
    <w:p w:rsidR="00246C24" w:rsidRDefault="00246C24"/>
    <w:p w:rsidR="00246C24" w:rsidRDefault="00246C24">
      <w:r>
        <w:rPr>
          <w:b/>
          <w:bCs/>
        </w:rPr>
        <w:t xml:space="preserve">Pasivne časovne razmejitve </w:t>
      </w:r>
      <w:r>
        <w:t>zajemajo vnaprej vračunane stroške oziroma odhodke in kratkoročno odložene prihodke, ki jih je treba v računovodstvu izkazovati ločeno in tudi razčlenjevati na pomembnejše vrste.</w:t>
      </w:r>
    </w:p>
    <w:p w:rsidR="00246C24" w:rsidRDefault="00246C24"/>
    <w:p w:rsidR="00246C24" w:rsidRDefault="00246C24"/>
    <w:p w:rsidR="00246C24" w:rsidRDefault="00246C24">
      <w:pPr>
        <w:pStyle w:val="Heading3"/>
      </w:pPr>
      <w:bookmarkStart w:id="116" w:name="_Toc88319757"/>
      <w:bookmarkStart w:id="117" w:name="_Toc92521966"/>
      <w:bookmarkStart w:id="118" w:name="_Toc92522917"/>
      <w:r>
        <w:t>4.2.1 Kapital</w:t>
      </w:r>
      <w:bookmarkEnd w:id="116"/>
      <w:bookmarkEnd w:id="117"/>
      <w:bookmarkEnd w:id="118"/>
    </w:p>
    <w:p w:rsidR="00246C24" w:rsidRDefault="00246C24"/>
    <w:p w:rsidR="00246C24" w:rsidRDefault="00246C24">
      <w:pPr>
        <w:pStyle w:val="Heading4"/>
        <w:rPr>
          <w:b/>
          <w:bCs/>
          <w:i/>
          <w:iCs/>
          <w:sz w:val="24"/>
        </w:rPr>
      </w:pPr>
      <w:bookmarkStart w:id="119" w:name="_Toc88319758"/>
      <w:bookmarkStart w:id="120" w:name="_Toc92522918"/>
      <w:r>
        <w:rPr>
          <w:b/>
          <w:bCs/>
          <w:i/>
          <w:iCs/>
          <w:sz w:val="24"/>
        </w:rPr>
        <w:t>4.2.1.1 Opredelitev osnovnih pojmov</w:t>
      </w:r>
      <w:bookmarkEnd w:id="119"/>
      <w:bookmarkEnd w:id="120"/>
    </w:p>
    <w:p w:rsidR="00246C24" w:rsidRDefault="00246C24"/>
    <w:p w:rsidR="00246C24" w:rsidRDefault="00246C24">
      <w:r>
        <w:t xml:space="preserve">Kapital je tisti del obveznosti do virov sredstev, katerega so v podjetje bodisi vložili lastniki bodisi je nastal z uspešnim poslovanjem poslovnega sistema, in za katerega lahko rečemo, da je trajen vir financiranja. Glede na povedano lahko rečemo, da je kapital obveznost do lastnikov poslovnega sistema, ki zapade v plačilo šele ob prenehanju poslovanja. </w:t>
      </w:r>
    </w:p>
    <w:p w:rsidR="00246C24" w:rsidRDefault="00246C24"/>
    <w:p w:rsidR="00246C24" w:rsidRDefault="00246C24">
      <w:r>
        <w:t xml:space="preserve">Celotni kapital je definiran z zneski, ki so jih vložili lastniki (v denarju ali v sredstvih) ter z zneski, ki so se pojavili pri poslovanju in prav tako pripadajo lastnikom. Ti zneski pa se lahko zmanjšajo v primeru izgube ali primeru izplačil. </w:t>
      </w:r>
    </w:p>
    <w:p w:rsidR="00246C24" w:rsidRDefault="00246C24"/>
    <w:p w:rsidR="00246C24" w:rsidRDefault="00246C24">
      <w:r>
        <w:t>Celotni kapital sestavljajo naslednje postavke:</w:t>
      </w:r>
    </w:p>
    <w:p w:rsidR="00246C24" w:rsidRDefault="00246C24">
      <w:pPr>
        <w:numPr>
          <w:ilvl w:val="0"/>
          <w:numId w:val="60"/>
        </w:numPr>
      </w:pPr>
      <w:r>
        <w:t>vpoklicani kapital,</w:t>
      </w:r>
    </w:p>
    <w:p w:rsidR="00246C24" w:rsidRDefault="00246C24">
      <w:pPr>
        <w:numPr>
          <w:ilvl w:val="0"/>
          <w:numId w:val="60"/>
        </w:numPr>
      </w:pPr>
      <w:r>
        <w:t xml:space="preserve">kapitalske rezerve, </w:t>
      </w:r>
    </w:p>
    <w:p w:rsidR="00246C24" w:rsidRDefault="00246C24">
      <w:pPr>
        <w:numPr>
          <w:ilvl w:val="0"/>
          <w:numId w:val="60"/>
        </w:numPr>
      </w:pPr>
      <w:r>
        <w:t xml:space="preserve">rezerve iz dobička, </w:t>
      </w:r>
    </w:p>
    <w:p w:rsidR="00246C24" w:rsidRDefault="00246C24">
      <w:pPr>
        <w:numPr>
          <w:ilvl w:val="0"/>
          <w:numId w:val="60"/>
        </w:numPr>
      </w:pPr>
      <w:r>
        <w:t>preneseni čisti dobiček (izguba) prejšnjih let,</w:t>
      </w:r>
    </w:p>
    <w:p w:rsidR="00246C24" w:rsidRDefault="00246C24">
      <w:pPr>
        <w:numPr>
          <w:ilvl w:val="0"/>
          <w:numId w:val="60"/>
        </w:numPr>
      </w:pPr>
      <w:r>
        <w:t>prevrednotovalni popravek kapital in</w:t>
      </w:r>
    </w:p>
    <w:p w:rsidR="00246C24" w:rsidRDefault="00246C24">
      <w:pPr>
        <w:numPr>
          <w:ilvl w:val="0"/>
          <w:numId w:val="60"/>
        </w:numPr>
      </w:pPr>
      <w:r>
        <w:t>predhodno še ne razdeljeni čisti dobiček (poravnana čista izguba) poslovnega leta.</w:t>
      </w:r>
    </w:p>
    <w:p w:rsidR="00246C24" w:rsidRDefault="00246C24"/>
    <w:p w:rsidR="00246C24" w:rsidRDefault="00246C24"/>
    <w:p w:rsidR="00246C24" w:rsidRDefault="00246C24">
      <w:pPr>
        <w:pStyle w:val="Heading5"/>
        <w:rPr>
          <w:b w:val="0"/>
          <w:bCs w:val="0"/>
          <w:i w:val="0"/>
          <w:iCs w:val="0"/>
        </w:rPr>
      </w:pPr>
      <w:bookmarkStart w:id="121" w:name="_Toc88319759"/>
      <w:bookmarkStart w:id="122" w:name="_Toc92522919"/>
      <w:r>
        <w:rPr>
          <w:b w:val="0"/>
          <w:bCs w:val="0"/>
          <w:i w:val="0"/>
          <w:iCs w:val="0"/>
        </w:rPr>
        <w:t>4.2.1.1.1 Osnovni kapital</w:t>
      </w:r>
      <w:bookmarkEnd w:id="121"/>
      <w:bookmarkEnd w:id="122"/>
    </w:p>
    <w:p w:rsidR="00246C24" w:rsidRDefault="00246C24"/>
    <w:p w:rsidR="00246C24" w:rsidRDefault="00246C24">
      <w:r>
        <w:t>Osnovni kapital je kapital, ki je nominalno opredeljen v aktu o ustanovitvi podjetja in so ga prispevali lastniki podjetja. Pojavlja se lahko v različnih oblikah, in sicer se v odvisnosti od organizaci</w:t>
      </w:r>
      <w:smartTag w:uri="urn:schemas-microsoft-com:office:smarttags" w:element="PersonName">
        <w:r>
          <w:t>js</w:t>
        </w:r>
      </w:smartTag>
      <w:r>
        <w:t>ke oblike podjetja lahko pojavlja kot:</w:t>
      </w:r>
    </w:p>
    <w:p w:rsidR="00246C24" w:rsidRDefault="00246C24">
      <w:pPr>
        <w:numPr>
          <w:ilvl w:val="0"/>
          <w:numId w:val="61"/>
        </w:numPr>
      </w:pPr>
      <w:r>
        <w:t>delniški kapital, ki se pojavlja v delniški družbi;</w:t>
      </w:r>
    </w:p>
    <w:p w:rsidR="00246C24" w:rsidRDefault="00246C24">
      <w:pPr>
        <w:numPr>
          <w:ilvl w:val="0"/>
          <w:numId w:val="61"/>
        </w:numPr>
      </w:pPr>
      <w:r>
        <w:t xml:space="preserve">kapital z deleži, ki se pojavlja v drugih oblikah, ter </w:t>
      </w:r>
    </w:p>
    <w:p w:rsidR="00246C24" w:rsidRDefault="00246C24">
      <w:pPr>
        <w:numPr>
          <w:ilvl w:val="0"/>
          <w:numId w:val="61"/>
        </w:numPr>
      </w:pPr>
      <w:r>
        <w:t>kapitalska vloga, ki jo srečamo pri podjetjih posamičnih lastnikov.</w:t>
      </w:r>
    </w:p>
    <w:p w:rsidR="00246C24" w:rsidRDefault="00246C24"/>
    <w:p w:rsidR="00246C24" w:rsidRDefault="00246C24">
      <w:r>
        <w:t xml:space="preserve">Po SRS vidimo, da se osnovni kapital deli na vpoklicani osnovni kapital in nevpoklicani osnovni kapital, ki je odbitna postavka od osnovnega kapitala. Prav tako lahko delniški kapital razdelimo tudi na kapital iz navadnih delnic in kapital iz prednostnih delnic. </w:t>
      </w:r>
    </w:p>
    <w:p w:rsidR="00246C24" w:rsidRDefault="00246C24"/>
    <w:p w:rsidR="00246C24" w:rsidRDefault="00246C24">
      <w:pPr>
        <w:rPr>
          <w:b/>
          <w:bCs/>
        </w:rPr>
      </w:pPr>
      <w:bookmarkStart w:id="123" w:name="_Toc88319760"/>
      <w:r>
        <w:rPr>
          <w:b/>
          <w:bCs/>
        </w:rPr>
        <w:t>Povečanje/zmanjšanje osnovnega kapitala</w:t>
      </w:r>
      <w:bookmarkEnd w:id="123"/>
    </w:p>
    <w:p w:rsidR="00246C24" w:rsidRDefault="00246C24"/>
    <w:p w:rsidR="00246C24" w:rsidRDefault="00246C24">
      <w:r>
        <w:t xml:space="preserve">Osnovni kapital družbe se po ustanovitvi lahko povečuje ali zmanjšuje, kar pa je zaradi varovanja upnikov natančno opredeljeno v ZGD. Pav tako pa je potrebno vsako spremembo višine osnovnega kapitala vpisati v sodni register. </w:t>
      </w:r>
    </w:p>
    <w:p w:rsidR="00246C24" w:rsidRDefault="00246C24"/>
    <w:p w:rsidR="00246C24" w:rsidRDefault="00246C24">
      <w:r>
        <w:t xml:space="preserve">Do </w:t>
      </w:r>
      <w:r>
        <w:rPr>
          <w:b/>
          <w:bCs/>
        </w:rPr>
        <w:t>povečanja</w:t>
      </w:r>
      <w:r>
        <w:t xml:space="preserve"> osnovnega kapitala lahko pride na štiri zakonsko urejene načine, in sicer: </w:t>
      </w:r>
    </w:p>
    <w:p w:rsidR="00246C24" w:rsidRDefault="00246C24">
      <w:pPr>
        <w:numPr>
          <w:ilvl w:val="0"/>
          <w:numId w:val="62"/>
        </w:numPr>
      </w:pPr>
      <w:r>
        <w:t xml:space="preserve">z rednim povečanjem oziroma s povečanjem z novimi vložki, </w:t>
      </w:r>
    </w:p>
    <w:p w:rsidR="00246C24" w:rsidRDefault="00246C24">
      <w:pPr>
        <w:numPr>
          <w:ilvl w:val="0"/>
          <w:numId w:val="62"/>
        </w:numPr>
      </w:pPr>
      <w:r>
        <w:t>s pogojnim povečanjem,</w:t>
      </w:r>
    </w:p>
    <w:p w:rsidR="00246C24" w:rsidRDefault="00246C24">
      <w:pPr>
        <w:numPr>
          <w:ilvl w:val="0"/>
          <w:numId w:val="62"/>
        </w:numPr>
      </w:pPr>
      <w:r>
        <w:t>z odobrenim kapitalom in</w:t>
      </w:r>
    </w:p>
    <w:p w:rsidR="00246C24" w:rsidRDefault="00246C24">
      <w:pPr>
        <w:numPr>
          <w:ilvl w:val="0"/>
          <w:numId w:val="62"/>
        </w:numPr>
      </w:pPr>
      <w:r>
        <w:t>s povečanjem iz sredstev družbe (povečanje osnovnega kapitala iz drugih sestavin kapitala).</w:t>
      </w:r>
    </w:p>
    <w:p w:rsidR="00246C24" w:rsidRDefault="00246C24"/>
    <w:p w:rsidR="00246C24" w:rsidRDefault="00246C24">
      <w:r>
        <w:rPr>
          <w:b/>
          <w:bCs/>
        </w:rPr>
        <w:t xml:space="preserve">Pri rednem povečanju osnovnega kapitala z vložki </w:t>
      </w:r>
      <w:r>
        <w:t xml:space="preserve">pride do izdaje novih delnic, pri čemer imajo dotedanji delničarji prednostno pravico do vpisa novih delnic, in sicer v sorazmerju z njihovimi deleži v osnovnem kapitalu. To pomeni, da je povečanje osnovnega kapitala možno samo z izdajo novih delnic. V primeru vlaganja stvarnih vložkov je potrebno v sklepu o povečanju osnovnega kapitala določiti predmet vložka, osebo, od katere se predmet pridobi, in nominalni znesek delnic, ki jih je treba zagotoviti za stvarni vložek. </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17</w:t>
      </w:r>
      <w:r>
        <w:fldChar w:fldCharType="end"/>
      </w:r>
      <w:r>
        <w:rPr>
          <w:lang w:val="sl-SI"/>
        </w:rPr>
        <w:t>:</w:t>
      </w:r>
    </w:p>
    <w:p w:rsidR="00246C24" w:rsidRDefault="00246C24">
      <w:r>
        <w:t>Podjetje Jagoda je izdalo 1.000 novih navadnih delnic po nominalni ceni 1.000 sit.</w:t>
      </w:r>
    </w:p>
    <w:p w:rsidR="00246C24" w:rsidRDefault="00246C24"/>
    <w:tbl>
      <w:tblPr>
        <w:tblW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729"/>
        <w:gridCol w:w="242"/>
        <w:gridCol w:w="1696"/>
        <w:gridCol w:w="1696"/>
        <w:gridCol w:w="484"/>
      </w:tblGrid>
      <w:tr w:rsidR="00246C24">
        <w:trPr>
          <w:cantSplit/>
        </w:trPr>
        <w:tc>
          <w:tcPr>
            <w:tcW w:w="3458" w:type="dxa"/>
            <w:gridSpan w:val="2"/>
            <w:tcBorders>
              <w:top w:val="nil"/>
              <w:left w:val="nil"/>
              <w:bottom w:val="single" w:sz="4" w:space="0" w:color="auto"/>
              <w:right w:val="nil"/>
            </w:tcBorders>
          </w:tcPr>
          <w:p w:rsidR="00246C24" w:rsidRDefault="00246C24">
            <w:pPr>
              <w:jc w:val="right"/>
              <w:rPr>
                <w:sz w:val="20"/>
              </w:rPr>
            </w:pPr>
            <w:r>
              <w:rPr>
                <w:sz w:val="20"/>
              </w:rPr>
              <w:t>D                       TRR                             K</w:t>
            </w:r>
          </w:p>
        </w:tc>
        <w:tc>
          <w:tcPr>
            <w:tcW w:w="242" w:type="dxa"/>
            <w:tcBorders>
              <w:top w:val="nil"/>
              <w:left w:val="nil"/>
              <w:bottom w:val="nil"/>
              <w:right w:val="nil"/>
            </w:tcBorders>
          </w:tcPr>
          <w:p w:rsidR="00246C24" w:rsidRDefault="00246C24">
            <w:pPr>
              <w:rPr>
                <w:sz w:val="20"/>
              </w:rPr>
            </w:pPr>
          </w:p>
        </w:tc>
        <w:tc>
          <w:tcPr>
            <w:tcW w:w="3392" w:type="dxa"/>
            <w:gridSpan w:val="2"/>
            <w:tcBorders>
              <w:top w:val="nil"/>
              <w:left w:val="nil"/>
              <w:bottom w:val="single" w:sz="4" w:space="0" w:color="auto"/>
              <w:right w:val="nil"/>
            </w:tcBorders>
          </w:tcPr>
          <w:p w:rsidR="00246C24" w:rsidRDefault="00246C24">
            <w:pPr>
              <w:rPr>
                <w:sz w:val="20"/>
              </w:rPr>
            </w:pPr>
            <w:r>
              <w:rPr>
                <w:sz w:val="20"/>
              </w:rPr>
              <w:t>D  osnovni kapital – navadne delnice  K</w:t>
            </w:r>
          </w:p>
        </w:tc>
        <w:tc>
          <w:tcPr>
            <w:tcW w:w="484" w:type="dxa"/>
            <w:tcBorders>
              <w:top w:val="nil"/>
              <w:left w:val="nil"/>
              <w:bottom w:val="nil"/>
              <w:right w:val="nil"/>
            </w:tcBorders>
          </w:tcPr>
          <w:p w:rsidR="00246C24" w:rsidRDefault="00246C24">
            <w:pPr>
              <w:rPr>
                <w:sz w:val="20"/>
              </w:rPr>
            </w:pPr>
          </w:p>
        </w:tc>
      </w:tr>
      <w:tr w:rsidR="00246C24">
        <w:tc>
          <w:tcPr>
            <w:tcW w:w="1729" w:type="dxa"/>
            <w:tcBorders>
              <w:left w:val="nil"/>
              <w:bottom w:val="nil"/>
            </w:tcBorders>
          </w:tcPr>
          <w:p w:rsidR="00246C24" w:rsidRDefault="00246C24">
            <w:pPr>
              <w:rPr>
                <w:sz w:val="20"/>
              </w:rPr>
            </w:pPr>
            <w:r>
              <w:rPr>
                <w:sz w:val="20"/>
              </w:rPr>
              <w:t>(1)           1.000.000</w:t>
            </w:r>
          </w:p>
        </w:tc>
        <w:tc>
          <w:tcPr>
            <w:tcW w:w="1729" w:type="dxa"/>
            <w:tcBorders>
              <w:bottom w:val="nil"/>
              <w:right w:val="nil"/>
            </w:tcBorders>
          </w:tcPr>
          <w:p w:rsidR="00246C24" w:rsidRDefault="00246C24">
            <w:pPr>
              <w:rPr>
                <w:sz w:val="20"/>
              </w:rPr>
            </w:pPr>
          </w:p>
        </w:tc>
        <w:tc>
          <w:tcPr>
            <w:tcW w:w="242" w:type="dxa"/>
            <w:tcBorders>
              <w:top w:val="nil"/>
              <w:left w:val="nil"/>
              <w:bottom w:val="nil"/>
              <w:right w:val="nil"/>
            </w:tcBorders>
          </w:tcPr>
          <w:p w:rsidR="00246C24" w:rsidRDefault="00246C24">
            <w:pPr>
              <w:rPr>
                <w:sz w:val="20"/>
              </w:rPr>
            </w:pPr>
          </w:p>
        </w:tc>
        <w:tc>
          <w:tcPr>
            <w:tcW w:w="1696" w:type="dxa"/>
            <w:tcBorders>
              <w:left w:val="nil"/>
              <w:bottom w:val="nil"/>
            </w:tcBorders>
          </w:tcPr>
          <w:p w:rsidR="00246C24" w:rsidRDefault="00246C24">
            <w:pPr>
              <w:rPr>
                <w:sz w:val="20"/>
              </w:rPr>
            </w:pPr>
          </w:p>
        </w:tc>
        <w:tc>
          <w:tcPr>
            <w:tcW w:w="1696" w:type="dxa"/>
            <w:tcBorders>
              <w:bottom w:val="nil"/>
              <w:right w:val="nil"/>
            </w:tcBorders>
          </w:tcPr>
          <w:p w:rsidR="00246C24" w:rsidRDefault="00246C24">
            <w:pPr>
              <w:rPr>
                <w:sz w:val="20"/>
              </w:rPr>
            </w:pPr>
            <w:r>
              <w:rPr>
                <w:sz w:val="20"/>
              </w:rPr>
              <w:t xml:space="preserve">            XXXX  z.s.</w:t>
            </w:r>
          </w:p>
        </w:tc>
        <w:tc>
          <w:tcPr>
            <w:tcW w:w="484" w:type="dxa"/>
            <w:tcBorders>
              <w:top w:val="nil"/>
              <w:left w:val="nil"/>
              <w:bottom w:val="nil"/>
              <w:right w:val="nil"/>
            </w:tcBorders>
          </w:tcPr>
          <w:p w:rsidR="00246C24" w:rsidRDefault="00246C24">
            <w:pPr>
              <w:rPr>
                <w:sz w:val="20"/>
              </w:rPr>
            </w:pPr>
          </w:p>
        </w:tc>
      </w:tr>
      <w:tr w:rsidR="00246C24">
        <w:tc>
          <w:tcPr>
            <w:tcW w:w="1729" w:type="dxa"/>
            <w:tcBorders>
              <w:top w:val="nil"/>
              <w:left w:val="nil"/>
              <w:bottom w:val="nil"/>
            </w:tcBorders>
          </w:tcPr>
          <w:p w:rsidR="00246C24" w:rsidRDefault="00246C24">
            <w:pPr>
              <w:rPr>
                <w:sz w:val="20"/>
              </w:rPr>
            </w:pPr>
          </w:p>
        </w:tc>
        <w:tc>
          <w:tcPr>
            <w:tcW w:w="1729" w:type="dxa"/>
            <w:tcBorders>
              <w:top w:val="nil"/>
              <w:bottom w:val="nil"/>
              <w:right w:val="nil"/>
            </w:tcBorders>
          </w:tcPr>
          <w:p w:rsidR="00246C24" w:rsidRDefault="00246C24">
            <w:pPr>
              <w:rPr>
                <w:sz w:val="20"/>
              </w:rPr>
            </w:pPr>
          </w:p>
        </w:tc>
        <w:tc>
          <w:tcPr>
            <w:tcW w:w="242" w:type="dxa"/>
            <w:tcBorders>
              <w:top w:val="nil"/>
              <w:left w:val="nil"/>
              <w:bottom w:val="nil"/>
              <w:right w:val="nil"/>
            </w:tcBorders>
          </w:tcPr>
          <w:p w:rsidR="00246C24" w:rsidRDefault="00246C24">
            <w:pPr>
              <w:rPr>
                <w:sz w:val="20"/>
              </w:rPr>
            </w:pPr>
          </w:p>
        </w:tc>
        <w:tc>
          <w:tcPr>
            <w:tcW w:w="1696" w:type="dxa"/>
            <w:tcBorders>
              <w:top w:val="nil"/>
              <w:left w:val="nil"/>
              <w:bottom w:val="nil"/>
            </w:tcBorders>
          </w:tcPr>
          <w:p w:rsidR="00246C24" w:rsidRDefault="00246C24">
            <w:pPr>
              <w:rPr>
                <w:sz w:val="20"/>
              </w:rPr>
            </w:pPr>
          </w:p>
        </w:tc>
        <w:tc>
          <w:tcPr>
            <w:tcW w:w="1696" w:type="dxa"/>
            <w:tcBorders>
              <w:top w:val="nil"/>
              <w:bottom w:val="nil"/>
              <w:right w:val="nil"/>
            </w:tcBorders>
          </w:tcPr>
          <w:p w:rsidR="00246C24" w:rsidRDefault="00246C24">
            <w:pPr>
              <w:rPr>
                <w:sz w:val="20"/>
              </w:rPr>
            </w:pPr>
            <w:r>
              <w:rPr>
                <w:sz w:val="20"/>
              </w:rPr>
              <w:t xml:space="preserve">         1.000.000 (1)</w:t>
            </w:r>
          </w:p>
        </w:tc>
        <w:tc>
          <w:tcPr>
            <w:tcW w:w="484" w:type="dxa"/>
            <w:tcBorders>
              <w:top w:val="nil"/>
              <w:left w:val="nil"/>
              <w:bottom w:val="nil"/>
              <w:right w:val="nil"/>
            </w:tcBorders>
          </w:tcPr>
          <w:p w:rsidR="00246C24" w:rsidRDefault="00246C24">
            <w:pPr>
              <w:rPr>
                <w:sz w:val="20"/>
              </w:rPr>
            </w:pPr>
          </w:p>
        </w:tc>
      </w:tr>
      <w:tr w:rsidR="00246C24">
        <w:tc>
          <w:tcPr>
            <w:tcW w:w="1729" w:type="dxa"/>
            <w:tcBorders>
              <w:top w:val="nil"/>
              <w:left w:val="nil"/>
              <w:bottom w:val="nil"/>
            </w:tcBorders>
          </w:tcPr>
          <w:p w:rsidR="00246C24" w:rsidRDefault="00246C24">
            <w:pPr>
              <w:rPr>
                <w:sz w:val="20"/>
              </w:rPr>
            </w:pPr>
          </w:p>
        </w:tc>
        <w:tc>
          <w:tcPr>
            <w:tcW w:w="1729" w:type="dxa"/>
            <w:tcBorders>
              <w:top w:val="nil"/>
              <w:bottom w:val="nil"/>
              <w:right w:val="nil"/>
            </w:tcBorders>
          </w:tcPr>
          <w:p w:rsidR="00246C24" w:rsidRDefault="00246C24">
            <w:pPr>
              <w:rPr>
                <w:sz w:val="20"/>
              </w:rPr>
            </w:pPr>
          </w:p>
        </w:tc>
        <w:tc>
          <w:tcPr>
            <w:tcW w:w="242" w:type="dxa"/>
            <w:tcBorders>
              <w:top w:val="nil"/>
              <w:left w:val="nil"/>
              <w:bottom w:val="nil"/>
              <w:right w:val="nil"/>
            </w:tcBorders>
          </w:tcPr>
          <w:p w:rsidR="00246C24" w:rsidRDefault="00246C24">
            <w:pPr>
              <w:rPr>
                <w:sz w:val="20"/>
              </w:rPr>
            </w:pPr>
          </w:p>
        </w:tc>
        <w:tc>
          <w:tcPr>
            <w:tcW w:w="1696" w:type="dxa"/>
            <w:tcBorders>
              <w:top w:val="nil"/>
              <w:left w:val="nil"/>
              <w:bottom w:val="nil"/>
            </w:tcBorders>
          </w:tcPr>
          <w:p w:rsidR="00246C24" w:rsidRDefault="00246C24">
            <w:pPr>
              <w:rPr>
                <w:sz w:val="20"/>
              </w:rPr>
            </w:pPr>
          </w:p>
        </w:tc>
        <w:tc>
          <w:tcPr>
            <w:tcW w:w="1696" w:type="dxa"/>
            <w:tcBorders>
              <w:top w:val="nil"/>
              <w:bottom w:val="nil"/>
              <w:right w:val="nil"/>
            </w:tcBorders>
          </w:tcPr>
          <w:p w:rsidR="00246C24" w:rsidRDefault="00246C24">
            <w:pPr>
              <w:rPr>
                <w:sz w:val="20"/>
              </w:rPr>
            </w:pPr>
          </w:p>
        </w:tc>
        <w:tc>
          <w:tcPr>
            <w:tcW w:w="484" w:type="dxa"/>
            <w:tcBorders>
              <w:top w:val="nil"/>
              <w:left w:val="nil"/>
              <w:bottom w:val="nil"/>
              <w:right w:val="nil"/>
            </w:tcBorders>
          </w:tcPr>
          <w:p w:rsidR="00246C24" w:rsidRDefault="00246C24">
            <w:pPr>
              <w:rPr>
                <w:sz w:val="20"/>
              </w:rPr>
            </w:pPr>
          </w:p>
        </w:tc>
      </w:tr>
    </w:tbl>
    <w:p w:rsidR="00246C24" w:rsidRDefault="00246C24">
      <w:pPr>
        <w:pStyle w:val="Header"/>
        <w:tabs>
          <w:tab w:val="clear" w:pos="4536"/>
          <w:tab w:val="clear" w:pos="9072"/>
        </w:tabs>
      </w:pPr>
    </w:p>
    <w:p w:rsidR="00246C24" w:rsidRDefault="00246C24">
      <w:pPr>
        <w:pBdr>
          <w:bottom w:val="double" w:sz="4" w:space="1" w:color="auto"/>
        </w:pBdr>
      </w:pPr>
      <w:r>
        <w:rPr>
          <w:b/>
          <w:bCs/>
        </w:rPr>
        <w:t xml:space="preserve">Pazi: </w:t>
      </w:r>
      <w:r>
        <w:t xml:space="preserve">Loči med izdanimi in kupljenimi delnicami. V zadnjem primeru gre namreč za finančno naložbo podjetja. Glej tudi Zgled </w:t>
      </w:r>
      <w:fldSimple w:instr=" SEQ Zgled \* ARABIC ">
        <w:r>
          <w:rPr>
            <w:noProof/>
          </w:rPr>
          <w:t>18</w:t>
        </w:r>
      </w:fldSimple>
      <w:r>
        <w:t>.</w:t>
      </w:r>
    </w:p>
    <w:p w:rsidR="00246C24" w:rsidRDefault="00246C24">
      <w:pPr>
        <w:ind w:left="360"/>
        <w:rPr>
          <w:b/>
          <w:bCs/>
        </w:rPr>
      </w:pPr>
    </w:p>
    <w:p w:rsidR="00246C24" w:rsidRDefault="00246C24">
      <w:r>
        <w:rPr>
          <w:b/>
          <w:bCs/>
        </w:rPr>
        <w:t xml:space="preserve">Pri pogojnem povečanju kapitala </w:t>
      </w:r>
      <w:r>
        <w:t xml:space="preserve">gre v bistvu za dolžniški kapital in kot tak še ne izpolnjuje pogojev, da bi ga poslovni sistem lahko uvrstil v lastniški kapital. Gre za izdajo zamenljivih obveznic ali drugih vrednostnic, ki se v nekem trenutku spremenijo v osnovni kapital. In sicer velja, da se pogojno povečanje kapitala knjiži šele, ko do njega pride. </w:t>
      </w:r>
    </w:p>
    <w:p w:rsidR="00246C24" w:rsidRDefault="00246C24"/>
    <w:p w:rsidR="00246C24" w:rsidRDefault="00246C24">
      <w:r>
        <w:t xml:space="preserve">Nominalni znesek pogojno povečanega osnovnega kapitala ne sme preseči polovice osnovnega kapitala, ki obstaja v času sklenitve o pogojnem povečanju kapitala. </w:t>
      </w:r>
    </w:p>
    <w:p w:rsidR="00246C24" w:rsidRDefault="00246C24">
      <w:pPr>
        <w:ind w:left="360"/>
      </w:pPr>
    </w:p>
    <w:p w:rsidR="00246C24" w:rsidRDefault="00246C24">
      <w:r>
        <w:rPr>
          <w:b/>
          <w:bCs/>
        </w:rPr>
        <w:t>Z odobrenim kapitalom</w:t>
      </w:r>
      <w:r>
        <w:t xml:space="preserve"> - v tem primeru govorimo o tem, da statut delniške družbe pooblasti upravo, da za najdlje 5 let po vpisu družbe v register poveča osnovni kapital do določenega nominalnega zneska z izdajo novih delnic za vložke. Pri tem pa znesek odobrenega kapitala ne sme presegati polovice osnovnega kapitala, ki je obstajal, ko je pooblastilo bilo dano. </w:t>
      </w:r>
    </w:p>
    <w:p w:rsidR="00246C24" w:rsidRDefault="00246C24">
      <w:pPr>
        <w:ind w:left="360"/>
        <w:rPr>
          <w:b/>
          <w:bCs/>
        </w:rPr>
      </w:pPr>
    </w:p>
    <w:p w:rsidR="00246C24" w:rsidRDefault="00246C24">
      <w:r>
        <w:rPr>
          <w:b/>
          <w:bCs/>
        </w:rPr>
        <w:t>Povečevanje kapitala iz sredstev družbe oz. povečanje osnovnega kapitala iz drugih sestavin kapitala</w:t>
      </w:r>
      <w:r>
        <w:t xml:space="preserve"> imenujemo tudi poenostavljeno povečanje osnovnega kapitala. Zanj je značilno, da se bilančna vsota zaradi preoblikovanja posameznih kategorij kapitala ne spremeni, saj gre vsebinsko za povečanje osnovnega kapitala na račun zmanjšanja ostalih sestavin celotnega kapitala – spremeni se le sestava celotnega kapitala. </w:t>
      </w:r>
    </w:p>
    <w:p w:rsidR="00246C24" w:rsidRDefault="00246C24"/>
    <w:p w:rsidR="00246C24" w:rsidRDefault="00246C24">
      <w:r>
        <w:rPr>
          <w:b/>
          <w:bCs/>
        </w:rPr>
        <w:t xml:space="preserve">Zmanjšanje </w:t>
      </w:r>
      <w:r>
        <w:t>osnovnega kapitala je v praksi redko, sicer pa ZGD govori o treh oblikah zmanjšanja osnovnega kapitala, in sicer:</w:t>
      </w:r>
    </w:p>
    <w:p w:rsidR="00246C24" w:rsidRDefault="00246C24">
      <w:pPr>
        <w:numPr>
          <w:ilvl w:val="0"/>
          <w:numId w:val="62"/>
        </w:numPr>
      </w:pPr>
      <w:r>
        <w:t xml:space="preserve">o rednem, </w:t>
      </w:r>
    </w:p>
    <w:p w:rsidR="00246C24" w:rsidRDefault="00246C24">
      <w:pPr>
        <w:numPr>
          <w:ilvl w:val="0"/>
          <w:numId w:val="62"/>
        </w:numPr>
      </w:pPr>
      <w:r>
        <w:t>o poenostavljenem in</w:t>
      </w:r>
    </w:p>
    <w:p w:rsidR="00246C24" w:rsidRDefault="00246C24">
      <w:pPr>
        <w:numPr>
          <w:ilvl w:val="0"/>
          <w:numId w:val="62"/>
        </w:numPr>
      </w:pPr>
      <w:r>
        <w:t>o zmanjšanju osnovnega kapitala z umikom delnic.</w:t>
      </w:r>
    </w:p>
    <w:p w:rsidR="00246C24" w:rsidRDefault="00246C24"/>
    <w:p w:rsidR="00246C24" w:rsidRDefault="00246C24">
      <w:r>
        <w:rPr>
          <w:b/>
          <w:bCs/>
        </w:rPr>
        <w:t xml:space="preserve">Redno zmanjšanje </w:t>
      </w:r>
      <w:r>
        <w:t xml:space="preserve">- pri tem načinu zmanjšanja osnovnega kapitala se ne zmanjša število delnic, ampak se spremeni le njihova nominalna vrednost. Pri tem pa slednja ne sme biti nižja od 1.000 SIT. </w:t>
      </w:r>
    </w:p>
    <w:p w:rsidR="00246C24" w:rsidRDefault="00246C24">
      <w:pPr>
        <w:rPr>
          <w:b/>
          <w:bCs/>
        </w:rPr>
      </w:pPr>
    </w:p>
    <w:p w:rsidR="00246C24" w:rsidRDefault="00246C24">
      <w:r>
        <w:rPr>
          <w:b/>
          <w:bCs/>
        </w:rPr>
        <w:t>Poenostavljeno zmanjšanje osnovnega kapitala - g</w:t>
      </w:r>
      <w:r>
        <w:t xml:space="preserve">re za posebno obliko zmanjšanja osnovnega kapitala, pri čemer gre le za nominalno zmanjšanje brez izplačil delničarjem. Družba jo uporabi takrat, ko z vztrajanjem pri večjem osnovnem kapitalu ne more izplačati dividend, ker ima nepokrito izgubo iz prejšnjih let. Tako se lahko osnovni kapital poenostavljeno zmanjša za dva namena – pokritje izgube in prenos v kapitalske rezerve. </w:t>
      </w:r>
    </w:p>
    <w:p w:rsidR="00246C24" w:rsidRDefault="00246C24"/>
    <w:p w:rsidR="00246C24" w:rsidRDefault="00246C24">
      <w:r>
        <w:rPr>
          <w:b/>
          <w:bCs/>
        </w:rPr>
        <w:t xml:space="preserve">Zmanjšanje osnovnega kapitala z umikom delnic - </w:t>
      </w:r>
      <w:r>
        <w:t xml:space="preserve">Glede na povedano smo videli, da poznamo </w:t>
      </w:r>
      <w:smartTag w:uri="urn:schemas-microsoft-com:office:smarttags" w:element="PersonName">
        <w:r>
          <w:t>dejan</w:t>
        </w:r>
      </w:smartTag>
      <w:r>
        <w:t xml:space="preserve">sko oziroma efektivno  in nominalno zmanjšanje osnovnega kapitala. Do </w:t>
      </w:r>
      <w:smartTag w:uri="urn:schemas-microsoft-com:office:smarttags" w:element="PersonName">
        <w:r>
          <w:t>dejan</w:t>
        </w:r>
      </w:smartTag>
      <w:r>
        <w:t xml:space="preserve">skega zmanjšanja pride, če ima poslovni sistem preveč kapitala, ki ga ni mogoče dovolj učinkovito izkoriščati. V  tem primeru se del kapitala izplača lastnikom. Pri nominalnem zmanjšanju kapitala pa ne pride do izplačil, ampak se osnovni kapital zmanjša zaradi izgube iz preteklih let. </w:t>
      </w:r>
    </w:p>
    <w:p w:rsidR="00246C24" w:rsidRDefault="00246C24"/>
    <w:p w:rsidR="00246C24" w:rsidRDefault="00246C24"/>
    <w:p w:rsidR="00246C24" w:rsidRDefault="00246C24">
      <w:pPr>
        <w:pStyle w:val="Heading5"/>
        <w:rPr>
          <w:b w:val="0"/>
          <w:bCs w:val="0"/>
          <w:i w:val="0"/>
          <w:iCs w:val="0"/>
        </w:rPr>
      </w:pPr>
      <w:bookmarkStart w:id="124" w:name="_Toc88319761"/>
      <w:bookmarkStart w:id="125" w:name="_Toc92522920"/>
      <w:r>
        <w:rPr>
          <w:b w:val="0"/>
          <w:bCs w:val="0"/>
          <w:i w:val="0"/>
          <w:iCs w:val="0"/>
        </w:rPr>
        <w:t>4.2.1.1.2 Kapitalske rezerve</w:t>
      </w:r>
      <w:bookmarkEnd w:id="124"/>
      <w:bookmarkEnd w:id="125"/>
      <w:r>
        <w:rPr>
          <w:b w:val="0"/>
          <w:bCs w:val="0"/>
          <w:i w:val="0"/>
          <w:iCs w:val="0"/>
        </w:rPr>
        <w:t xml:space="preserve"> </w:t>
      </w:r>
    </w:p>
    <w:p w:rsidR="00246C24" w:rsidRDefault="00246C24"/>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Kapitalske rezerve najdemo v kontnem načrtu v razredu 9, in sicer v skupini 91. Sestavljajo jih:</w:t>
      </w:r>
    </w:p>
    <w:p w:rsidR="00246C24" w:rsidRDefault="00246C24">
      <w:pPr>
        <w:pStyle w:val="NormalWeb"/>
        <w:numPr>
          <w:ilvl w:val="0"/>
          <w:numId w:val="62"/>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zneski, ki jih poslovni sistem pridobi iz vplačil, ki presegajo nominalne zneske deležev, in zneski, ki presegajo knjigovodske vrednosti pri odtujitvi začasno odkupljenih lastnih delnic oziroma deležev (vplačani presežek kapitala), </w:t>
      </w:r>
    </w:p>
    <w:p w:rsidR="00246C24" w:rsidRDefault="00246C24">
      <w:pPr>
        <w:pStyle w:val="NormalWeb"/>
        <w:numPr>
          <w:ilvl w:val="0"/>
          <w:numId w:val="62"/>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zneski, ki jih poslovni sistem pridobi pri izdaji zamenljivih obveznic ali obveznic z delniško nakupno opcijo nad nominalnim zneskom obveznic, </w:t>
      </w:r>
    </w:p>
    <w:p w:rsidR="00246C24" w:rsidRDefault="00246C24">
      <w:pPr>
        <w:pStyle w:val="NormalWeb"/>
        <w:numPr>
          <w:ilvl w:val="0"/>
          <w:numId w:val="62"/>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zneski, ki jih dodatno vplačajo družbeniki za pridobitev dodatnih pravic iz deležev, </w:t>
      </w:r>
    </w:p>
    <w:p w:rsidR="00246C24" w:rsidRDefault="00246C24">
      <w:pPr>
        <w:pStyle w:val="NormalWeb"/>
        <w:numPr>
          <w:ilvl w:val="0"/>
          <w:numId w:val="62"/>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zneski drugih vplačil družbenikov na podlagi statuta (na primer poznejša vplačila družbenikov) in </w:t>
      </w:r>
    </w:p>
    <w:p w:rsidR="00246C24" w:rsidRDefault="00246C24">
      <w:pPr>
        <w:pStyle w:val="NormalWeb"/>
        <w:numPr>
          <w:ilvl w:val="0"/>
          <w:numId w:val="62"/>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zneski na podlagi poenostavljenega zmanjšanja osnovnega kapitala z umikom deležev.</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Kapitalske in zakonske rezerve se smejo uporabljati samo pod naslednjimi pogoji:</w:t>
      </w:r>
    </w:p>
    <w:p w:rsidR="00246C24" w:rsidRDefault="00246C24">
      <w:pPr>
        <w:pStyle w:val="NormalWeb"/>
        <w:numPr>
          <w:ilvl w:val="0"/>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če ves znesek teh rezerv ne dosega z zakonom oziroma s statutom določenega odstotka osnovnega kapitala, se lahko uporabijo samo:</w:t>
      </w:r>
    </w:p>
    <w:p w:rsidR="00246C24" w:rsidRDefault="00246C24">
      <w:pPr>
        <w:pStyle w:val="NormalWeb"/>
        <w:numPr>
          <w:ilvl w:val="1"/>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za kritje čiste izgube poslovnega leta, če je ni mogoče pokriti v breme prenesenega čistega dobička,</w:t>
      </w:r>
    </w:p>
    <w:p w:rsidR="00246C24" w:rsidRDefault="00246C24">
      <w:pPr>
        <w:pStyle w:val="NormalWeb"/>
        <w:numPr>
          <w:ilvl w:val="1"/>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za pokritje prenesene izgube, če je ni mogoče pokriti v breme čistega dobička poslovnega leta;</w:t>
      </w:r>
    </w:p>
    <w:p w:rsidR="00246C24" w:rsidRDefault="00246C24">
      <w:pPr>
        <w:pStyle w:val="NormalWeb"/>
        <w:numPr>
          <w:ilvl w:val="0"/>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če ves znesek teh rezerv presega z zakonom oziroma s statutom določeni odstotek osnovnega kapitala, se lahko presežni znesek uporabi:</w:t>
      </w:r>
    </w:p>
    <w:p w:rsidR="00246C24" w:rsidRDefault="00246C24">
      <w:pPr>
        <w:pStyle w:val="NormalWeb"/>
        <w:numPr>
          <w:ilvl w:val="1"/>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za povečanje osnovnega kapitala iz sredstev poslovnega sistema, če se hkrati ne uporabijo rezerve iz dobička za izplačilo dobička družbenikom, </w:t>
      </w:r>
    </w:p>
    <w:p w:rsidR="00246C24" w:rsidRDefault="00246C24">
      <w:pPr>
        <w:pStyle w:val="NormalWeb"/>
        <w:numPr>
          <w:ilvl w:val="1"/>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za kritje čiste izgube poslovnega leta, če je ni mogoče pokriti v breme prenesenega čistega dobička, </w:t>
      </w:r>
    </w:p>
    <w:p w:rsidR="00246C24" w:rsidRDefault="00246C24">
      <w:pPr>
        <w:pStyle w:val="NormalWeb"/>
        <w:numPr>
          <w:ilvl w:val="1"/>
          <w:numId w:val="63"/>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za kritje prenesene čiste izgube, če je ni mogoče pokriti v breme čistega dobička poslovnega leta.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Heading5"/>
        <w:rPr>
          <w:b w:val="0"/>
          <w:bCs w:val="0"/>
          <w:i w:val="0"/>
          <w:iCs w:val="0"/>
        </w:rPr>
      </w:pPr>
      <w:bookmarkStart w:id="126" w:name="_Toc88319762"/>
      <w:bookmarkStart w:id="127" w:name="_Toc92522921"/>
      <w:r>
        <w:rPr>
          <w:b w:val="0"/>
          <w:bCs w:val="0"/>
          <w:i w:val="0"/>
          <w:iCs w:val="0"/>
        </w:rPr>
        <w:t>4.2.1.1.3 Vplačani presežek kapitala</w:t>
      </w:r>
      <w:bookmarkEnd w:id="126"/>
      <w:bookmarkEnd w:id="127"/>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Vplačani presežek kapitala je razlika med prodajno ceno vpisanih delnic ob njihovi prodaji in njihovo nominalno vrednostjo, če je ta manjša. Vplačani presežek kapitala pa lahko nastane tudi pri družbi z omejeno odgovornostjo, in sicer kadar družbeniki pri ustanovitvi sli povečanju kapitala vplačajo osnovni vložek v znesku, večjem od njegove nominalne vrednosti. Vidimo torej, da lahko nastane le z vpisom osnovnega kapitala v register in nikoli ne more nastati samostojno.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19</w:t>
      </w:r>
      <w:r>
        <w:fldChar w:fldCharType="end"/>
      </w:r>
      <w:r>
        <w:rPr>
          <w:lang w:val="sl-SI"/>
        </w:rPr>
        <w:t>:</w:t>
      </w:r>
    </w:p>
    <w:p w:rsidR="00246C24" w:rsidRDefault="00246C24">
      <w:r>
        <w:t>Podjetje Jagoda je izdalo 1.000 novih navadnih delnic, in sicer po tržni ceni 1.500 sit za delnico. Nominalna vrednosti delnice je 1.000 sit.</w:t>
      </w:r>
    </w:p>
    <w:p w:rsidR="00246C24" w:rsidRDefault="00246C24"/>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5"/>
        <w:gridCol w:w="1385"/>
        <w:gridCol w:w="360"/>
        <w:gridCol w:w="1610"/>
        <w:gridCol w:w="1610"/>
        <w:gridCol w:w="360"/>
        <w:gridCol w:w="1419"/>
        <w:gridCol w:w="1420"/>
        <w:gridCol w:w="360"/>
      </w:tblGrid>
      <w:tr w:rsidR="00246C24">
        <w:trPr>
          <w:cantSplit/>
        </w:trPr>
        <w:tc>
          <w:tcPr>
            <w:tcW w:w="2770" w:type="dxa"/>
            <w:gridSpan w:val="2"/>
            <w:tcBorders>
              <w:top w:val="nil"/>
              <w:left w:val="nil"/>
              <w:bottom w:val="single" w:sz="4" w:space="0" w:color="auto"/>
              <w:right w:val="nil"/>
            </w:tcBorders>
          </w:tcPr>
          <w:p w:rsidR="00246C24" w:rsidRDefault="00246C24">
            <w:pPr>
              <w:rPr>
                <w:sz w:val="20"/>
              </w:rPr>
            </w:pPr>
            <w:r>
              <w:rPr>
                <w:sz w:val="20"/>
              </w:rPr>
              <w:t>D                  TRR                 K</w:t>
            </w:r>
          </w:p>
        </w:tc>
        <w:tc>
          <w:tcPr>
            <w:tcW w:w="360" w:type="dxa"/>
            <w:tcBorders>
              <w:top w:val="nil"/>
              <w:left w:val="nil"/>
              <w:bottom w:val="nil"/>
              <w:right w:val="nil"/>
            </w:tcBorders>
          </w:tcPr>
          <w:p w:rsidR="00246C24" w:rsidRDefault="00246C24">
            <w:pPr>
              <w:rPr>
                <w:sz w:val="20"/>
              </w:rPr>
            </w:pPr>
          </w:p>
        </w:tc>
        <w:tc>
          <w:tcPr>
            <w:tcW w:w="3220" w:type="dxa"/>
            <w:gridSpan w:val="2"/>
            <w:tcBorders>
              <w:top w:val="nil"/>
              <w:left w:val="nil"/>
              <w:bottom w:val="single" w:sz="4" w:space="0" w:color="auto"/>
              <w:right w:val="nil"/>
            </w:tcBorders>
          </w:tcPr>
          <w:p w:rsidR="00246C24" w:rsidRDefault="00246C24">
            <w:pPr>
              <w:rPr>
                <w:sz w:val="20"/>
              </w:rPr>
            </w:pPr>
            <w:r>
              <w:rPr>
                <w:sz w:val="20"/>
              </w:rPr>
              <w:t>D osnovni kapital–navadne delnice  K</w:t>
            </w:r>
          </w:p>
        </w:tc>
        <w:tc>
          <w:tcPr>
            <w:tcW w:w="360" w:type="dxa"/>
            <w:tcBorders>
              <w:top w:val="nil"/>
              <w:left w:val="nil"/>
              <w:bottom w:val="nil"/>
              <w:right w:val="nil"/>
            </w:tcBorders>
          </w:tcPr>
          <w:p w:rsidR="00246C24" w:rsidRDefault="00246C24">
            <w:pPr>
              <w:rPr>
                <w:sz w:val="20"/>
              </w:rPr>
            </w:pPr>
          </w:p>
        </w:tc>
        <w:tc>
          <w:tcPr>
            <w:tcW w:w="2839" w:type="dxa"/>
            <w:gridSpan w:val="2"/>
            <w:tcBorders>
              <w:top w:val="nil"/>
              <w:left w:val="nil"/>
              <w:bottom w:val="single" w:sz="4" w:space="0" w:color="auto"/>
              <w:right w:val="nil"/>
            </w:tcBorders>
          </w:tcPr>
          <w:p w:rsidR="00246C24" w:rsidRDefault="00246C24">
            <w:pPr>
              <w:rPr>
                <w:sz w:val="20"/>
              </w:rPr>
            </w:pPr>
            <w:r>
              <w:rPr>
                <w:sz w:val="20"/>
              </w:rPr>
              <w:t>D  vplačani presežek kapitala  K</w:t>
            </w:r>
          </w:p>
        </w:tc>
        <w:tc>
          <w:tcPr>
            <w:tcW w:w="360" w:type="dxa"/>
            <w:tcBorders>
              <w:top w:val="nil"/>
              <w:left w:val="nil"/>
              <w:bottom w:val="nil"/>
              <w:right w:val="nil"/>
            </w:tcBorders>
          </w:tcPr>
          <w:p w:rsidR="00246C24" w:rsidRDefault="00246C24">
            <w:pPr>
              <w:rPr>
                <w:sz w:val="20"/>
              </w:rPr>
            </w:pPr>
          </w:p>
        </w:tc>
      </w:tr>
      <w:tr w:rsidR="00246C24">
        <w:tc>
          <w:tcPr>
            <w:tcW w:w="1385" w:type="dxa"/>
            <w:tcBorders>
              <w:left w:val="nil"/>
              <w:bottom w:val="nil"/>
            </w:tcBorders>
          </w:tcPr>
          <w:p w:rsidR="00246C24" w:rsidRDefault="00246C24">
            <w:pPr>
              <w:rPr>
                <w:sz w:val="20"/>
              </w:rPr>
            </w:pPr>
            <w:r>
              <w:rPr>
                <w:sz w:val="20"/>
              </w:rPr>
              <w:t>z.s.          XXX</w:t>
            </w:r>
          </w:p>
        </w:tc>
        <w:tc>
          <w:tcPr>
            <w:tcW w:w="1385"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610" w:type="dxa"/>
            <w:tcBorders>
              <w:left w:val="nil"/>
              <w:bottom w:val="nil"/>
            </w:tcBorders>
          </w:tcPr>
          <w:p w:rsidR="00246C24" w:rsidRDefault="00246C24">
            <w:pPr>
              <w:rPr>
                <w:sz w:val="20"/>
              </w:rPr>
            </w:pPr>
          </w:p>
        </w:tc>
        <w:tc>
          <w:tcPr>
            <w:tcW w:w="1610" w:type="dxa"/>
            <w:tcBorders>
              <w:bottom w:val="nil"/>
              <w:right w:val="nil"/>
            </w:tcBorders>
          </w:tcPr>
          <w:p w:rsidR="00246C24" w:rsidRDefault="00246C24">
            <w:pPr>
              <w:rPr>
                <w:sz w:val="20"/>
              </w:rPr>
            </w:pPr>
            <w:r>
              <w:rPr>
                <w:sz w:val="20"/>
              </w:rPr>
              <w:t xml:space="preserve">             XXX z.s.</w:t>
            </w:r>
          </w:p>
        </w:tc>
        <w:tc>
          <w:tcPr>
            <w:tcW w:w="360" w:type="dxa"/>
            <w:tcBorders>
              <w:top w:val="nil"/>
              <w:left w:val="nil"/>
              <w:bottom w:val="nil"/>
              <w:right w:val="nil"/>
            </w:tcBorders>
          </w:tcPr>
          <w:p w:rsidR="00246C24" w:rsidRDefault="00246C24">
            <w:pPr>
              <w:rPr>
                <w:sz w:val="20"/>
              </w:rPr>
            </w:pPr>
          </w:p>
        </w:tc>
        <w:tc>
          <w:tcPr>
            <w:tcW w:w="1419" w:type="dxa"/>
            <w:tcBorders>
              <w:left w:val="nil"/>
              <w:bottom w:val="nil"/>
            </w:tcBorders>
          </w:tcPr>
          <w:p w:rsidR="00246C24" w:rsidRDefault="00246C24">
            <w:pPr>
              <w:rPr>
                <w:sz w:val="20"/>
              </w:rPr>
            </w:pPr>
          </w:p>
        </w:tc>
        <w:tc>
          <w:tcPr>
            <w:tcW w:w="1420" w:type="dxa"/>
            <w:tcBorders>
              <w:bottom w:val="nil"/>
              <w:right w:val="nil"/>
            </w:tcBorders>
          </w:tcPr>
          <w:p w:rsidR="00246C24" w:rsidRDefault="00246C24">
            <w:pPr>
              <w:rPr>
                <w:sz w:val="20"/>
              </w:rPr>
            </w:pPr>
            <w:r>
              <w:rPr>
                <w:sz w:val="20"/>
              </w:rPr>
              <w:t xml:space="preserve">      500.000 (1)</w:t>
            </w:r>
          </w:p>
        </w:tc>
        <w:tc>
          <w:tcPr>
            <w:tcW w:w="360" w:type="dxa"/>
            <w:tcBorders>
              <w:top w:val="nil"/>
              <w:left w:val="nil"/>
              <w:bottom w:val="nil"/>
              <w:right w:val="nil"/>
            </w:tcBorders>
          </w:tcPr>
          <w:p w:rsidR="00246C24" w:rsidRDefault="00246C24">
            <w:pPr>
              <w:rPr>
                <w:sz w:val="20"/>
              </w:rPr>
            </w:pPr>
          </w:p>
        </w:tc>
      </w:tr>
      <w:tr w:rsidR="00246C24">
        <w:tc>
          <w:tcPr>
            <w:tcW w:w="1385" w:type="dxa"/>
            <w:tcBorders>
              <w:top w:val="nil"/>
              <w:left w:val="nil"/>
              <w:bottom w:val="nil"/>
            </w:tcBorders>
          </w:tcPr>
          <w:p w:rsidR="00246C24" w:rsidRDefault="00246C24">
            <w:pPr>
              <w:rPr>
                <w:sz w:val="20"/>
              </w:rPr>
            </w:pPr>
            <w:r>
              <w:rPr>
                <w:sz w:val="20"/>
              </w:rPr>
              <w:t>(1)    1.500.000</w:t>
            </w: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610" w:type="dxa"/>
            <w:tcBorders>
              <w:top w:val="nil"/>
              <w:left w:val="nil"/>
              <w:bottom w:val="nil"/>
            </w:tcBorders>
          </w:tcPr>
          <w:p w:rsidR="00246C24" w:rsidRDefault="00246C24">
            <w:pPr>
              <w:rPr>
                <w:sz w:val="20"/>
              </w:rPr>
            </w:pPr>
          </w:p>
        </w:tc>
        <w:tc>
          <w:tcPr>
            <w:tcW w:w="1610" w:type="dxa"/>
            <w:tcBorders>
              <w:top w:val="nil"/>
              <w:bottom w:val="nil"/>
              <w:right w:val="nil"/>
            </w:tcBorders>
          </w:tcPr>
          <w:p w:rsidR="00246C24" w:rsidRDefault="00246C24">
            <w:pPr>
              <w:rPr>
                <w:sz w:val="20"/>
              </w:rPr>
            </w:pPr>
            <w:r>
              <w:rPr>
                <w:sz w:val="20"/>
              </w:rPr>
              <w:t xml:space="preserve">       1.000.000 (1)</w:t>
            </w:r>
          </w:p>
        </w:tc>
        <w:tc>
          <w:tcPr>
            <w:tcW w:w="360" w:type="dxa"/>
            <w:tcBorders>
              <w:top w:val="nil"/>
              <w:left w:val="nil"/>
              <w:bottom w:val="nil"/>
              <w:right w:val="nil"/>
            </w:tcBorders>
          </w:tcPr>
          <w:p w:rsidR="00246C24" w:rsidRDefault="00246C24">
            <w:pPr>
              <w:rPr>
                <w:sz w:val="20"/>
              </w:rPr>
            </w:pPr>
          </w:p>
        </w:tc>
        <w:tc>
          <w:tcPr>
            <w:tcW w:w="1419" w:type="dxa"/>
            <w:tcBorders>
              <w:top w:val="nil"/>
              <w:left w:val="nil"/>
              <w:bottom w:val="nil"/>
            </w:tcBorders>
          </w:tcPr>
          <w:p w:rsidR="00246C24" w:rsidRDefault="00246C24">
            <w:pPr>
              <w:rPr>
                <w:sz w:val="20"/>
              </w:rPr>
            </w:pPr>
          </w:p>
        </w:tc>
        <w:tc>
          <w:tcPr>
            <w:tcW w:w="142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85" w:type="dxa"/>
            <w:tcBorders>
              <w:top w:val="nil"/>
              <w:left w:val="nil"/>
              <w:bottom w:val="nil"/>
            </w:tcBorders>
          </w:tcPr>
          <w:p w:rsidR="00246C24" w:rsidRDefault="00246C24">
            <w:pPr>
              <w:rPr>
                <w:sz w:val="20"/>
              </w:rPr>
            </w:pPr>
          </w:p>
        </w:tc>
        <w:tc>
          <w:tcPr>
            <w:tcW w:w="138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610" w:type="dxa"/>
            <w:tcBorders>
              <w:top w:val="nil"/>
              <w:left w:val="nil"/>
              <w:bottom w:val="nil"/>
            </w:tcBorders>
          </w:tcPr>
          <w:p w:rsidR="00246C24" w:rsidRDefault="00246C24">
            <w:pPr>
              <w:rPr>
                <w:sz w:val="20"/>
              </w:rPr>
            </w:pPr>
          </w:p>
        </w:tc>
        <w:tc>
          <w:tcPr>
            <w:tcW w:w="161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19" w:type="dxa"/>
            <w:tcBorders>
              <w:top w:val="nil"/>
              <w:left w:val="nil"/>
              <w:bottom w:val="nil"/>
            </w:tcBorders>
          </w:tcPr>
          <w:p w:rsidR="00246C24" w:rsidRDefault="00246C24">
            <w:pPr>
              <w:rPr>
                <w:sz w:val="20"/>
              </w:rPr>
            </w:pPr>
          </w:p>
        </w:tc>
        <w:tc>
          <w:tcPr>
            <w:tcW w:w="142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Style w:val="Header"/>
        <w:pBdr>
          <w:bottom w:val="double" w:sz="4" w:space="1" w:color="auto"/>
        </w:pBdr>
        <w:tabs>
          <w:tab w:val="clear" w:pos="4536"/>
          <w:tab w:val="clear" w:pos="9072"/>
        </w:tabs>
      </w:pPr>
    </w:p>
    <w:p w:rsidR="00246C24" w:rsidRDefault="00246C24">
      <w:pPr>
        <w:pStyle w:val="Heading5"/>
      </w:pPr>
      <w:bookmarkStart w:id="128" w:name="_Toc88319763"/>
    </w:p>
    <w:p w:rsidR="00246C24" w:rsidRDefault="00246C24">
      <w:pPr>
        <w:pStyle w:val="Heading5"/>
        <w:rPr>
          <w:b w:val="0"/>
          <w:bCs w:val="0"/>
          <w:i w:val="0"/>
          <w:iCs w:val="0"/>
        </w:rPr>
      </w:pPr>
      <w:bookmarkStart w:id="129" w:name="_Toc92522922"/>
      <w:r>
        <w:rPr>
          <w:b w:val="0"/>
          <w:bCs w:val="0"/>
          <w:i w:val="0"/>
          <w:iCs w:val="0"/>
        </w:rPr>
        <w:t>4.2.1.1.4 Rezerve iz dobička</w:t>
      </w:r>
      <w:bookmarkEnd w:id="128"/>
      <w:bookmarkEnd w:id="129"/>
      <w:r>
        <w:rPr>
          <w:b w:val="0"/>
          <w:bCs w:val="0"/>
          <w:i w:val="0"/>
          <w:iCs w:val="0"/>
        </w:rPr>
        <w:t xml:space="preserve">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Rezerve iz dobička so namensko zadržan del čistega dobička iz prejšnjih let, predvsem za poravnavanje možnih izgub v prihodnosti. Obvezno se razčlenjujejo na:</w:t>
      </w:r>
    </w:p>
    <w:p w:rsidR="00246C24" w:rsidRDefault="00246C24">
      <w:pPr>
        <w:pStyle w:val="NormalWeb"/>
        <w:numPr>
          <w:ilvl w:val="0"/>
          <w:numId w:val="6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zakonske rezerve, </w:t>
      </w:r>
    </w:p>
    <w:p w:rsidR="00246C24" w:rsidRDefault="00246C24">
      <w:pPr>
        <w:pStyle w:val="NormalWeb"/>
        <w:numPr>
          <w:ilvl w:val="0"/>
          <w:numId w:val="6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rezerve za lastne deleže, </w:t>
      </w:r>
    </w:p>
    <w:p w:rsidR="00246C24" w:rsidRDefault="00246C24">
      <w:pPr>
        <w:pStyle w:val="NormalWeb"/>
        <w:numPr>
          <w:ilvl w:val="0"/>
          <w:numId w:val="6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statutarne rezerve in </w:t>
      </w:r>
    </w:p>
    <w:p w:rsidR="00246C24" w:rsidRDefault="00246C24">
      <w:pPr>
        <w:pStyle w:val="NormalWeb"/>
        <w:numPr>
          <w:ilvl w:val="0"/>
          <w:numId w:val="6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druge rezerve iz dobička.</w:t>
      </w:r>
    </w:p>
    <w:p w:rsidR="00246C24" w:rsidRDefault="00246C24"/>
    <w:p w:rsidR="00246C24" w:rsidRDefault="00246C24">
      <w:pPr>
        <w:rPr>
          <w:b/>
          <w:bCs/>
        </w:rPr>
      </w:pPr>
      <w:bookmarkStart w:id="130" w:name="_Toc88319764"/>
      <w:r>
        <w:rPr>
          <w:b/>
          <w:bCs/>
        </w:rPr>
        <w:t>Zakonske rezerve</w:t>
      </w:r>
      <w:bookmarkEnd w:id="130"/>
    </w:p>
    <w:p w:rsidR="00246C24" w:rsidRDefault="00246C24">
      <w:r>
        <w:t xml:space="preserve">Za delniške družbe in družbe z omejeno odgovornostjo velja, da morajo oblikovati tolikšne zakonske rezerve, da je vsota zakonskih rezerv in kapitalskih rezerv enaka 10 % oziroma v statutu določenemu višjemu odstotku osnovnega kapitala. Dokler ta pogoj ni izpolnjen in družba v poslovnem letu izkazuje čisti dobiček, mora pri sestavi bilance stanja za to poslovno leto v zakonske rezerve odvesti 5 % čistega dobička, prej zmanjšanega za znesek, ki je bil uporabljen za kritje morebitne prenesene izgube. </w:t>
      </w:r>
    </w:p>
    <w:p w:rsidR="00246C24" w:rsidRDefault="00246C24"/>
    <w:p w:rsidR="00246C24" w:rsidRDefault="00246C24">
      <w:pPr>
        <w:rPr>
          <w:b/>
          <w:bCs/>
        </w:rPr>
      </w:pPr>
      <w:bookmarkStart w:id="131" w:name="_Toc88319765"/>
      <w:r>
        <w:rPr>
          <w:b/>
          <w:bCs/>
        </w:rPr>
        <w:t>Rezerve za lastne delnice oziroma deleže</w:t>
      </w:r>
      <w:bookmarkEnd w:id="131"/>
    </w:p>
    <w:p w:rsidR="00246C24" w:rsidRDefault="00246C24">
      <w:r>
        <w:t xml:space="preserve">Če je poslovni sistem v poslovnem letu pridobil lastne deleže, mora v bilanci stanja za to poslovno leto oblikovati rezerve za lastne deleže v velikosti zneskov, ki so bili plačani za pridobitev lastnih deležev. Te rezerve se lahko oziroma se morajo sprostiti samo, če so bili lastni deleži odtujeni ali če je bil odpisan znesek, ki je bil vplačan za pridobitev lastnih deležev.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rPr>
          <w:b/>
          <w:bCs/>
        </w:rPr>
      </w:pPr>
      <w:bookmarkStart w:id="132" w:name="_Toc88319766"/>
      <w:r>
        <w:rPr>
          <w:b/>
          <w:bCs/>
        </w:rPr>
        <w:t>Statutarne rezerve</w:t>
      </w:r>
      <w:bookmarkEnd w:id="132"/>
      <w:r>
        <w:rPr>
          <w:b/>
          <w:bCs/>
        </w:rPr>
        <w:t xml:space="preserve"> </w:t>
      </w:r>
    </w:p>
    <w:p w:rsidR="00246C24" w:rsidRDefault="00246C24">
      <w:r>
        <w:t xml:space="preserve">Statutarne rezerve se pojavijo v bilanci stanja poslovnega sistema samo v primeru, da je tako določeno v statutu. V tem primeru mora statut tudi opredeliti velikost statutarnih rezerv in seveda tudi namene, za katere se lahko uporabijo. </w:t>
      </w:r>
    </w:p>
    <w:p w:rsidR="00246C24" w:rsidRDefault="00246C24"/>
    <w:p w:rsidR="00246C24" w:rsidRDefault="00246C24">
      <w:pPr>
        <w:rPr>
          <w:b/>
          <w:bCs/>
        </w:rPr>
      </w:pPr>
      <w:bookmarkStart w:id="133" w:name="_Toc88319767"/>
      <w:r>
        <w:rPr>
          <w:b/>
          <w:bCs/>
        </w:rPr>
        <w:t>Druge rezerve iz dobička</w:t>
      </w:r>
      <w:bookmarkEnd w:id="133"/>
    </w:p>
    <w:p w:rsidR="00246C24" w:rsidRDefault="00246C24">
      <w:r>
        <w:t xml:space="preserve">Druge rezerve iz dobička se lahko uporabijo za katere koli namene, in sicer o tem odloča uprava skupaj z nadzornim svetom. </w:t>
      </w:r>
    </w:p>
    <w:p w:rsidR="00246C24" w:rsidRDefault="00246C24"/>
    <w:p w:rsidR="00246C24" w:rsidRDefault="00246C24"/>
    <w:p w:rsidR="00246C24" w:rsidRDefault="00246C24">
      <w:pPr>
        <w:pStyle w:val="Heading5"/>
        <w:rPr>
          <w:b w:val="0"/>
          <w:bCs w:val="0"/>
          <w:i w:val="0"/>
          <w:iCs w:val="0"/>
        </w:rPr>
      </w:pPr>
      <w:bookmarkStart w:id="134" w:name="_Toc88319768"/>
      <w:bookmarkStart w:id="135" w:name="_Toc92522923"/>
      <w:r>
        <w:rPr>
          <w:b w:val="0"/>
          <w:bCs w:val="0"/>
          <w:i w:val="0"/>
          <w:iCs w:val="0"/>
        </w:rPr>
        <w:t>4.2.1.1.5 Preneseni čisti dobiček (izguba) prejšnjih let</w:t>
      </w:r>
      <w:bookmarkEnd w:id="134"/>
      <w:bookmarkEnd w:id="135"/>
    </w:p>
    <w:p w:rsidR="00246C24" w:rsidRDefault="00246C24"/>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Preneseni čisti dobiček iz prejšnjih let je ostanek takratnega čistega dobička, ki ni bil v obliki dividend ali drugih deležev razdeljen prinašalcem kapitala pa tudi ne namensko opredeljen kot rezerva.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Prenesena čista izguba iz prejšnjih let je izguba, ki ni bila poravnana. Poravnana bi lahko bila z nabranimi drugimi sestavinami kapitala, predvsem z rezervami, ali pa z dobičkom kasnejših let. Prenesena čista izguba zmanjšuje celotni kapital.</w:t>
      </w:r>
    </w:p>
    <w:p w:rsidR="00246C24" w:rsidRDefault="00246C24"/>
    <w:p w:rsidR="00246C24" w:rsidRDefault="00246C24"/>
    <w:p w:rsidR="00246C24" w:rsidRDefault="00246C24">
      <w:pPr>
        <w:pStyle w:val="Heading5"/>
        <w:rPr>
          <w:b w:val="0"/>
          <w:bCs w:val="0"/>
          <w:i w:val="0"/>
          <w:iCs w:val="0"/>
        </w:rPr>
      </w:pPr>
      <w:bookmarkStart w:id="136" w:name="_Toc88319769"/>
      <w:bookmarkStart w:id="137" w:name="_Toc92522924"/>
      <w:r>
        <w:rPr>
          <w:b w:val="0"/>
          <w:bCs w:val="0"/>
          <w:i w:val="0"/>
          <w:iCs w:val="0"/>
        </w:rPr>
        <w:t>4.2.1.1.6 Prevrednotovalni popravek kapitala</w:t>
      </w:r>
      <w:bookmarkEnd w:id="136"/>
      <w:bookmarkEnd w:id="137"/>
    </w:p>
    <w:p w:rsidR="00246C24" w:rsidRDefault="00246C24">
      <w:pPr>
        <w:rPr>
          <w:b/>
          <w:bCs/>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Prevrednotovalni popravek kapitala se razčlenjuje na splošni prevrednotovalni popravek kapitala in posebni prevrednotovalni popravek kapitala. Pri uskupinjevanju se kot njegova posebna vrsta pojavlja tudi uskupinjevalni popravek kapitala.</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rPr>
          <w:b/>
          <w:bCs/>
        </w:rPr>
      </w:pPr>
      <w:bookmarkStart w:id="138" w:name="_Toc88319770"/>
      <w:r>
        <w:rPr>
          <w:b/>
          <w:bCs/>
        </w:rPr>
        <w:t>Splošni prevrednotovalni popravek kapitala</w:t>
      </w:r>
      <w:bookmarkEnd w:id="138"/>
    </w:p>
    <w:p w:rsidR="00246C24" w:rsidRDefault="00246C24">
      <w:r>
        <w:t xml:space="preserve">Splošni prevrednotovalni popravek kapitala se pojavi zaradi spremembe kupne moči domače denarne enote. Vsem sestavinam kapitala je potrebno konec poslovnega leta dodati zneske, ustrezne spremembi kupne moči domače valute v obdobju, v katerem so obstajale. Te kategorije so osnovni kapital, kapitalske rezerve, rezerve iz dobička in preneseni čiste dobiček iz prejšnjih let ali prenesena čista izguba iz prejšnjih let ter njihovi dotedanji splošni prevrednotovalni popravki kapitala. Čisti dobiček (izguba) poslovnega leta se še ne šteje med sestavino kapitala, ki bi jo bilo potrebno prevrednotiti. </w:t>
      </w:r>
    </w:p>
    <w:p w:rsidR="00246C24" w:rsidRDefault="00246C24"/>
    <w:p w:rsidR="00246C24" w:rsidRDefault="00246C24">
      <w:r>
        <w:t xml:space="preserve">Splošno prevrednotenje se opravi na podlagi spremembe vrednosti evra, in sicer se ne opravi, če se v prejšnjem koledarskem letu tečaj evra do tolarja poveča za manj kot 5,5 %. </w:t>
      </w:r>
    </w:p>
    <w:p w:rsidR="00246C24" w:rsidRDefault="00246C24"/>
    <w:p w:rsidR="00246C24" w:rsidRDefault="00246C24">
      <w:pPr>
        <w:rPr>
          <w:b/>
          <w:bCs/>
        </w:rPr>
      </w:pPr>
      <w:bookmarkStart w:id="139" w:name="_Toc88319771"/>
      <w:r>
        <w:rPr>
          <w:b/>
          <w:bCs/>
        </w:rPr>
        <w:t>Posebni prevrednotovalni popravek kapitala</w:t>
      </w:r>
      <w:bookmarkEnd w:id="139"/>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Posebni prevrednotovalni popravek kapitala se pojavi zaradi okrepitve sredstev in oslabitve dolgov. Glede na njegov nastanek ga je treba razčleniti na prevrednotovalni popravek kapitala v zvezi z opredmetenimi osnovnimi sredstvi, dolgoročnimi finančnimi naložbami, kratkoročnimi finančnimi naložbami, dolgoročnimi dolgovi in kratkoročnimi dolgovi.</w:t>
      </w:r>
    </w:p>
    <w:p w:rsidR="00246C24" w:rsidRDefault="00246C24"/>
    <w:p w:rsidR="00246C24" w:rsidRDefault="00246C24">
      <w:r>
        <w:t>Posebni prevrednotovalni popravki kapital omogočajo kritje kasnejših oslabite oziroma odobritev istih gospodarskih kategorij. Se pa ne morejo uporabiti za povečanje osnovnega kapitala iz sredstev družbe in tudi ne za pokrivanje izgube.</w:t>
      </w:r>
    </w:p>
    <w:p w:rsidR="00246C24" w:rsidRDefault="00246C24"/>
    <w:p w:rsidR="00246C24" w:rsidRDefault="00246C24"/>
    <w:p w:rsidR="00246C24" w:rsidRDefault="00246C24">
      <w:pPr>
        <w:pStyle w:val="Heading5"/>
        <w:rPr>
          <w:b w:val="0"/>
          <w:bCs w:val="0"/>
          <w:i w:val="0"/>
          <w:iCs w:val="0"/>
        </w:rPr>
      </w:pPr>
      <w:bookmarkStart w:id="140" w:name="_Toc88319772"/>
      <w:bookmarkStart w:id="141" w:name="_Toc92522925"/>
      <w:r>
        <w:rPr>
          <w:b w:val="0"/>
          <w:bCs w:val="0"/>
          <w:i w:val="0"/>
          <w:iCs w:val="0"/>
        </w:rPr>
        <w:t>4.2.1.1.7 Predhodno še ne razdeljeni čisti dobiček (poravnana čista izguba) poslovnega leta</w:t>
      </w:r>
      <w:bookmarkEnd w:id="140"/>
      <w:bookmarkEnd w:id="141"/>
    </w:p>
    <w:p w:rsidR="00246C24" w:rsidRDefault="00246C24"/>
    <w:p w:rsidR="00246C24" w:rsidRDefault="00246C24">
      <w:r>
        <w:t xml:space="preserve">Čista izguba poslovnega leta je razlika med vsemi prihodki in vsemi odhodki v poslovnem letu skupaj s prevrednotovalnim popravkom poslovnega izida in davki iz dobička, če so prvi manjši od drugih. In sicer morata uprava in nadzorni svet poslovnega sistema le-to pokrivati že pri sestavi letnega poročila, če so na voljo ustrezni viri. </w:t>
      </w:r>
    </w:p>
    <w:p w:rsidR="00246C24" w:rsidRDefault="00246C24"/>
    <w:p w:rsidR="00246C24" w:rsidRDefault="00246C24">
      <w:r>
        <w:t>Nasploh pa velja, da mora poslovni sistem čisti dobiček poslovnega leta uporabiti v naslednjem vrstnem redu:</w:t>
      </w:r>
    </w:p>
    <w:p w:rsidR="00246C24" w:rsidRDefault="00246C24">
      <w:pPr>
        <w:numPr>
          <w:ilvl w:val="0"/>
          <w:numId w:val="65"/>
        </w:numPr>
      </w:pPr>
      <w:r>
        <w:t xml:space="preserve">za kritje prenesene izgube, </w:t>
      </w:r>
    </w:p>
    <w:p w:rsidR="00246C24" w:rsidRDefault="00246C24">
      <w:pPr>
        <w:numPr>
          <w:ilvl w:val="0"/>
          <w:numId w:val="65"/>
        </w:numPr>
      </w:pPr>
      <w:r>
        <w:t xml:space="preserve">za oblikovanje zakonskih rezerv, </w:t>
      </w:r>
    </w:p>
    <w:p w:rsidR="00246C24" w:rsidRDefault="00246C24">
      <w:pPr>
        <w:numPr>
          <w:ilvl w:val="0"/>
          <w:numId w:val="65"/>
        </w:numPr>
      </w:pPr>
      <w:r>
        <w:t xml:space="preserve">za oblikovanje rezerv za lastne deleže, </w:t>
      </w:r>
    </w:p>
    <w:p w:rsidR="00246C24" w:rsidRDefault="00246C24">
      <w:pPr>
        <w:numPr>
          <w:ilvl w:val="0"/>
          <w:numId w:val="65"/>
        </w:numPr>
      </w:pPr>
      <w:r>
        <w:t xml:space="preserve">za oblikovanje statutarnih rezerv in </w:t>
      </w:r>
    </w:p>
    <w:p w:rsidR="00246C24" w:rsidRDefault="00246C24">
      <w:pPr>
        <w:numPr>
          <w:ilvl w:val="0"/>
          <w:numId w:val="65"/>
        </w:numPr>
      </w:pPr>
      <w:r>
        <w:t xml:space="preserve">za oblikovanje drugih rezerv. </w:t>
      </w:r>
    </w:p>
    <w:p w:rsidR="00246C24" w:rsidRDefault="00246C24"/>
    <w:p w:rsidR="00246C24" w:rsidRDefault="00246C24"/>
    <w:p w:rsidR="00246C24" w:rsidRDefault="00246C24">
      <w:pPr>
        <w:pStyle w:val="Heading3"/>
      </w:pPr>
      <w:bookmarkStart w:id="142" w:name="_Toc88319773"/>
      <w:bookmarkStart w:id="143" w:name="_Toc92521967"/>
      <w:bookmarkStart w:id="144" w:name="_Toc92522926"/>
      <w:r>
        <w:t>4.2.2 Dolgoročne rezervacije</w:t>
      </w:r>
      <w:bookmarkEnd w:id="142"/>
      <w:bookmarkEnd w:id="143"/>
      <w:bookmarkEnd w:id="144"/>
    </w:p>
    <w:p w:rsidR="00246C24" w:rsidRDefault="00246C24"/>
    <w:p w:rsidR="00246C24" w:rsidRDefault="00246C24">
      <w:pPr>
        <w:pStyle w:val="Heading4"/>
        <w:spacing w:line="288" w:lineRule="auto"/>
        <w:rPr>
          <w:b/>
          <w:bCs/>
          <w:i/>
          <w:iCs/>
          <w:sz w:val="24"/>
        </w:rPr>
      </w:pPr>
      <w:bookmarkStart w:id="145" w:name="_Toc88319774"/>
      <w:bookmarkStart w:id="146" w:name="_Toc92522927"/>
      <w:r>
        <w:rPr>
          <w:b/>
          <w:bCs/>
          <w:i/>
          <w:iCs/>
          <w:sz w:val="24"/>
        </w:rPr>
        <w:t>4.2.2.1 Opredelitev osnovnih pojmov</w:t>
      </w:r>
      <w:bookmarkEnd w:id="145"/>
      <w:bookmarkEnd w:id="146"/>
      <w:r>
        <w:rPr>
          <w:b/>
          <w:bCs/>
          <w:i/>
          <w:iCs/>
          <w:sz w:val="24"/>
        </w:rPr>
        <w:t xml:space="preserve">  </w:t>
      </w:r>
    </w:p>
    <w:p w:rsidR="00246C24" w:rsidRDefault="00246C24"/>
    <w:p w:rsidR="00246C24" w:rsidRDefault="00246C24">
      <w:r>
        <w:t xml:space="preserve">Dolgoročne rezervacije se oblikujejo za obveznosti, ki se bodo po predvidevanjih zgodile v obdobju daljšem od enega leta, in sicer na podlagi preteklih dogodkov. Njihova velikost pa je zanesljivo ocenjena, in sicer na podlagi izkušenj ali mnenja strokovnjakov. Vidimo torej, da se dolgoročne rezervacije razlikujejo od drugih dolgoročnih obveznosti, saj so </w:t>
      </w:r>
      <w:r>
        <w:rPr>
          <w:b/>
          <w:bCs/>
        </w:rPr>
        <w:t>negotove</w:t>
      </w:r>
      <w:r>
        <w:t xml:space="preserve"> tako glede </w:t>
      </w:r>
      <w:r>
        <w:rPr>
          <w:b/>
          <w:bCs/>
        </w:rPr>
        <w:t>trenutka</w:t>
      </w:r>
      <w:r>
        <w:t xml:space="preserve"> nastanka kot tudi same </w:t>
      </w:r>
      <w:r>
        <w:rPr>
          <w:b/>
          <w:bCs/>
        </w:rPr>
        <w:t>velikosti</w:t>
      </w:r>
      <w:r>
        <w:t>. Za vsako vrsto dolgoročnih rezervacij je treba posebej razkriti:</w:t>
      </w:r>
    </w:p>
    <w:p w:rsidR="00246C24" w:rsidRDefault="00246C24">
      <w:pPr>
        <w:pStyle w:val="NormalWeb"/>
        <w:numPr>
          <w:ilvl w:val="0"/>
          <w:numId w:val="78"/>
        </w:numPr>
        <w:spacing w:before="0" w:beforeAutospacing="0" w:after="0" w:afterAutospacing="0" w:line="288" w:lineRule="auto"/>
        <w:jc w:val="both"/>
        <w:rPr>
          <w:rFonts w:ascii="Times New Roman" w:eastAsia="Times New Roman" w:hAnsi="Times New Roman" w:cs="Times New Roman"/>
        </w:rPr>
      </w:pPr>
      <w:r>
        <w:rPr>
          <w:rFonts w:ascii="Times New Roman" w:eastAsia="Times New Roman" w:hAnsi="Times New Roman" w:cs="Times New Roman"/>
        </w:rPr>
        <w:t>razloge in pogoje za njihovo oblikovanje,</w:t>
      </w:r>
    </w:p>
    <w:p w:rsidR="00246C24" w:rsidRDefault="00246C24">
      <w:pPr>
        <w:pStyle w:val="NormalWeb"/>
        <w:numPr>
          <w:ilvl w:val="0"/>
          <w:numId w:val="78"/>
        </w:numPr>
        <w:spacing w:before="0" w:beforeAutospacing="0" w:after="0" w:afterAutospacing="0" w:line="288" w:lineRule="auto"/>
        <w:jc w:val="both"/>
        <w:rPr>
          <w:rFonts w:ascii="Times New Roman" w:hAnsi="Times New Roman" w:cs="Tahoma"/>
          <w:color w:val="000000"/>
          <w:szCs w:val="19"/>
        </w:rPr>
      </w:pPr>
      <w:r>
        <w:rPr>
          <w:rFonts w:ascii="Times New Roman" w:eastAsia="Times New Roman" w:hAnsi="Times New Roman" w:cs="Times New Roman"/>
        </w:rPr>
        <w:t xml:space="preserve">metode in pomembne predpostavke, uporabljene pri ocenjevanju </w:t>
      </w:r>
      <w:r>
        <w:rPr>
          <w:rFonts w:ascii="Times New Roman" w:hAnsi="Times New Roman" w:cs="Tahoma"/>
          <w:color w:val="000000"/>
          <w:szCs w:val="19"/>
        </w:rPr>
        <w:t xml:space="preserve">njihove utemeljene vrednosti in </w:t>
      </w:r>
    </w:p>
    <w:p w:rsidR="00246C24" w:rsidRDefault="00246C24">
      <w:pPr>
        <w:pStyle w:val="NormalWeb"/>
        <w:numPr>
          <w:ilvl w:val="0"/>
          <w:numId w:val="78"/>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način obravnavanja pri tem nastalih razlik.</w:t>
      </w:r>
    </w:p>
    <w:p w:rsidR="00246C24" w:rsidRDefault="00246C24">
      <w:pPr>
        <w:pStyle w:val="Header"/>
        <w:tabs>
          <w:tab w:val="clear" w:pos="4536"/>
          <w:tab w:val="clear" w:pos="9072"/>
        </w:tabs>
      </w:pPr>
    </w:p>
    <w:p w:rsidR="00246C24" w:rsidRDefault="00246C24">
      <w:r>
        <w:t>Dolgoročne rezervacije se lahko oblikujejo na račun:</w:t>
      </w:r>
    </w:p>
    <w:p w:rsidR="00246C24" w:rsidRDefault="00246C24">
      <w:pPr>
        <w:numPr>
          <w:ilvl w:val="0"/>
          <w:numId w:val="79"/>
        </w:numPr>
      </w:pPr>
      <w:r>
        <w:t>dolgoročnih odloženih prihodkov ali</w:t>
      </w:r>
    </w:p>
    <w:p w:rsidR="00246C24" w:rsidRDefault="00246C24">
      <w:pPr>
        <w:numPr>
          <w:ilvl w:val="0"/>
          <w:numId w:val="79"/>
        </w:numPr>
      </w:pPr>
      <w:r>
        <w:t>dolgoročno vnaprej vračunanih stroškov oziroma odhodkov.</w:t>
      </w:r>
    </w:p>
    <w:p w:rsidR="00246C24" w:rsidRDefault="00246C24"/>
    <w:p w:rsidR="00246C24" w:rsidRDefault="00246C24">
      <w:r>
        <w:rPr>
          <w:b/>
          <w:bCs/>
        </w:rPr>
        <w:t xml:space="preserve">Dolgoročno odloženi prihodki </w:t>
      </w:r>
      <w:r>
        <w:t xml:space="preserve">so prihodki, ki ob nastanku še niso upoštevani v poslovnem izidu, ampak bodo v njem upoštevani v obdobju, daljšem od leta dni. </w:t>
      </w:r>
    </w:p>
    <w:p w:rsidR="00246C24" w:rsidRDefault="00246C24"/>
    <w:p w:rsidR="00246C24" w:rsidRDefault="00246C24">
      <w:r>
        <w:t>Med dolgoročne rezervacije tako sodijo dane garancije ob prodaji proizvodov ali opravitvi storitev, dolgoročne rezervacije v zvezi z državnimi podporami ter dolgoročen rezervacije iz namenskih donacij za pridobitev osnovnih sredstev in dolgoročne rezervacije na račun slabega imena. O</w:t>
      </w:r>
      <w:r>
        <w:rPr>
          <w:rFonts w:cs="Tahoma"/>
          <w:color w:val="000000"/>
          <w:szCs w:val="19"/>
        </w:rPr>
        <w:t>blikujejo se z enkratnim ali večkratnim odštetjem od prodajnih vrednosti kot prihodkov.</w:t>
      </w: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20</w:t>
      </w:r>
      <w:r>
        <w:fldChar w:fldCharType="end"/>
      </w:r>
      <w:r>
        <w:rPr>
          <w:lang w:val="sl-SI"/>
        </w:rPr>
        <w:t>:</w:t>
      </w:r>
    </w:p>
    <w:p w:rsidR="00246C24" w:rsidRDefault="00246C24">
      <w:r>
        <w:t>Podjetje Jagoda je leta 2003 prodalo 500 proizvodov X po prodajni ceni 2.000 SIT + 20 % DDV. Zaloge dokončanih proizvodov so se zmanjšale za 750.000 sit. Ob prodaji je podjetje na podlagi predhodnih izkušenj oblikovalo 10 % dolgoročnih rezervacij za garancije za obdobje dveh let.</w:t>
      </w:r>
    </w:p>
    <w:p w:rsidR="00246C24" w:rsidRDefault="00246C24"/>
    <w:tbl>
      <w:tblPr>
        <w:tblW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rPr>
                <w:sz w:val="20"/>
              </w:rPr>
            </w:pPr>
            <w:r>
              <w:rPr>
                <w:sz w:val="20"/>
              </w:rPr>
              <w:t>D     zaloga proizvodov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poslovni odhodki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XXXX</w:t>
            </w:r>
          </w:p>
        </w:tc>
        <w:tc>
          <w:tcPr>
            <w:tcW w:w="1260" w:type="dxa"/>
            <w:tcBorders>
              <w:bottom w:val="nil"/>
              <w:right w:val="nil"/>
            </w:tcBorders>
            <w:vAlign w:val="center"/>
          </w:tcPr>
          <w:p w:rsidR="00246C24" w:rsidRDefault="00246C24">
            <w:pPr>
              <w:rPr>
                <w:sz w:val="20"/>
              </w:rPr>
            </w:pPr>
            <w:r>
              <w:rPr>
                <w:sz w:val="20"/>
              </w:rPr>
              <w:t xml:space="preserve"> 750.000 (1a)</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(1a)  750.000</w:t>
            </w:r>
          </w:p>
        </w:tc>
        <w:tc>
          <w:tcPr>
            <w:tcW w:w="1260"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terjatve do kupcev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poslovni prihodki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dolgoročne rezervacije    K</w:t>
            </w:r>
          </w:p>
        </w:tc>
        <w:tc>
          <w:tcPr>
            <w:tcW w:w="3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z.s.      XXXX</w:t>
            </w:r>
          </w:p>
        </w:tc>
        <w:tc>
          <w:tcPr>
            <w:tcW w:w="126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900.000 (1b)</w:t>
            </w: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100.000 (1b)</w:t>
            </w: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r>
              <w:rPr>
                <w:sz w:val="20"/>
              </w:rPr>
              <w:t>(1b)1.200.000</w:t>
            </w: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tbl>
      <w:tblPr>
        <w:tblW w:w="3060" w:type="dxa"/>
        <w:tblInd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260"/>
        <w:gridCol w:w="360"/>
      </w:tblGrid>
      <w:tr w:rsidR="00246C24">
        <w:trPr>
          <w:cantSplit/>
        </w:trPr>
        <w:tc>
          <w:tcPr>
            <w:tcW w:w="2700" w:type="dxa"/>
            <w:gridSpan w:val="2"/>
            <w:tcBorders>
              <w:top w:val="nil"/>
              <w:left w:val="nil"/>
              <w:bottom w:val="single" w:sz="4" w:space="0" w:color="auto"/>
              <w:right w:val="nil"/>
            </w:tcBorders>
          </w:tcPr>
          <w:p w:rsidR="00246C24" w:rsidRDefault="00246C24">
            <w:pPr>
              <w:rPr>
                <w:sz w:val="20"/>
              </w:rPr>
            </w:pPr>
            <w:r>
              <w:rPr>
                <w:sz w:val="20"/>
              </w:rPr>
              <w:t>D obveznosti do države iz naslova izstopnega DDV        K</w:t>
            </w: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200.000 (1b)</w:t>
            </w: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 w:rsidR="00246C24" w:rsidRDefault="00246C24">
      <w:r>
        <w:rPr>
          <w:b/>
          <w:bCs/>
        </w:rPr>
        <w:t>Pazi:</w:t>
      </w:r>
      <w:r>
        <w:t xml:space="preserve"> Glej tudi Zgled 8!</w:t>
      </w:r>
    </w:p>
    <w:p w:rsidR="00246C24" w:rsidRDefault="00246C24">
      <w:pPr>
        <w:pBdr>
          <w:top w:val="double" w:sz="4" w:space="1" w:color="auto"/>
        </w:pBdr>
      </w:pPr>
    </w:p>
    <w:p w:rsidR="00246C24" w:rsidRDefault="00246C24">
      <w:r>
        <w:rPr>
          <w:b/>
          <w:bCs/>
        </w:rPr>
        <w:t>Dolgoročno vnaprej vračunani stroški</w:t>
      </w:r>
      <w:r>
        <w:t xml:space="preserve"> so stroški, ki so že razporejeni po poslovnih učinkih kot stroškovnih nosilcih, čeprav bodo nastali v obdobju, daljšem od leta dni. Medtem ko so dolgoročno vnaprej vračunani odhodki odhodki, ki so že upoštevani v poslovnem izidu, čeprav bodo </w:t>
      </w:r>
      <w:smartTag w:uri="urn:schemas-microsoft-com:office:smarttags" w:element="PersonName">
        <w:r>
          <w:t>dejan</w:t>
        </w:r>
      </w:smartTag>
      <w:r>
        <w:t xml:space="preserve">sko nastali v obdobju, daljšem od leta dni. </w:t>
      </w:r>
    </w:p>
    <w:p w:rsidR="00246C24" w:rsidRDefault="00246C24"/>
    <w:p w:rsidR="00246C24" w:rsidRDefault="00246C24">
      <w:pPr>
        <w:rPr>
          <w:rFonts w:cs="Tahoma"/>
          <w:color w:val="000000"/>
          <w:szCs w:val="19"/>
        </w:rPr>
      </w:pPr>
      <w:r>
        <w:rPr>
          <w:rFonts w:cs="Tahoma"/>
          <w:color w:val="000000"/>
          <w:szCs w:val="19"/>
        </w:rPr>
        <w:t>Namen dolgoročno vnaprej vračunanih stroškov oziroma odhodkov je zbrati zneske, ki bodo omogočili pokritje kasneje nastalih stroškov. Med takšne dolgoročne rezervacije spadajo na primer dolgoročne rezervacije za reorganizacijo, za pričakovane izgube iz kočljivih pogodb, za pokojnine in za druge namene.</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21</w:t>
      </w:r>
      <w:r>
        <w:fldChar w:fldCharType="end"/>
      </w:r>
      <w:r>
        <w:rPr>
          <w:lang w:val="sl-SI"/>
        </w:rPr>
        <w:t>:</w:t>
      </w:r>
    </w:p>
    <w:p w:rsidR="00246C24" w:rsidRDefault="00246C24">
      <w:r>
        <w:t xml:space="preserve">Podjetje Jagoda je v letu 2003 oblikovalo 2.000.000 sit dolgoročnih rezervacij za reorganizacijo podjetja. Enak znesek dolgoročnih rezervacij so oblikovali tudi leta 2004. V tem letu so reorganizacijo tudi začeli in končali, in sicer so za to prejeli račun v znesku 4.000.000 sit + 20 % DDV. </w:t>
      </w:r>
    </w:p>
    <w:p w:rsidR="00246C24" w:rsidRDefault="00246C24"/>
    <w:p w:rsidR="00246C24" w:rsidRDefault="00246C24"/>
    <w:p w:rsidR="00246C24" w:rsidRDefault="00246C24">
      <w:pPr>
        <w:rPr>
          <w:b/>
          <w:bCs/>
        </w:rPr>
      </w:pPr>
      <w:r>
        <w:rPr>
          <w:b/>
          <w:bCs/>
        </w:rPr>
        <w:t>Leto 2003:</w:t>
      </w:r>
    </w:p>
    <w:tbl>
      <w:tblPr>
        <w:tblW w:w="5940" w:type="dxa"/>
        <w:tblInd w:w="2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260"/>
        <w:gridCol w:w="360"/>
        <w:gridCol w:w="1440"/>
        <w:gridCol w:w="1260"/>
        <w:gridCol w:w="360"/>
      </w:tblGrid>
      <w:tr w:rsidR="00246C24">
        <w:trPr>
          <w:cantSplit/>
        </w:trPr>
        <w:tc>
          <w:tcPr>
            <w:tcW w:w="2520" w:type="dxa"/>
            <w:gridSpan w:val="2"/>
            <w:tcBorders>
              <w:top w:val="nil"/>
              <w:left w:val="nil"/>
              <w:bottom w:val="single" w:sz="4" w:space="0" w:color="auto"/>
              <w:right w:val="nil"/>
            </w:tcBorders>
          </w:tcPr>
          <w:p w:rsidR="00246C24" w:rsidRDefault="00246C24">
            <w:pPr>
              <w:rPr>
                <w:sz w:val="20"/>
              </w:rPr>
            </w:pPr>
            <w:r>
              <w:rPr>
                <w:sz w:val="20"/>
              </w:rPr>
              <w:t>D    stroški reorganizacije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dolgoročne rezervacije   K</w:t>
            </w:r>
          </w:p>
        </w:tc>
        <w:tc>
          <w:tcPr>
            <w:tcW w:w="360" w:type="dxa"/>
            <w:tcBorders>
              <w:top w:val="nil"/>
              <w:left w:val="nil"/>
              <w:bottom w:val="nil"/>
              <w:right w:val="nil"/>
            </w:tcBorders>
          </w:tcPr>
          <w:p w:rsidR="00246C24" w:rsidRDefault="00246C24">
            <w:pPr>
              <w:rPr>
                <w:sz w:val="20"/>
              </w:rPr>
            </w:pPr>
          </w:p>
        </w:tc>
      </w:tr>
      <w:tr w:rsidR="00246C24">
        <w:trPr>
          <w:cantSplit/>
        </w:trPr>
        <w:tc>
          <w:tcPr>
            <w:tcW w:w="1260" w:type="dxa"/>
            <w:tcBorders>
              <w:left w:val="nil"/>
              <w:bottom w:val="nil"/>
            </w:tcBorders>
          </w:tcPr>
          <w:p w:rsidR="00246C24" w:rsidRDefault="00246C24">
            <w:pPr>
              <w:rPr>
                <w:sz w:val="20"/>
              </w:rPr>
            </w:pPr>
            <w:r>
              <w:rPr>
                <w:sz w:val="20"/>
              </w:rPr>
              <w:t>(1) 2.000.000</w:t>
            </w:r>
          </w:p>
        </w:tc>
        <w:tc>
          <w:tcPr>
            <w:tcW w:w="126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k.s.    2.000.000</w:t>
            </w:r>
          </w:p>
        </w:tc>
        <w:tc>
          <w:tcPr>
            <w:tcW w:w="1260" w:type="dxa"/>
            <w:tcBorders>
              <w:bottom w:val="nil"/>
              <w:right w:val="nil"/>
            </w:tcBorders>
          </w:tcPr>
          <w:p w:rsidR="00246C24" w:rsidRDefault="00246C24">
            <w:pPr>
              <w:rPr>
                <w:sz w:val="20"/>
              </w:rPr>
            </w:pPr>
            <w:r>
              <w:rPr>
                <w:sz w:val="20"/>
              </w:rPr>
              <w:t>2.000.000 (1)</w:t>
            </w:r>
          </w:p>
        </w:tc>
        <w:tc>
          <w:tcPr>
            <w:tcW w:w="360" w:type="dxa"/>
            <w:tcBorders>
              <w:top w:val="nil"/>
              <w:left w:val="nil"/>
              <w:bottom w:val="nil"/>
              <w:right w:val="nil"/>
            </w:tcBorders>
          </w:tcPr>
          <w:p w:rsidR="00246C24" w:rsidRDefault="00246C24">
            <w:pPr>
              <w:rPr>
                <w:sz w:val="20"/>
              </w:rPr>
            </w:pPr>
          </w:p>
        </w:tc>
      </w:tr>
      <w:tr w:rsidR="00246C24">
        <w:trPr>
          <w:cantSplit/>
        </w:trPr>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rPr>
          <w:cantSplit/>
        </w:trPr>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 w:rsidR="00246C24" w:rsidRDefault="00246C24">
      <w:pPr>
        <w:rPr>
          <w:b/>
          <w:bCs/>
        </w:rPr>
      </w:pPr>
      <w:r>
        <w:rPr>
          <w:b/>
          <w:bCs/>
        </w:rPr>
        <w:t>Leto 2004:</w:t>
      </w:r>
    </w:p>
    <w:tbl>
      <w:tblPr>
        <w:tblW w:w="8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tblGrid>
      <w:tr w:rsidR="00246C24">
        <w:trPr>
          <w:cantSplit/>
        </w:trPr>
        <w:tc>
          <w:tcPr>
            <w:tcW w:w="2570" w:type="dxa"/>
            <w:gridSpan w:val="2"/>
            <w:tcBorders>
              <w:top w:val="nil"/>
              <w:left w:val="nil"/>
              <w:bottom w:val="single" w:sz="4" w:space="0" w:color="auto"/>
              <w:right w:val="nil"/>
            </w:tcBorders>
          </w:tcPr>
          <w:p w:rsidR="00246C24" w:rsidRDefault="00246C24">
            <w:pPr>
              <w:pStyle w:val="FootnoteText"/>
              <w:rPr>
                <w:szCs w:val="24"/>
              </w:rPr>
            </w:pPr>
            <w:r>
              <w:rPr>
                <w:szCs w:val="24"/>
              </w:rPr>
              <w:t>D terjatve do države iz     naslova vstopnega DDV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stroški reorganizacije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dolgoročne rezervacije   K</w:t>
            </w:r>
          </w:p>
        </w:tc>
        <w:tc>
          <w:tcPr>
            <w:tcW w:w="3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(2)     800.000</w:t>
            </w:r>
          </w:p>
        </w:tc>
        <w:tc>
          <w:tcPr>
            <w:tcW w:w="126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(1) 2.000.000</w:t>
            </w:r>
          </w:p>
        </w:tc>
        <w:tc>
          <w:tcPr>
            <w:tcW w:w="126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(2)     4.000.000</w:t>
            </w:r>
          </w:p>
        </w:tc>
        <w:tc>
          <w:tcPr>
            <w:tcW w:w="1260" w:type="dxa"/>
            <w:tcBorders>
              <w:bottom w:val="nil"/>
              <w:right w:val="nil"/>
            </w:tcBorders>
          </w:tcPr>
          <w:p w:rsidR="00246C24" w:rsidRDefault="00246C24">
            <w:pPr>
              <w:rPr>
                <w:sz w:val="20"/>
              </w:rPr>
            </w:pPr>
            <w:r>
              <w:rPr>
                <w:sz w:val="20"/>
              </w:rPr>
              <w:t>2.000.000 z.s.</w:t>
            </w: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r>
              <w:rPr>
                <w:sz w:val="20"/>
              </w:rPr>
              <w:t>2.000.000 (1)</w:t>
            </w:r>
          </w:p>
        </w:tc>
        <w:tc>
          <w:tcPr>
            <w:tcW w:w="360" w:type="dxa"/>
            <w:tcBorders>
              <w:top w:val="nil"/>
              <w:left w:val="nil"/>
              <w:bottom w:val="nil"/>
              <w:right w:val="nil"/>
            </w:tcBorders>
          </w:tcPr>
          <w:p w:rsidR="00246C24" w:rsidRDefault="00246C24">
            <w:pPr>
              <w:rPr>
                <w:sz w:val="20"/>
              </w:rPr>
            </w:pPr>
          </w:p>
        </w:tc>
      </w:tr>
    </w:tbl>
    <w:p w:rsidR="00246C24" w:rsidRDefault="00246C24"/>
    <w:tbl>
      <w:tblPr>
        <w:tblW w:w="3060" w:type="dxa"/>
        <w:tblInd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260"/>
        <w:gridCol w:w="360"/>
      </w:tblGrid>
      <w:tr w:rsidR="00246C24">
        <w:trPr>
          <w:cantSplit/>
        </w:trPr>
        <w:tc>
          <w:tcPr>
            <w:tcW w:w="2700" w:type="dxa"/>
            <w:gridSpan w:val="2"/>
            <w:tcBorders>
              <w:top w:val="nil"/>
              <w:left w:val="nil"/>
              <w:bottom w:val="single" w:sz="4" w:space="0" w:color="auto"/>
              <w:right w:val="nil"/>
            </w:tcBorders>
          </w:tcPr>
          <w:p w:rsidR="00246C24" w:rsidRDefault="00246C24">
            <w:pPr>
              <w:rPr>
                <w:sz w:val="20"/>
              </w:rPr>
            </w:pPr>
            <w:r>
              <w:rPr>
                <w:sz w:val="20"/>
              </w:rPr>
              <w:t>D obveznosti do dobaviteljev K</w:t>
            </w: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left w:val="nil"/>
              <w:bottom w:val="nil"/>
            </w:tcBorders>
          </w:tcPr>
          <w:p w:rsidR="00246C24" w:rsidRDefault="00246C24">
            <w:pPr>
              <w:rPr>
                <w:sz w:val="20"/>
              </w:rPr>
            </w:pPr>
          </w:p>
        </w:tc>
        <w:tc>
          <w:tcPr>
            <w:tcW w:w="1260" w:type="dxa"/>
            <w:tcBorders>
              <w:bottom w:val="nil"/>
              <w:right w:val="nil"/>
            </w:tcBorders>
            <w:vAlign w:val="center"/>
          </w:tcPr>
          <w:p w:rsidR="00246C24" w:rsidRDefault="00246C24">
            <w:pPr>
              <w:rPr>
                <w:sz w:val="20"/>
              </w:rPr>
            </w:pPr>
            <w:r>
              <w:rPr>
                <w:sz w:val="20"/>
              </w:rPr>
              <w:t>4.800.000 (2)</w:t>
            </w: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rPr>
          <w:cantSplit/>
        </w:trPr>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Bdr>
          <w:top w:val="double" w:sz="4" w:space="1" w:color="auto"/>
        </w:pBdr>
      </w:pPr>
    </w:p>
    <w:p w:rsidR="00246C24" w:rsidRDefault="00246C24">
      <w:pPr>
        <w:pStyle w:val="Heading4"/>
        <w:spacing w:line="288" w:lineRule="auto"/>
        <w:rPr>
          <w:b/>
          <w:bCs/>
          <w:i/>
          <w:iCs/>
          <w:sz w:val="24"/>
        </w:rPr>
      </w:pPr>
      <w:bookmarkStart w:id="147" w:name="_Toc88319775"/>
      <w:bookmarkStart w:id="148" w:name="_Toc92522928"/>
      <w:r>
        <w:rPr>
          <w:b/>
          <w:bCs/>
          <w:i/>
          <w:iCs/>
          <w:sz w:val="24"/>
        </w:rPr>
        <w:t>4.2.2.2 Prikazovanje ekonomske kategorije v računovodskih listinah in knjigah</w:t>
      </w:r>
      <w:bookmarkEnd w:id="147"/>
      <w:bookmarkEnd w:id="148"/>
      <w:r>
        <w:rPr>
          <w:b/>
          <w:bCs/>
          <w:i/>
          <w:iCs/>
          <w:sz w:val="24"/>
        </w:rPr>
        <w:t xml:space="preserve"> </w:t>
      </w:r>
    </w:p>
    <w:p w:rsidR="00246C24" w:rsidRDefault="00246C24"/>
    <w:p w:rsidR="00246C24" w:rsidRDefault="00246C24">
      <w:r>
        <w:t>Dolgoročne rezervacije se v knjigovodskih knjigah in v bilanci stanja pripoznajo, če:</w:t>
      </w:r>
    </w:p>
    <w:p w:rsidR="00246C24" w:rsidRDefault="00246C24">
      <w:pPr>
        <w:numPr>
          <w:ilvl w:val="0"/>
          <w:numId w:val="80"/>
        </w:numPr>
      </w:pPr>
      <w:r>
        <w:t xml:space="preserve">obstaja zaradi preteklega dogodka sedanja obveza, </w:t>
      </w:r>
    </w:p>
    <w:p w:rsidR="00246C24" w:rsidRDefault="00246C24">
      <w:pPr>
        <w:numPr>
          <w:ilvl w:val="0"/>
          <w:numId w:val="80"/>
        </w:numPr>
      </w:pPr>
      <w:r>
        <w:t xml:space="preserve">je verjetno, da bo pri poravnavi obveze potreben odtok dejavnikov, ki omogočajo pritekanje gospodarskih koristi, in </w:t>
      </w:r>
    </w:p>
    <w:p w:rsidR="00246C24" w:rsidRDefault="00246C24">
      <w:pPr>
        <w:numPr>
          <w:ilvl w:val="0"/>
          <w:numId w:val="80"/>
        </w:numPr>
      </w:pPr>
      <w:r>
        <w:t>je mogoče znesek obveze zanesljivo izmeriti.</w:t>
      </w:r>
    </w:p>
    <w:p w:rsidR="00246C24" w:rsidRDefault="00246C24"/>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Medtem ko se dolgoročne rezervacije odpravi takrat, ko so že izrabljene nastale možnosti, zaradi katerih so bile dolgoročne rezervacije oblikovane, in/ali pa ni več potrebe po njih, ker je preteklo obdobje, za katerega so bile oblikovane. Vedeti namreč moramo, da se dolgoročne rezervacije lahko uporabljajo samo za istovrstne postavke, za katere so bile oblikovane in potem prvotno pripoznane.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Vrednost dolgoročne rezervacije mora biti enaka sedanji vrednosti izdatkov, ki so po pričakovanju potrebni za poravnavo obveze. Tako velja, da dolgoročna rezervacija za reorganiziranje zajema le neposredne stroške, ki se pojavijo pri reorganiziranju, to je tiste, ki jih povzroči reorganiziranje in niso povezani z delovanjem, ki se bo nadaljevalo.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Dolgoročne rezervacije na račun vnaprej vračunanih stroškov oziroma odhodkov se zmanjšujejo neposredno za stroške oziroma odhodke, za pokrivanje katerih so oblikovane. To pomeni, da se v poslovnem letu takšni stroški oziroma odhodki ne pojavljajo več v izkazu poslovnega izida, prav tako pa vanj niso prenesene izrabljene dolgoročne rezervacije za njihovo pokrivanje. Medtem ko se dolgoročne rezervacije na račun dolgoročno odloženih prihodkov prenašajo med poslovne prihodke tistega poslovnega leta, v katerem se pojavljajo stroški oziroma odhodki, za pokrivanje katerih so oblikovane. </w:t>
      </w:r>
    </w:p>
    <w:p w:rsidR="00246C24" w:rsidRDefault="00246C24">
      <w:pPr>
        <w:rPr>
          <w:rFonts w:cs="Tahoma"/>
          <w:color w:val="000000"/>
          <w:szCs w:val="19"/>
        </w:rPr>
      </w:pPr>
    </w:p>
    <w:p w:rsidR="00246C24" w:rsidRDefault="00246C24">
      <w:pPr>
        <w:rPr>
          <w:rFonts w:cs="Tahoma"/>
          <w:color w:val="000000"/>
          <w:szCs w:val="19"/>
        </w:rPr>
      </w:pPr>
      <w:r>
        <w:rPr>
          <w:rFonts w:cs="Tahoma"/>
          <w:color w:val="000000"/>
          <w:szCs w:val="19"/>
        </w:rPr>
        <w:t xml:space="preserve">Rečemo torej, da je knjigovodska vrednost dolgoročnih rezervacij enaka njihovi izvirni vrednosti, zmanjšani za porabljene zneske, dokler se ne pojavi potreba po njihovem povečanju ali zmanjšanju. </w:t>
      </w:r>
    </w:p>
    <w:p w:rsidR="00246C24" w:rsidRDefault="00246C24">
      <w:pPr>
        <w:rPr>
          <w:rFonts w:cs="Tahoma"/>
          <w:color w:val="000000"/>
          <w:szCs w:val="19"/>
        </w:rPr>
      </w:pPr>
    </w:p>
    <w:p w:rsidR="00246C24" w:rsidRDefault="00246C24">
      <w:pPr>
        <w:rPr>
          <w:rFonts w:cs="Tahoma"/>
          <w:color w:val="000000"/>
          <w:szCs w:val="19"/>
        </w:rPr>
      </w:pPr>
      <w:r>
        <w:rPr>
          <w:rFonts w:cs="Tahoma"/>
          <w:color w:val="000000"/>
          <w:szCs w:val="19"/>
        </w:rPr>
        <w:t>Po preteku obdobja, za katerega so dolgoročne rezervacije bile oblikovane, pa se njen celotni neporabljeni del prenese med poslovne prihodke.</w:t>
      </w:r>
    </w:p>
    <w:p w:rsidR="00246C24" w:rsidRDefault="00246C24">
      <w:pPr>
        <w:rPr>
          <w:rFonts w:cs="Tahoma"/>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22</w:t>
      </w:r>
      <w:r>
        <w:fldChar w:fldCharType="end"/>
      </w:r>
      <w:r>
        <w:rPr>
          <w:lang w:val="sl-SI"/>
        </w:rPr>
        <w:t>:</w:t>
      </w:r>
    </w:p>
    <w:p w:rsidR="00246C24" w:rsidRDefault="00246C24">
      <w:r>
        <w:t>Nadaljevanje Zgleda 20. V letu 2003 so potem prejeli račun za stroške garancij v znesku 15.000 sit + 20 % DDV. V januarju leta 2004 pa še za 50.000 sit + 20 % DDV, preostanek dolgoročnih rezervacij pa so odpravili.</w:t>
      </w:r>
    </w:p>
    <w:p w:rsidR="00246C24" w:rsidRDefault="00246C24"/>
    <w:p w:rsidR="00246C24" w:rsidRDefault="00246C24"/>
    <w:p w:rsidR="00246C24" w:rsidRDefault="00246C24">
      <w:pPr>
        <w:rPr>
          <w:b/>
          <w:bCs/>
        </w:rPr>
      </w:pPr>
      <w:r>
        <w:rPr>
          <w:b/>
          <w:bCs/>
        </w:rPr>
        <w:t xml:space="preserve"> Leto 2003:</w:t>
      </w:r>
    </w:p>
    <w:tbl>
      <w:tblPr>
        <w:tblW w:w="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tblGrid>
      <w:tr w:rsidR="00246C24">
        <w:trPr>
          <w:cantSplit/>
        </w:trPr>
        <w:tc>
          <w:tcPr>
            <w:tcW w:w="2570" w:type="dxa"/>
            <w:gridSpan w:val="2"/>
            <w:tcBorders>
              <w:top w:val="nil"/>
              <w:left w:val="nil"/>
              <w:bottom w:val="single" w:sz="4" w:space="0" w:color="auto"/>
              <w:right w:val="nil"/>
            </w:tcBorders>
            <w:vAlign w:val="center"/>
          </w:tcPr>
          <w:p w:rsidR="00246C24" w:rsidRDefault="00246C24">
            <w:pPr>
              <w:rPr>
                <w:sz w:val="20"/>
              </w:rPr>
            </w:pPr>
            <w:r>
              <w:rPr>
                <w:sz w:val="20"/>
              </w:rPr>
              <w:t>D     zaloga proizvodov      K</w:t>
            </w:r>
          </w:p>
        </w:tc>
        <w:tc>
          <w:tcPr>
            <w:tcW w:w="180" w:type="dxa"/>
            <w:tcBorders>
              <w:top w:val="nil"/>
              <w:left w:val="nil"/>
              <w:bottom w:val="nil"/>
              <w:right w:val="nil"/>
            </w:tcBorders>
            <w:vAlign w:val="center"/>
          </w:tcPr>
          <w:p w:rsidR="00246C24" w:rsidRDefault="00246C24">
            <w:pPr>
              <w:rPr>
                <w:sz w:val="20"/>
              </w:rPr>
            </w:pPr>
          </w:p>
        </w:tc>
        <w:tc>
          <w:tcPr>
            <w:tcW w:w="2520" w:type="dxa"/>
            <w:gridSpan w:val="2"/>
            <w:tcBorders>
              <w:top w:val="nil"/>
              <w:left w:val="nil"/>
              <w:bottom w:val="single" w:sz="4" w:space="0" w:color="auto"/>
              <w:right w:val="nil"/>
            </w:tcBorders>
            <w:vAlign w:val="center"/>
          </w:tcPr>
          <w:p w:rsidR="00246C24" w:rsidRDefault="00246C24">
            <w:pPr>
              <w:rPr>
                <w:sz w:val="20"/>
              </w:rPr>
            </w:pPr>
            <w:r>
              <w:rPr>
                <w:sz w:val="20"/>
              </w:rPr>
              <w:t>D       poslovni odhodki      K</w:t>
            </w: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left w:val="nil"/>
              <w:bottom w:val="nil"/>
            </w:tcBorders>
            <w:vAlign w:val="center"/>
          </w:tcPr>
          <w:p w:rsidR="00246C24" w:rsidRDefault="00246C24">
            <w:pPr>
              <w:rPr>
                <w:sz w:val="20"/>
              </w:rPr>
            </w:pPr>
            <w:r>
              <w:rPr>
                <w:sz w:val="20"/>
              </w:rPr>
              <w:t>z.s.  XXXX</w:t>
            </w:r>
          </w:p>
        </w:tc>
        <w:tc>
          <w:tcPr>
            <w:tcW w:w="1260" w:type="dxa"/>
            <w:tcBorders>
              <w:bottom w:val="nil"/>
              <w:right w:val="nil"/>
            </w:tcBorders>
            <w:vAlign w:val="center"/>
          </w:tcPr>
          <w:p w:rsidR="00246C24" w:rsidRDefault="00246C24">
            <w:pPr>
              <w:rPr>
                <w:sz w:val="20"/>
              </w:rPr>
            </w:pPr>
            <w:r>
              <w:rPr>
                <w:sz w:val="20"/>
              </w:rPr>
              <w:t xml:space="preserve"> 750.000 (1a)</w:t>
            </w:r>
          </w:p>
        </w:tc>
        <w:tc>
          <w:tcPr>
            <w:tcW w:w="180" w:type="dxa"/>
            <w:tcBorders>
              <w:top w:val="nil"/>
              <w:left w:val="nil"/>
              <w:bottom w:val="nil"/>
              <w:right w:val="nil"/>
            </w:tcBorders>
            <w:vAlign w:val="center"/>
          </w:tcPr>
          <w:p w:rsidR="00246C24" w:rsidRDefault="00246C24">
            <w:pPr>
              <w:rPr>
                <w:sz w:val="20"/>
              </w:rPr>
            </w:pPr>
          </w:p>
        </w:tc>
        <w:tc>
          <w:tcPr>
            <w:tcW w:w="1260" w:type="dxa"/>
            <w:tcBorders>
              <w:left w:val="nil"/>
              <w:bottom w:val="nil"/>
            </w:tcBorders>
            <w:vAlign w:val="center"/>
          </w:tcPr>
          <w:p w:rsidR="00246C24" w:rsidRDefault="00246C24">
            <w:pPr>
              <w:rPr>
                <w:sz w:val="20"/>
              </w:rPr>
            </w:pPr>
            <w:r>
              <w:rPr>
                <w:sz w:val="20"/>
              </w:rPr>
              <w:t>(1a)  750.000</w:t>
            </w:r>
          </w:p>
        </w:tc>
        <w:tc>
          <w:tcPr>
            <w:tcW w:w="1260" w:type="dxa"/>
            <w:tcBorders>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r w:rsidR="00246C24">
        <w:tc>
          <w:tcPr>
            <w:tcW w:w="131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180" w:type="dxa"/>
            <w:tcBorders>
              <w:top w:val="nil"/>
              <w:left w:val="nil"/>
              <w:bottom w:val="nil"/>
              <w:right w:val="nil"/>
            </w:tcBorders>
            <w:vAlign w:val="center"/>
          </w:tcPr>
          <w:p w:rsidR="00246C24" w:rsidRDefault="00246C24">
            <w:pPr>
              <w:rPr>
                <w:sz w:val="20"/>
              </w:rPr>
            </w:pPr>
          </w:p>
        </w:tc>
        <w:tc>
          <w:tcPr>
            <w:tcW w:w="1260" w:type="dxa"/>
            <w:tcBorders>
              <w:top w:val="nil"/>
              <w:left w:val="nil"/>
              <w:bottom w:val="nil"/>
            </w:tcBorders>
            <w:vAlign w:val="center"/>
          </w:tcPr>
          <w:p w:rsidR="00246C24" w:rsidRDefault="00246C24">
            <w:pPr>
              <w:rPr>
                <w:sz w:val="20"/>
              </w:rPr>
            </w:pPr>
          </w:p>
        </w:tc>
        <w:tc>
          <w:tcPr>
            <w:tcW w:w="1260" w:type="dxa"/>
            <w:tcBorders>
              <w:top w:val="nil"/>
              <w:bottom w:val="nil"/>
              <w:right w:val="nil"/>
            </w:tcBorders>
            <w:vAlign w:val="center"/>
          </w:tcPr>
          <w:p w:rsidR="00246C24" w:rsidRDefault="00246C24">
            <w:pPr>
              <w:rPr>
                <w:sz w:val="20"/>
              </w:rPr>
            </w:pPr>
          </w:p>
        </w:tc>
        <w:tc>
          <w:tcPr>
            <w:tcW w:w="360" w:type="dxa"/>
            <w:tcBorders>
              <w:top w:val="nil"/>
              <w:left w:val="nil"/>
              <w:bottom w:val="nil"/>
              <w:right w:val="nil"/>
            </w:tcBorders>
            <w:vAlign w:val="center"/>
          </w:tcPr>
          <w:p w:rsidR="00246C24" w:rsidRDefault="00246C24">
            <w:pPr>
              <w:rPr>
                <w:sz w:val="20"/>
              </w:rPr>
            </w:pPr>
          </w:p>
        </w:tc>
      </w:tr>
    </w:tbl>
    <w:p w:rsidR="00246C24" w:rsidRDefault="00246C24"/>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80"/>
        <w:gridCol w:w="268"/>
        <w:gridCol w:w="1260"/>
        <w:gridCol w:w="1260"/>
        <w:gridCol w:w="360"/>
        <w:gridCol w:w="1440"/>
        <w:gridCol w:w="1260"/>
        <w:gridCol w:w="360"/>
      </w:tblGrid>
      <w:tr w:rsidR="00246C24">
        <w:trPr>
          <w:cantSplit/>
        </w:trPr>
        <w:tc>
          <w:tcPr>
            <w:tcW w:w="2590" w:type="dxa"/>
            <w:gridSpan w:val="2"/>
            <w:tcBorders>
              <w:top w:val="nil"/>
              <w:left w:val="nil"/>
              <w:bottom w:val="single" w:sz="4" w:space="0" w:color="auto"/>
              <w:right w:val="nil"/>
            </w:tcBorders>
          </w:tcPr>
          <w:p w:rsidR="00246C24" w:rsidRDefault="00246C24">
            <w:pPr>
              <w:rPr>
                <w:sz w:val="20"/>
              </w:rPr>
            </w:pPr>
            <w:r>
              <w:rPr>
                <w:sz w:val="20"/>
              </w:rPr>
              <w:t>D      terjatve do kupcev       K</w:t>
            </w:r>
          </w:p>
        </w:tc>
        <w:tc>
          <w:tcPr>
            <w:tcW w:w="268"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poslovni prihodki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dolgoročne rezervacije    K</w:t>
            </w:r>
          </w:p>
        </w:tc>
        <w:tc>
          <w:tcPr>
            <w:tcW w:w="3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z.s.      XXXX</w:t>
            </w:r>
          </w:p>
        </w:tc>
        <w:tc>
          <w:tcPr>
            <w:tcW w:w="1280" w:type="dxa"/>
            <w:tcBorders>
              <w:bottom w:val="nil"/>
              <w:right w:val="nil"/>
            </w:tcBorders>
          </w:tcPr>
          <w:p w:rsidR="00246C24" w:rsidRDefault="00246C24">
            <w:pPr>
              <w:rPr>
                <w:sz w:val="20"/>
              </w:rPr>
            </w:pPr>
            <w:r>
              <w:rPr>
                <w:sz w:val="20"/>
              </w:rPr>
              <w:t>1.200.000 k.s.</w:t>
            </w:r>
          </w:p>
        </w:tc>
        <w:tc>
          <w:tcPr>
            <w:tcW w:w="268"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900.000 (1b)</w:t>
            </w: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(2)            3.000</w:t>
            </w:r>
          </w:p>
        </w:tc>
        <w:tc>
          <w:tcPr>
            <w:tcW w:w="1260" w:type="dxa"/>
            <w:tcBorders>
              <w:bottom w:val="nil"/>
              <w:right w:val="nil"/>
            </w:tcBorders>
          </w:tcPr>
          <w:p w:rsidR="00246C24" w:rsidRDefault="00246C24">
            <w:pPr>
              <w:rPr>
                <w:sz w:val="20"/>
              </w:rPr>
            </w:pPr>
            <w:r>
              <w:rPr>
                <w:sz w:val="20"/>
              </w:rPr>
              <w:t xml:space="preserve"> 100.000 (1b)</w:t>
            </w: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r>
              <w:rPr>
                <w:sz w:val="20"/>
              </w:rPr>
              <w:t>(1b)1.200.000</w:t>
            </w:r>
          </w:p>
        </w:tc>
        <w:tc>
          <w:tcPr>
            <w:tcW w:w="1280" w:type="dxa"/>
            <w:tcBorders>
              <w:top w:val="nil"/>
              <w:bottom w:val="nil"/>
              <w:right w:val="nil"/>
            </w:tcBorders>
          </w:tcPr>
          <w:p w:rsidR="00246C24" w:rsidRDefault="00246C24">
            <w:pPr>
              <w:rPr>
                <w:sz w:val="20"/>
              </w:rPr>
            </w:pPr>
          </w:p>
        </w:tc>
        <w:tc>
          <w:tcPr>
            <w:tcW w:w="268"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r>
              <w:rPr>
                <w:sz w:val="20"/>
              </w:rPr>
              <w:t xml:space="preserve">k.s.         97.000 </w:t>
            </w: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80" w:type="dxa"/>
            <w:tcBorders>
              <w:top w:val="nil"/>
              <w:bottom w:val="nil"/>
              <w:right w:val="nil"/>
            </w:tcBorders>
          </w:tcPr>
          <w:p w:rsidR="00246C24" w:rsidRDefault="00246C24">
            <w:pPr>
              <w:rPr>
                <w:sz w:val="20"/>
              </w:rPr>
            </w:pPr>
          </w:p>
        </w:tc>
        <w:tc>
          <w:tcPr>
            <w:tcW w:w="268"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gridCol w:w="1260"/>
        <w:gridCol w:w="12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terjatve do države iz naslova vstopnega DDV      K</w:t>
            </w: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obveznosti do države iz naslova izstopnega DDV        K</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(2)         3.000</w:t>
            </w:r>
          </w:p>
        </w:tc>
        <w:tc>
          <w:tcPr>
            <w:tcW w:w="1260" w:type="dxa"/>
            <w:tcBorders>
              <w:bottom w:val="nil"/>
              <w:right w:val="nil"/>
            </w:tcBorders>
          </w:tcPr>
          <w:p w:rsidR="00246C24" w:rsidRDefault="00246C24">
            <w:pPr>
              <w:rPr>
                <w:sz w:val="20"/>
              </w:rPr>
            </w:pPr>
            <w:r>
              <w:rPr>
                <w:sz w:val="20"/>
              </w:rPr>
              <w:t xml:space="preserve">      3.000 k.s.</w:t>
            </w: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 xml:space="preserve">k.s.       200.000 </w:t>
            </w:r>
          </w:p>
        </w:tc>
        <w:tc>
          <w:tcPr>
            <w:tcW w:w="1260" w:type="dxa"/>
            <w:tcBorders>
              <w:bottom w:val="nil"/>
              <w:right w:val="nil"/>
            </w:tcBorders>
          </w:tcPr>
          <w:p w:rsidR="00246C24" w:rsidRDefault="00246C24">
            <w:pPr>
              <w:rPr>
                <w:sz w:val="20"/>
              </w:rPr>
            </w:pPr>
            <w:r>
              <w:rPr>
                <w:sz w:val="20"/>
              </w:rPr>
              <w:t>200.000 (1b)</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gridCol w:w="1260"/>
        <w:gridCol w:w="1260"/>
      </w:tblGrid>
      <w:tr w:rsidR="00246C24">
        <w:trPr>
          <w:cantSplit/>
        </w:trPr>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obveznosti do dobaviteljev K</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k.s.         18.000</w:t>
            </w:r>
          </w:p>
        </w:tc>
        <w:tc>
          <w:tcPr>
            <w:tcW w:w="1260" w:type="dxa"/>
            <w:tcBorders>
              <w:bottom w:val="nil"/>
              <w:right w:val="nil"/>
            </w:tcBorders>
          </w:tcPr>
          <w:p w:rsidR="00246C24" w:rsidRDefault="00246C24">
            <w:pPr>
              <w:rPr>
                <w:sz w:val="20"/>
              </w:rPr>
            </w:pPr>
            <w:r>
              <w:rPr>
                <w:sz w:val="20"/>
              </w:rPr>
              <w:t xml:space="preserve">     18.000 (2)</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r>
              <w:rPr>
                <w:sz w:val="20"/>
              </w:rPr>
              <w:t xml:space="preserve">     </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p w:rsidR="00246C24" w:rsidRDefault="00246C24">
      <w:pPr>
        <w:rPr>
          <w:b/>
          <w:bCs/>
        </w:rPr>
      </w:pPr>
      <w:r>
        <w:rPr>
          <w:b/>
          <w:bCs/>
        </w:rPr>
        <w:t xml:space="preserve">Leto 2004: </w:t>
      </w:r>
    </w:p>
    <w:p w:rsidR="00246C24" w:rsidRDefault="00246C24">
      <w:r>
        <w:t>Prenesli smo samo konte, ki so pomembni za reševanje zgleda.</w:t>
      </w:r>
    </w:p>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gridCol w:w="1260"/>
        <w:gridCol w:w="12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terjatve do države iz naslova vstopnega DDV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vAlign w:val="bottom"/>
          </w:tcPr>
          <w:p w:rsidR="00246C24" w:rsidRDefault="00246C24">
            <w:pPr>
              <w:rPr>
                <w:sz w:val="20"/>
              </w:rPr>
            </w:pPr>
            <w:r>
              <w:rPr>
                <w:sz w:val="20"/>
              </w:rPr>
              <w:t>D      poslovni prihodki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vAlign w:val="bottom"/>
          </w:tcPr>
          <w:p w:rsidR="00246C24" w:rsidRDefault="00246C24">
            <w:pPr>
              <w:rPr>
                <w:sz w:val="20"/>
              </w:rPr>
            </w:pPr>
            <w:r>
              <w:rPr>
                <w:sz w:val="20"/>
              </w:rPr>
              <w:t>D    dolgoročne rezervacije    K</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z.s.        3.000</w:t>
            </w:r>
          </w:p>
        </w:tc>
        <w:tc>
          <w:tcPr>
            <w:tcW w:w="126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(2)      47.000</w:t>
            </w:r>
          </w:p>
        </w:tc>
        <w:tc>
          <w:tcPr>
            <w:tcW w:w="126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(1)          50.000</w:t>
            </w:r>
          </w:p>
        </w:tc>
        <w:tc>
          <w:tcPr>
            <w:tcW w:w="1260" w:type="dxa"/>
            <w:tcBorders>
              <w:bottom w:val="nil"/>
              <w:right w:val="nil"/>
            </w:tcBorders>
          </w:tcPr>
          <w:p w:rsidR="00246C24" w:rsidRDefault="00246C24">
            <w:pPr>
              <w:rPr>
                <w:sz w:val="20"/>
              </w:rPr>
            </w:pPr>
            <w:r>
              <w:rPr>
                <w:sz w:val="20"/>
              </w:rPr>
              <w:t xml:space="preserve">     97.000 z.s.</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r>
              <w:rPr>
                <w:sz w:val="20"/>
              </w:rPr>
              <w:t xml:space="preserve">(1)       10.000  </w:t>
            </w: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r>
              <w:rPr>
                <w:sz w:val="20"/>
              </w:rPr>
              <w:t>(2)          47.000</w:t>
            </w:r>
          </w:p>
        </w:tc>
        <w:tc>
          <w:tcPr>
            <w:tcW w:w="1260" w:type="dxa"/>
            <w:tcBorders>
              <w:top w:val="nil"/>
              <w:bottom w:val="nil"/>
              <w:right w:val="nil"/>
            </w:tcBorders>
          </w:tcPr>
          <w:p w:rsidR="00246C24" w:rsidRDefault="00246C24">
            <w:pPr>
              <w:rPr>
                <w:sz w:val="20"/>
              </w:rPr>
            </w:pPr>
            <w:r>
              <w:rPr>
                <w:sz w:val="20"/>
              </w:rPr>
              <w:t xml:space="preserve"> </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gridCol w:w="1260"/>
        <w:gridCol w:w="1260"/>
      </w:tblGrid>
      <w:tr w:rsidR="00246C24">
        <w:trPr>
          <w:cantSplit/>
        </w:trPr>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obveznosti do dobaviteljev K</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18.000 z.s.</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r>
              <w:rPr>
                <w:sz w:val="20"/>
              </w:rPr>
              <w:t xml:space="preserve">     60.000 (1)</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pPr>
        <w:rPr>
          <w:rFonts w:cs="Tahoma"/>
          <w:color w:val="000000"/>
          <w:szCs w:val="19"/>
        </w:rPr>
      </w:pPr>
    </w:p>
    <w:p w:rsidR="00246C24" w:rsidRDefault="00246C24">
      <w:pPr>
        <w:rPr>
          <w:rFonts w:cs="Tahoma"/>
          <w:color w:val="000000"/>
          <w:szCs w:val="19"/>
        </w:rPr>
      </w:pPr>
      <w:r>
        <w:rPr>
          <w:rFonts w:cs="Tahoma"/>
          <w:b/>
          <w:bCs/>
          <w:color w:val="000000"/>
          <w:szCs w:val="19"/>
        </w:rPr>
        <w:t>Pazi!</w:t>
      </w:r>
      <w:r>
        <w:rPr>
          <w:rFonts w:cs="Tahoma"/>
          <w:color w:val="000000"/>
          <w:szCs w:val="19"/>
        </w:rPr>
        <w:t xml:space="preserve"> V primeru, da je znesek računa za stroške garancij večji od oblikovanih dolgoročnih rezervacij, pa enostavno najprej zmanjšamo dolgoročne rezervacije za tisti znesek, kolikor je le-teh še, za preostanek računa pa povečamo stroške garancij.  </w:t>
      </w:r>
    </w:p>
    <w:p w:rsidR="00246C24" w:rsidRDefault="00246C24">
      <w:pPr>
        <w:pBdr>
          <w:top w:val="double" w:sz="4" w:space="1" w:color="auto"/>
        </w:pBdr>
        <w:rPr>
          <w:rFonts w:cs="Tahoma"/>
          <w:color w:val="000000"/>
          <w:szCs w:val="19"/>
        </w:rPr>
      </w:pPr>
    </w:p>
    <w:p w:rsidR="00246C24" w:rsidRDefault="00246C24">
      <w:pPr>
        <w:rPr>
          <w:rFonts w:cs="Tahoma"/>
          <w:color w:val="000000"/>
          <w:szCs w:val="19"/>
        </w:rPr>
      </w:pPr>
    </w:p>
    <w:p w:rsidR="00246C24" w:rsidRDefault="00246C24">
      <w:pPr>
        <w:pStyle w:val="Heading4"/>
        <w:rPr>
          <w:b/>
          <w:bCs/>
          <w:i/>
          <w:iCs/>
          <w:sz w:val="24"/>
        </w:rPr>
      </w:pPr>
      <w:bookmarkStart w:id="149" w:name="_Toc88319776"/>
      <w:bookmarkStart w:id="150" w:name="_Toc92522929"/>
      <w:r>
        <w:rPr>
          <w:b/>
          <w:bCs/>
          <w:i/>
          <w:iCs/>
          <w:sz w:val="24"/>
        </w:rPr>
        <w:t>4.2.2.3 Prevrednotovanje dolgoročnih rezervacij</w:t>
      </w:r>
      <w:bookmarkEnd w:id="149"/>
      <w:bookmarkEnd w:id="150"/>
      <w:r>
        <w:rPr>
          <w:b/>
          <w:bCs/>
          <w:i/>
          <w:iCs/>
          <w:sz w:val="24"/>
        </w:rPr>
        <w:t xml:space="preserve"> </w:t>
      </w:r>
    </w:p>
    <w:p w:rsidR="00246C24" w:rsidRDefault="00246C24"/>
    <w:p w:rsidR="00246C24" w:rsidRDefault="00246C24">
      <w:r>
        <w:t xml:space="preserve">Dolgoročne rezervacije se ne prevrednotujejo. Se pa dolgoročne rezervacije oblikovane za določen namen zmanjšajo, če po predvidevanjih presegajo pokritje ustreznih stroškov v prihodnjih letih. Za ta presežek je treba zmanjšati njihovo knjigovodsko vrednost in povečati finančne prihodke. V primeru pa, da po oceni dolgoročne rezervacije ne bi omogočile pokritja ustreznih stroškov v prihodnjih letih, se dolgoročne rezervacije povečajo. Za ta primanjkljaj je treba povečati njihovo knjigovodsko vrednost in finančne odhodke.  </w:t>
      </w:r>
    </w:p>
    <w:p w:rsidR="00246C24" w:rsidRDefault="00246C24"/>
    <w:p w:rsidR="00246C24" w:rsidRDefault="00246C24">
      <w:pPr>
        <w:pStyle w:val="Heading3"/>
      </w:pPr>
      <w:bookmarkStart w:id="151" w:name="_Toc88319777"/>
      <w:bookmarkStart w:id="152" w:name="_Toc92521968"/>
      <w:bookmarkStart w:id="153" w:name="_Toc92522930"/>
      <w:r>
        <w:t>4.2.3 Dolg</w:t>
      </w:r>
      <w:bookmarkEnd w:id="151"/>
      <w:bookmarkEnd w:id="152"/>
      <w:bookmarkEnd w:id="153"/>
    </w:p>
    <w:p w:rsidR="00246C24" w:rsidRDefault="00246C24"/>
    <w:p w:rsidR="00246C24" w:rsidRDefault="00246C24">
      <w:pPr>
        <w:pStyle w:val="Heading4"/>
        <w:spacing w:line="288" w:lineRule="auto"/>
        <w:rPr>
          <w:b/>
          <w:bCs/>
          <w:i/>
          <w:iCs/>
          <w:sz w:val="24"/>
        </w:rPr>
      </w:pPr>
      <w:bookmarkStart w:id="154" w:name="_Toc88319778"/>
      <w:bookmarkStart w:id="155" w:name="_Toc92522931"/>
      <w:r>
        <w:rPr>
          <w:b/>
          <w:bCs/>
          <w:i/>
          <w:iCs/>
          <w:sz w:val="24"/>
        </w:rPr>
        <w:t>4.2.3.1 Opredelitev osnovnih pojmov</w:t>
      </w:r>
      <w:bookmarkEnd w:id="154"/>
      <w:bookmarkEnd w:id="155"/>
      <w:r>
        <w:rPr>
          <w:b/>
          <w:bCs/>
          <w:i/>
          <w:iCs/>
          <w:sz w:val="24"/>
        </w:rPr>
        <w:t xml:space="preserve"> </w:t>
      </w:r>
    </w:p>
    <w:p w:rsidR="00246C24" w:rsidRDefault="00246C24"/>
    <w:p w:rsidR="00246C24" w:rsidRDefault="00246C24">
      <w:pPr>
        <w:rPr>
          <w:rFonts w:cs="Tahoma"/>
          <w:color w:val="000000"/>
          <w:szCs w:val="19"/>
        </w:rPr>
      </w:pPr>
      <w:r>
        <w:rPr>
          <w:rFonts w:cs="Tahoma"/>
          <w:color w:val="000000"/>
          <w:szCs w:val="19"/>
        </w:rPr>
        <w:t>Dolg je tisto, kar mora kdo vrniti, poravnati, zlasti v denarju. Dolg se lahko razdeli na:</w:t>
      </w:r>
    </w:p>
    <w:p w:rsidR="00246C24" w:rsidRDefault="00246C24">
      <w:pPr>
        <w:pStyle w:val="NormalWeb"/>
        <w:numPr>
          <w:ilvl w:val="0"/>
          <w:numId w:val="81"/>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dolgoročni dolg in </w:t>
      </w:r>
    </w:p>
    <w:p w:rsidR="00246C24" w:rsidRDefault="00246C24">
      <w:pPr>
        <w:pStyle w:val="NormalWeb"/>
        <w:numPr>
          <w:ilvl w:val="0"/>
          <w:numId w:val="81"/>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kratkoročni dolg.</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rPr>
          <w:b/>
          <w:bCs/>
        </w:rPr>
        <w:t>Dolgoročni dolg</w:t>
      </w:r>
      <w:r>
        <w:t xml:space="preserve"> je tako dolg, ki se v skladu s pogodbo ali drugim pravnim aktom odplačuje več kot leto dni. Dolgoročni dolgovi so tako pripoznane </w:t>
      </w:r>
      <w:r>
        <w:rPr>
          <w:b/>
          <w:bCs/>
        </w:rPr>
        <w:t>obveznosti</w:t>
      </w:r>
      <w:r>
        <w:t xml:space="preserve"> v zvezi s financiranjem lastnih sredstev, ki jih je treba v obdobju, daljšem od leta dni, vrniti oziroma poravnati, zlasti v denarju.</w:t>
      </w:r>
    </w:p>
    <w:p w:rsidR="00246C24" w:rsidRDefault="00246C24">
      <w:pPr>
        <w:rPr>
          <w:b/>
          <w:bCs/>
        </w:rPr>
      </w:pPr>
    </w:p>
    <w:p w:rsidR="00246C24" w:rsidRDefault="00246C24">
      <w:r>
        <w:rPr>
          <w:b/>
          <w:bCs/>
        </w:rPr>
        <w:t>Kratkoročni dolgovi</w:t>
      </w:r>
      <w:r>
        <w:t xml:space="preserve"> pa so pripoznane obveznosti v zvezi s financiranjem lastnih sredstev, ki jih je treba vrniti oziroma poravnati najkasneje v letu dni.</w:t>
      </w:r>
    </w:p>
    <w:p w:rsidR="00246C24" w:rsidRDefault="00246C24">
      <w:r>
        <w:t xml:space="preserve"> </w:t>
      </w:r>
    </w:p>
    <w:p w:rsidR="00246C24" w:rsidRDefault="00246C24">
      <w:r>
        <w:t>Dolgove poslovnega sistema pa lahko razdelimo tudi na:</w:t>
      </w:r>
    </w:p>
    <w:p w:rsidR="00246C24" w:rsidRDefault="00246C24">
      <w:pPr>
        <w:numPr>
          <w:ilvl w:val="0"/>
          <w:numId w:val="82"/>
        </w:numPr>
      </w:pPr>
      <w:r>
        <w:t>finančne in</w:t>
      </w:r>
    </w:p>
    <w:p w:rsidR="00246C24" w:rsidRDefault="00246C24">
      <w:pPr>
        <w:numPr>
          <w:ilvl w:val="0"/>
          <w:numId w:val="82"/>
        </w:numPr>
      </w:pPr>
      <w:r>
        <w:t>poslovne.</w:t>
      </w:r>
    </w:p>
    <w:p w:rsidR="00246C24" w:rsidRDefault="00246C24">
      <w:pPr>
        <w:ind w:left="360"/>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b/>
          <w:bCs/>
          <w:color w:val="000000"/>
          <w:szCs w:val="19"/>
        </w:rPr>
        <w:t xml:space="preserve">Finančni dolgovi </w:t>
      </w:r>
      <w:r>
        <w:rPr>
          <w:rFonts w:ascii="Times New Roman" w:hAnsi="Times New Roman" w:cs="Tahoma"/>
          <w:color w:val="000000"/>
          <w:szCs w:val="19"/>
        </w:rPr>
        <w:t>se pojavljajo, ker posojilodajalci prispevajo v podjetje denarna sredstva ali ker z denarjem poplačujejo njegove poslovne dolgove. Dolgoročni/kratkoročni finančni dolgovi so torej dobljena dolgoročna/kratkoročna posojila na podlagi posojilnih pogodb in izdani dolgoročni/kratkoročni vrednostni papirji.</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b/>
          <w:bCs/>
          <w:color w:val="000000"/>
          <w:szCs w:val="19"/>
        </w:rPr>
        <w:t>Poslovni dolgovi</w:t>
      </w:r>
      <w:r>
        <w:rPr>
          <w:rFonts w:ascii="Times New Roman" w:hAnsi="Times New Roman" w:cs="Tahoma"/>
          <w:color w:val="000000"/>
          <w:szCs w:val="19"/>
        </w:rPr>
        <w:t xml:space="preserve"> se pojavijo, ker dobavitelji vnašajo v podjetje prvine, potrebne pri proizvajanju in opravljanju storitev. Dolgoročni/kratkoročni poslovni dolgovi so dolgoročni/kratkoročni krediti dobaviteljev poslovnemu sistemu za kupljeno blago ali kupljene storitve. Kot dolgoročni poslovni dolgovi se obravnavajo tudi obveznosti do kupcev iz naslova prejetih dolgoročnih varščin. </w:t>
      </w:r>
    </w:p>
    <w:p w:rsidR="00246C24" w:rsidRDefault="00246C24">
      <w:r>
        <w:t>Med kratkoročne poslovne dolgove uvrščamo tudi kratkoročne obveznosti do zaposlencev za opravljeno delo, kratkoročne obveznosti do financerjev v zvezi z obrestmi in podobnimi postavkami, kratkoročne obveznosti do države iz naslova davkov, tudi obračunanega davka na dodano vrednost, ter kratkoročne obveznosti v zvezi z razdelitvijo poslovnega izida. Sem se šteje tudi posebna vrsta kratkoročnih poslovnih dolgov, torej obveznosti do kupcev za dobljene predujme pa tudi za prejete kratkoročne varščine.</w:t>
      </w:r>
    </w:p>
    <w:p w:rsidR="00246C24" w:rsidRDefault="00246C24"/>
    <w:p w:rsidR="00246C24" w:rsidRDefault="00246C24"/>
    <w:p w:rsidR="00246C24" w:rsidRDefault="00246C24">
      <w:pPr>
        <w:pStyle w:val="Heading4"/>
        <w:spacing w:line="288" w:lineRule="auto"/>
        <w:rPr>
          <w:b/>
          <w:bCs/>
          <w:i/>
          <w:iCs/>
          <w:sz w:val="24"/>
        </w:rPr>
      </w:pPr>
      <w:bookmarkStart w:id="156" w:name="_Toc88319779"/>
      <w:bookmarkStart w:id="157" w:name="_Toc92522932"/>
      <w:r>
        <w:rPr>
          <w:b/>
          <w:bCs/>
          <w:i/>
          <w:iCs/>
          <w:sz w:val="24"/>
        </w:rPr>
        <w:t>4.2.3.2 Prikazovanje ekonomske kategorije v računovodskih listinah in knjigah</w:t>
      </w:r>
      <w:bookmarkEnd w:id="156"/>
      <w:bookmarkEnd w:id="157"/>
      <w:r>
        <w:rPr>
          <w:b/>
          <w:bCs/>
          <w:i/>
          <w:iCs/>
          <w:sz w:val="24"/>
        </w:rPr>
        <w:t xml:space="preserve">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Dolg se v računovodskih knjigah in bilanci stanja pripozna ob upoštevanju pogodbenega datuma kot obveznost, če:</w:t>
      </w:r>
    </w:p>
    <w:p w:rsidR="00246C24" w:rsidRDefault="00246C24">
      <w:pPr>
        <w:pStyle w:val="NormalWeb"/>
        <w:numPr>
          <w:ilvl w:val="0"/>
          <w:numId w:val="8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 xml:space="preserve">je verjetno, da se bodo zaradi njegove poravnave zmanjšali dejavniki, ki omogočajo gospodarske koristi, in </w:t>
      </w:r>
    </w:p>
    <w:p w:rsidR="00246C24" w:rsidRDefault="00246C24">
      <w:pPr>
        <w:pStyle w:val="NormalWeb"/>
        <w:numPr>
          <w:ilvl w:val="0"/>
          <w:numId w:val="84"/>
        </w:numPr>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je znesek za njegovo poravnavo mogoče zanesljivo izmeriti.</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t>Prav tako je prav, da enkrat opozorimo, da se del dolgoročnega dolga, ki je že zapadel v plačilo (a še ni plačan), in del dolgoročnega dolga, ki bo zapadel v plačilo v obdobju krajšem od enega leta po dnevu sestave bilance stanja, v bilanci stanja prenese med kratkoročne dolgove. Kot kratkoročni finančni dolgovi se v bilanci stanja lahko izkazujejo tudi dolgoročni finančni dolgovi, ki pripadajo dolžnikom, katerih položaj se je spremenil - stečaj, likvidacija.</w:t>
      </w:r>
    </w:p>
    <w:p w:rsidR="00246C24" w:rsidRDefault="00246C24"/>
    <w:p w:rsidR="00246C24" w:rsidRDefault="00246C24">
      <w:r>
        <w:rPr>
          <w:b/>
          <w:bCs/>
        </w:rPr>
        <w:t>Dolgoročni dolgovi</w:t>
      </w:r>
      <w:r>
        <w:t xml:space="preserve"> se ob začetnem pripoznanju ovrednotijo z zneski iz ustreznih listin o njihovem nastanku, ki v primeru dolgoročnih finančnih dolgov dokazujejo prejem denarnih sredstev ali poplačilo kakega poslovnega dolga, v primeru dolgoročnih poslovnih dolgov pa prejem praviloma opredmetenih osnovnih sredstev z dolgoročnim odplačevanjem. Dolgoročni dolgovi, ki so vezani na izdajo dolžniških vrednostnih papirjev, se pripoznajo, ko jih prvi kupci vplačajo.</w:t>
      </w:r>
    </w:p>
    <w:p w:rsidR="00246C24" w:rsidRDefault="00246C24"/>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Dolgoročni dolgovi se povečujejo za pripisane obresti ali zmanjšujejo za odplačane zneske in morebitne drugačne poravnave. Tako je knjigovodska vrednost dolgoročnih dolgov enaka njihovi izvirni vrednosti, zmanjšani za odplačila glavnice in prenose med kratkoročne dolgove, dokler se ne pojavi potreba po prevrednotenju dolgoročnih dolgov.</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23</w:t>
      </w:r>
      <w:r>
        <w:fldChar w:fldCharType="end"/>
      </w:r>
      <w:r>
        <w:rPr>
          <w:lang w:val="sl-SI"/>
        </w:rPr>
        <w:t>:</w:t>
      </w:r>
    </w:p>
    <w:p w:rsidR="00246C24" w:rsidRDefault="00246C24">
      <w:r>
        <w:t>1) Podjetje Jagoda je marca najelo dolgoročno bančno posojilo v znesku 2.300.000 sit.</w:t>
      </w:r>
    </w:p>
    <w:p w:rsidR="00246C24" w:rsidRDefault="00246C24">
      <w:r>
        <w:t xml:space="preserve">2) Aprila so plačali anuiteto dolgoročnega bančnega posojila v znesku 95.000 sit. Pri tem so obresti znašale 25.000 sit. </w:t>
      </w:r>
    </w:p>
    <w:p w:rsidR="00246C24" w:rsidRDefault="00246C24"/>
    <w:tbl>
      <w:tblPr>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260"/>
        <w:gridCol w:w="1260"/>
        <w:gridCol w:w="360"/>
        <w:gridCol w:w="1440"/>
        <w:gridCol w:w="1260"/>
        <w:gridCol w:w="360"/>
        <w:gridCol w:w="1260"/>
        <w:gridCol w:w="12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TRR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finančni odhodki        K</w:t>
            </w:r>
          </w:p>
        </w:tc>
        <w:tc>
          <w:tcPr>
            <w:tcW w:w="36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obveznosti iz naslova  dolgoročnega banč. posojila   K</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(1)  2.300.000</w:t>
            </w:r>
          </w:p>
        </w:tc>
        <w:tc>
          <w:tcPr>
            <w:tcW w:w="1260" w:type="dxa"/>
            <w:tcBorders>
              <w:bottom w:val="nil"/>
              <w:right w:val="nil"/>
            </w:tcBorders>
          </w:tcPr>
          <w:p w:rsidR="00246C24" w:rsidRDefault="00246C24">
            <w:pPr>
              <w:rPr>
                <w:sz w:val="20"/>
              </w:rPr>
            </w:pPr>
            <w:r>
              <w:rPr>
                <w:sz w:val="20"/>
              </w:rPr>
              <w:t xml:space="preserve">     95.000 (2)</w:t>
            </w: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(2)      25.000</w:t>
            </w:r>
          </w:p>
        </w:tc>
        <w:tc>
          <w:tcPr>
            <w:tcW w:w="126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(2)          70.000</w:t>
            </w:r>
          </w:p>
        </w:tc>
        <w:tc>
          <w:tcPr>
            <w:tcW w:w="1260" w:type="dxa"/>
            <w:tcBorders>
              <w:bottom w:val="nil"/>
              <w:right w:val="nil"/>
            </w:tcBorders>
          </w:tcPr>
          <w:p w:rsidR="00246C24" w:rsidRDefault="00246C24">
            <w:pPr>
              <w:rPr>
                <w:sz w:val="20"/>
              </w:rPr>
            </w:pPr>
            <w:r>
              <w:rPr>
                <w:sz w:val="20"/>
              </w:rPr>
              <w:t>2.300.000 (1)</w:t>
            </w: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pStyle w:val="Header"/>
        <w:tabs>
          <w:tab w:val="clear" w:pos="4536"/>
          <w:tab w:val="clear" w:pos="9072"/>
        </w:tabs>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Obresti dolgoročnih dolgov so finančni odhodki, razen če so vštete v nabavno vrednost opredmetenih osnovnih sredstev ali vrednost zalog proizvodov in nedokončane proizvodnje. Pri podjetju v nastajanju spadajo med neopredmetena dolgoročna sredstva.</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Pripoznanja dolgov v knjigovodskih razvidih in bilanci stanja se odpravijo, ko je obveznost izpolnjena, razveljavljena ali zastarana.</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24</w:t>
      </w:r>
      <w:r>
        <w:fldChar w:fldCharType="end"/>
      </w:r>
      <w:r>
        <w:rPr>
          <w:lang w:val="sl-SI"/>
        </w:rPr>
        <w:t>:</w:t>
      </w:r>
    </w:p>
    <w:p w:rsidR="00246C24" w:rsidRDefault="00246C24">
      <w:r>
        <w:t>Podjetje Jagoda je imelo na kontu obveznosti do dobaviteljev stanje 215.000 sit. Podjetje je januarja poravnalo vse svoje obveznosti.</w:t>
      </w:r>
    </w:p>
    <w:p w:rsidR="00246C24" w:rsidRDefault="00246C24"/>
    <w:tbl>
      <w:tblPr>
        <w:tblW w:w="1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0"/>
        <w:gridCol w:w="1260"/>
        <w:gridCol w:w="180"/>
        <w:gridCol w:w="1360"/>
        <w:gridCol w:w="1360"/>
        <w:gridCol w:w="424"/>
        <w:gridCol w:w="1440"/>
        <w:gridCol w:w="1260"/>
        <w:gridCol w:w="360"/>
        <w:gridCol w:w="1260"/>
        <w:gridCol w:w="1260"/>
      </w:tblGrid>
      <w:tr w:rsidR="00246C24">
        <w:trPr>
          <w:cantSplit/>
        </w:trPr>
        <w:tc>
          <w:tcPr>
            <w:tcW w:w="2570" w:type="dxa"/>
            <w:gridSpan w:val="2"/>
            <w:tcBorders>
              <w:top w:val="nil"/>
              <w:left w:val="nil"/>
              <w:bottom w:val="single" w:sz="4" w:space="0" w:color="auto"/>
              <w:right w:val="nil"/>
            </w:tcBorders>
          </w:tcPr>
          <w:p w:rsidR="00246C24" w:rsidRDefault="00246C24">
            <w:pPr>
              <w:rPr>
                <w:sz w:val="20"/>
              </w:rPr>
            </w:pPr>
            <w:r>
              <w:rPr>
                <w:sz w:val="20"/>
              </w:rPr>
              <w:t>D                  TRR                 K</w:t>
            </w:r>
          </w:p>
        </w:tc>
        <w:tc>
          <w:tcPr>
            <w:tcW w:w="180" w:type="dxa"/>
            <w:tcBorders>
              <w:top w:val="nil"/>
              <w:left w:val="nil"/>
              <w:bottom w:val="nil"/>
              <w:right w:val="nil"/>
            </w:tcBorders>
          </w:tcPr>
          <w:p w:rsidR="00246C24" w:rsidRDefault="00246C24">
            <w:pPr>
              <w:rPr>
                <w:sz w:val="20"/>
              </w:rPr>
            </w:pPr>
          </w:p>
        </w:tc>
        <w:tc>
          <w:tcPr>
            <w:tcW w:w="2720" w:type="dxa"/>
            <w:gridSpan w:val="2"/>
            <w:tcBorders>
              <w:top w:val="nil"/>
              <w:left w:val="nil"/>
              <w:bottom w:val="single" w:sz="4" w:space="0" w:color="auto"/>
              <w:right w:val="nil"/>
            </w:tcBorders>
          </w:tcPr>
          <w:p w:rsidR="00246C24" w:rsidRDefault="00246C24">
            <w:pPr>
              <w:rPr>
                <w:sz w:val="20"/>
              </w:rPr>
            </w:pPr>
            <w:r>
              <w:rPr>
                <w:sz w:val="20"/>
              </w:rPr>
              <w:t>D obveznosti do dobaviteljev K</w:t>
            </w:r>
          </w:p>
        </w:tc>
        <w:tc>
          <w:tcPr>
            <w:tcW w:w="424"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left w:val="nil"/>
              <w:bottom w:val="nil"/>
            </w:tcBorders>
          </w:tcPr>
          <w:p w:rsidR="00246C24" w:rsidRDefault="00246C24">
            <w:pPr>
              <w:rPr>
                <w:sz w:val="20"/>
              </w:rPr>
            </w:pPr>
            <w:r>
              <w:rPr>
                <w:sz w:val="20"/>
              </w:rPr>
              <w:t>z.s.      XXXX</w:t>
            </w:r>
          </w:p>
        </w:tc>
        <w:tc>
          <w:tcPr>
            <w:tcW w:w="1260" w:type="dxa"/>
            <w:tcBorders>
              <w:bottom w:val="nil"/>
              <w:right w:val="nil"/>
            </w:tcBorders>
          </w:tcPr>
          <w:p w:rsidR="00246C24" w:rsidRDefault="00246C24">
            <w:pPr>
              <w:rPr>
                <w:sz w:val="20"/>
              </w:rPr>
            </w:pPr>
            <w:r>
              <w:rPr>
                <w:sz w:val="20"/>
              </w:rPr>
              <w:t xml:space="preserve">   215.000 (1)</w:t>
            </w:r>
          </w:p>
        </w:tc>
        <w:tc>
          <w:tcPr>
            <w:tcW w:w="180" w:type="dxa"/>
            <w:tcBorders>
              <w:top w:val="nil"/>
              <w:left w:val="nil"/>
              <w:bottom w:val="nil"/>
              <w:right w:val="nil"/>
            </w:tcBorders>
          </w:tcPr>
          <w:p w:rsidR="00246C24" w:rsidRDefault="00246C24">
            <w:pPr>
              <w:rPr>
                <w:sz w:val="20"/>
              </w:rPr>
            </w:pPr>
          </w:p>
        </w:tc>
        <w:tc>
          <w:tcPr>
            <w:tcW w:w="1360" w:type="dxa"/>
            <w:tcBorders>
              <w:left w:val="nil"/>
              <w:bottom w:val="nil"/>
            </w:tcBorders>
          </w:tcPr>
          <w:p w:rsidR="00246C24" w:rsidRDefault="00246C24">
            <w:pPr>
              <w:rPr>
                <w:sz w:val="20"/>
              </w:rPr>
            </w:pPr>
            <w:r>
              <w:rPr>
                <w:sz w:val="20"/>
              </w:rPr>
              <w:t>(1)      215.000</w:t>
            </w:r>
          </w:p>
        </w:tc>
        <w:tc>
          <w:tcPr>
            <w:tcW w:w="1360" w:type="dxa"/>
            <w:tcBorders>
              <w:bottom w:val="nil"/>
              <w:right w:val="nil"/>
            </w:tcBorders>
          </w:tcPr>
          <w:p w:rsidR="00246C24" w:rsidRDefault="00246C24">
            <w:pPr>
              <w:rPr>
                <w:sz w:val="20"/>
              </w:rPr>
            </w:pPr>
            <w:r>
              <w:rPr>
                <w:sz w:val="20"/>
              </w:rPr>
              <w:t xml:space="preserve">     215.000 z.s.</w:t>
            </w:r>
          </w:p>
        </w:tc>
        <w:tc>
          <w:tcPr>
            <w:tcW w:w="424"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360" w:type="dxa"/>
            <w:tcBorders>
              <w:top w:val="nil"/>
              <w:left w:val="nil"/>
              <w:bottom w:val="nil"/>
            </w:tcBorders>
          </w:tcPr>
          <w:p w:rsidR="00246C24" w:rsidRDefault="00246C24">
            <w:pPr>
              <w:rPr>
                <w:sz w:val="20"/>
              </w:rPr>
            </w:pPr>
          </w:p>
        </w:tc>
        <w:tc>
          <w:tcPr>
            <w:tcW w:w="1360" w:type="dxa"/>
            <w:tcBorders>
              <w:top w:val="nil"/>
              <w:bottom w:val="nil"/>
              <w:right w:val="nil"/>
            </w:tcBorders>
          </w:tcPr>
          <w:p w:rsidR="00246C24" w:rsidRDefault="00246C24">
            <w:pPr>
              <w:rPr>
                <w:sz w:val="20"/>
              </w:rPr>
            </w:pPr>
          </w:p>
        </w:tc>
        <w:tc>
          <w:tcPr>
            <w:tcW w:w="424"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r w:rsidR="00246C24">
        <w:tc>
          <w:tcPr>
            <w:tcW w:w="131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360" w:type="dxa"/>
            <w:tcBorders>
              <w:top w:val="nil"/>
              <w:left w:val="nil"/>
              <w:bottom w:val="nil"/>
            </w:tcBorders>
          </w:tcPr>
          <w:p w:rsidR="00246C24" w:rsidRDefault="00246C24">
            <w:pPr>
              <w:rPr>
                <w:sz w:val="20"/>
              </w:rPr>
            </w:pPr>
          </w:p>
        </w:tc>
        <w:tc>
          <w:tcPr>
            <w:tcW w:w="1360" w:type="dxa"/>
            <w:tcBorders>
              <w:top w:val="nil"/>
              <w:bottom w:val="nil"/>
              <w:right w:val="nil"/>
            </w:tcBorders>
          </w:tcPr>
          <w:p w:rsidR="00246C24" w:rsidRDefault="00246C24">
            <w:pPr>
              <w:rPr>
                <w:sz w:val="20"/>
              </w:rPr>
            </w:pPr>
          </w:p>
        </w:tc>
        <w:tc>
          <w:tcPr>
            <w:tcW w:w="424"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c>
          <w:tcPr>
            <w:tcW w:w="126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r>
        <w:t xml:space="preserve"> </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rPr>
          <w:b/>
          <w:bCs/>
        </w:rPr>
        <w:t>Kratkoročni dolgovi</w:t>
      </w:r>
      <w:r>
        <w:t xml:space="preserve"> se ob začetnem pripoznanju ovrednotijo z zneski iz ustreznih listin o njihovem nastanku, ki v primeru kratkoročnih finančnih dolgov dokazujejo prejem denarnih sredstev ali poplačilo kakega poslovnega dolga, v primeru kratkoročnih poslovnih dolgov pa prejem kakega proizvoda ali storitve ali opravljeno delo oziroma obračunani strošek, odhodek ali delež v poslovnem izidu.</w:t>
      </w:r>
    </w:p>
    <w:p w:rsidR="00246C24" w:rsidRDefault="00246C24"/>
    <w:p w:rsidR="00246C24" w:rsidRDefault="00246C24">
      <w:r>
        <w:t>Kratkoročni dolgovi se kasneje lahko neposredno povečajo ali pa ne glede na opravljeno plačilo ali drugačno poravnavo tudi zmanjšajo za znesek, o katerem obstaja sporazum z upniki.</w:t>
      </w:r>
    </w:p>
    <w:p w:rsidR="00246C24" w:rsidRDefault="00246C24"/>
    <w:p w:rsidR="00246C24" w:rsidRDefault="00246C24">
      <w:r>
        <w:t xml:space="preserve">Pri nakupu na odloženo plačilo in pri </w:t>
      </w:r>
      <w:r>
        <w:rPr>
          <w:b/>
          <w:bCs/>
        </w:rPr>
        <w:t>prekoračitvi</w:t>
      </w:r>
      <w:r>
        <w:t xml:space="preserve"> pogodbenega roka za plačilo se tisti del kratkoročnega dolga, ki se nanaša na obresti, obravnava kot </w:t>
      </w:r>
      <w:r>
        <w:rPr>
          <w:b/>
          <w:bCs/>
        </w:rPr>
        <w:t>finančni</w:t>
      </w:r>
      <w:r>
        <w:t xml:space="preserve"> odhodek, in ne kot sestavni del vrednosti kupljene stvari ali storitve. In tudi sicer so obresti kratkoročnih dolgov finančni odhodki.</w:t>
      </w:r>
    </w:p>
    <w:p w:rsidR="00246C24" w:rsidRDefault="00246C24"/>
    <w:p w:rsidR="00246C24" w:rsidRDefault="00246C24">
      <w:r>
        <w:t>Knjigovodska vrednost kratkoročnih dolgov je enaka njihovi izvirni vrednosti, popravljeni za njihova povečanja ali zmanjšanja skladno s sporazumi z upniki, dokler se ne pojavi potreba po njihovem prevrednotenju.</w:t>
      </w:r>
    </w:p>
    <w:p w:rsidR="00246C24" w:rsidRDefault="00246C24"/>
    <w:p w:rsidR="00246C24" w:rsidRDefault="00246C24"/>
    <w:p w:rsidR="00246C24" w:rsidRDefault="00246C24">
      <w:pPr>
        <w:pStyle w:val="Heading4"/>
        <w:spacing w:line="288" w:lineRule="auto"/>
        <w:rPr>
          <w:b/>
          <w:bCs/>
          <w:i/>
          <w:iCs/>
          <w:sz w:val="24"/>
        </w:rPr>
      </w:pPr>
      <w:bookmarkStart w:id="158" w:name="_Toc88319780"/>
      <w:bookmarkStart w:id="159" w:name="_Toc92522933"/>
      <w:r>
        <w:rPr>
          <w:b/>
          <w:bCs/>
          <w:i/>
          <w:iCs/>
          <w:sz w:val="24"/>
        </w:rPr>
        <w:t>4.2.3.3 Prevrednotovanje dolgov</w:t>
      </w:r>
      <w:bookmarkEnd w:id="158"/>
      <w:bookmarkEnd w:id="159"/>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Prevrednotenje dolgov, ki se lahko opravi bodisi na koncu poslovnega leta bodisi med njim, pomeni spremembo njihove knjigovodske vrednosti. Pri tem moramo vedeti, da se kot prevrednotenje ne štejejo pogodbeni pripis obresti in druga povečanja glavnice dolga pa tudi ne njihovo odplačevanje.</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r>
        <w:rPr>
          <w:rFonts w:ascii="Times New Roman" w:hAnsi="Times New Roman" w:cs="Tahoma"/>
          <w:color w:val="000000"/>
          <w:szCs w:val="19"/>
        </w:rPr>
        <w:t>Pojavi se kot prevrednotenje dolgov zaradi njihove oslabitve pa tudi kot prevrednotenje dolgov zaradi njihove okrepitve.</w:t>
      </w:r>
    </w:p>
    <w:p w:rsidR="00246C24" w:rsidRDefault="00246C24">
      <w:pPr>
        <w:pStyle w:val="NormalWeb"/>
        <w:spacing w:before="0" w:beforeAutospacing="0" w:after="0" w:afterAutospacing="0" w:line="288" w:lineRule="auto"/>
        <w:jc w:val="both"/>
        <w:rPr>
          <w:rFonts w:ascii="Times New Roman" w:hAnsi="Times New Roman" w:cs="Tahoma"/>
          <w:color w:val="000000"/>
          <w:szCs w:val="19"/>
        </w:rPr>
      </w:pPr>
    </w:p>
    <w:p w:rsidR="00246C24" w:rsidRDefault="00246C24">
      <w:r>
        <w:t xml:space="preserve">Dolgoročni in kratkoročni dolgovi se zaradi spremembe kupne moči domače valute </w:t>
      </w:r>
      <w:r>
        <w:rPr>
          <w:b/>
          <w:bCs/>
        </w:rPr>
        <w:t>ne</w:t>
      </w:r>
      <w:r>
        <w:t xml:space="preserve"> prevrednotujejo, razen če so izraženi v tuji valuti in se po njihovem prvem pripoznanju spremeni valutni tečaj ali če so izraženi v domači valuti in je med pogodbenima strankama dogovorjeno prevrednotenje z namenom ohranjanja njihove realne vrednosti. Vendar v tem primeru govorimo zgolj o rednih finančnih odhodkih oziroma prihodkih in ne o prevrednotovalnih finančnih odhodkov oziroma prevrednotovalnih finančnih prihodkov. </w:t>
      </w:r>
    </w:p>
    <w:p w:rsidR="00246C24" w:rsidRDefault="00246C24"/>
    <w:p w:rsidR="00246C24" w:rsidRDefault="00246C24">
      <w:r>
        <w:t xml:space="preserve">Vsi dolgovi se </w:t>
      </w:r>
      <w:r>
        <w:rPr>
          <w:b/>
          <w:bCs/>
        </w:rPr>
        <w:t>morajo</w:t>
      </w:r>
      <w:r>
        <w:t xml:space="preserve"> zaradi </w:t>
      </w:r>
      <w:r>
        <w:rPr>
          <w:b/>
          <w:bCs/>
        </w:rPr>
        <w:t>okrepitve</w:t>
      </w:r>
      <w:r>
        <w:t xml:space="preserve"> prevrednotovati v zvezi z dolžniškimi vrednostnimi papirji, če je njihova dokazana poštena vrednost pred odštetjem stroškov posla, ki se utegnejo pojaviti ob prodaji ali drugi odtujitvi, večja od njihove knjigovodske vrednosti. Knjigovodsko vrednost takšnih dolgov je treba povečati do njihove dokazane poštene vrednosti in za razliko povečati prevrednotovalne finančne odhodke.</w:t>
      </w:r>
    </w:p>
    <w:p w:rsidR="00246C24" w:rsidRDefault="00246C24">
      <w:pPr>
        <w:rPr>
          <w:b/>
          <w:bCs/>
        </w:rPr>
      </w:pPr>
    </w:p>
    <w:p w:rsidR="00246C24" w:rsidRDefault="00246C24">
      <w:r>
        <w:t xml:space="preserve">Tako dolgoročni kot kratkoročni dolgovi se </w:t>
      </w:r>
      <w:r>
        <w:rPr>
          <w:b/>
          <w:bCs/>
        </w:rPr>
        <w:t>lahko</w:t>
      </w:r>
      <w:r>
        <w:t xml:space="preserve"> zaradi </w:t>
      </w:r>
      <w:r>
        <w:rPr>
          <w:b/>
          <w:bCs/>
        </w:rPr>
        <w:t>oslabitve</w:t>
      </w:r>
      <w:r>
        <w:t xml:space="preserve"> prevrednotujejo v zvezi z dolgoročnimi dolžniškimi vrednostnimi papirji, če je njihova dokazana poštena vrednost pred odštetjem stroškov posla, ki se utegnejo pojaviti ob prodaji ali drugi odtujitvi, manjša od njihove knjigovodske vrednosti. </w:t>
      </w:r>
      <w:r>
        <w:rPr>
          <w:b/>
          <w:bCs/>
        </w:rPr>
        <w:t>Kratkoročni</w:t>
      </w:r>
      <w:r>
        <w:t xml:space="preserve"> dolgovi se </w:t>
      </w:r>
      <w:r>
        <w:rPr>
          <w:b/>
          <w:bCs/>
        </w:rPr>
        <w:t>lahko</w:t>
      </w:r>
      <w:r>
        <w:t xml:space="preserve"> zaradi </w:t>
      </w:r>
      <w:r>
        <w:rPr>
          <w:b/>
          <w:bCs/>
        </w:rPr>
        <w:t>oslabitve</w:t>
      </w:r>
      <w:r>
        <w:t xml:space="preserve"> prevrednotujejo tudi v zvezi z dobljenimi kratkoročnimi posojili, če je njihova po metodi veljavne obrestne mere izmerjena odplačna vrednost manjša od njihove knjigovodske vrednosti. Knjigovodsko vrednost vseh teh dolgov je treba zmanjšati do njihove dokazane poštene vrednosti in za razliko povečati tudi prevrednotovalni popravek kapitala v zvezi z dotičnimi dolgovi.</w:t>
      </w:r>
    </w:p>
    <w:p w:rsidR="00246C24" w:rsidRDefault="00246C24"/>
    <w:p w:rsidR="00246C24" w:rsidRDefault="00246C24">
      <w:r>
        <w:t xml:space="preserve">Vsi dolgovi poslovnega sistema se </w:t>
      </w:r>
      <w:r>
        <w:rPr>
          <w:b/>
          <w:bCs/>
        </w:rPr>
        <w:t>morajo</w:t>
      </w:r>
      <w:r>
        <w:t xml:space="preserve"> </w:t>
      </w:r>
      <w:r>
        <w:rPr>
          <w:b/>
          <w:bCs/>
        </w:rPr>
        <w:t xml:space="preserve">zaradi odprave oslabitve </w:t>
      </w:r>
      <w:r>
        <w:t>prevrednotovati, če dokazana poštena oziroma po metodi veljavne obrestne mere izmerjena odplačna vrednost presega njihovo zaradi oslabitve zmanjšano knjigovodsko vrednost. Za razliko je treba povečati knjigovodsko vrednost takšnih dolgov in hkrati zmanjšati prevrednotovalni popravek kapitala v zvezi z dolgovi, ki je bil pri istih dolgovih povečan.</w:t>
      </w:r>
    </w:p>
    <w:p w:rsidR="00246C24" w:rsidRDefault="00246C24">
      <w:pPr>
        <w:rPr>
          <w:b/>
          <w:bCs/>
        </w:rPr>
      </w:pPr>
    </w:p>
    <w:p w:rsidR="00246C24" w:rsidRDefault="00246C24">
      <w:r>
        <w:t>Pri dokončni poravnavi posamezne vrste dolga se posebni prevrednotovalni popravek kapitala v zvezi z njim prenese med prevrednotovalne finančne prihodke v zvezi z dolgovi.</w:t>
      </w:r>
    </w:p>
    <w:p w:rsidR="00246C24" w:rsidRDefault="00246C24"/>
    <w:p w:rsidR="00246C24" w:rsidRDefault="00246C24"/>
    <w:p w:rsidR="00246C24" w:rsidRDefault="00246C24">
      <w:pPr>
        <w:pStyle w:val="Heading3"/>
      </w:pPr>
      <w:bookmarkStart w:id="160" w:name="_Toc88319781"/>
      <w:bookmarkStart w:id="161" w:name="_Toc92521969"/>
      <w:bookmarkStart w:id="162" w:name="_Toc92522934"/>
      <w:r>
        <w:t>4.2.4 Kratkoročne časovne razmejitve</w:t>
      </w:r>
      <w:bookmarkEnd w:id="160"/>
      <w:bookmarkEnd w:id="161"/>
      <w:bookmarkEnd w:id="162"/>
    </w:p>
    <w:p w:rsidR="00246C24" w:rsidRDefault="00246C24"/>
    <w:p w:rsidR="00246C24" w:rsidRDefault="00246C24">
      <w:pPr>
        <w:pStyle w:val="Heading4"/>
        <w:spacing w:line="288" w:lineRule="auto"/>
        <w:rPr>
          <w:b/>
          <w:bCs/>
          <w:i/>
          <w:iCs/>
          <w:sz w:val="24"/>
        </w:rPr>
      </w:pPr>
      <w:bookmarkStart w:id="163" w:name="_Toc88319782"/>
      <w:bookmarkStart w:id="164" w:name="_Toc92522935"/>
      <w:r>
        <w:rPr>
          <w:b/>
          <w:bCs/>
          <w:i/>
          <w:iCs/>
          <w:sz w:val="24"/>
        </w:rPr>
        <w:t>4.2.4.1 Opredelitev osnovnih pojmov</w:t>
      </w:r>
      <w:bookmarkEnd w:id="163"/>
      <w:bookmarkEnd w:id="164"/>
    </w:p>
    <w:p w:rsidR="00246C24" w:rsidRDefault="00246C24"/>
    <w:p w:rsidR="00246C24" w:rsidRDefault="00246C24">
      <w:r>
        <w:t xml:space="preserve">Kratkoročne časovne razmejitve so terjatve in druga sredstva ter obveznosti, ki se bodo po predvidevanjih pojavili v letu dni in katerih nastanek je verjeten, velikost pa zanesljivo ocenjena. Vse to podrobneje obravnava Slovenski računovodski standard 12, ki pravi, da je kratkoročne pasivne razmejitve nujno potrebno razlikovati od dolgoročnih rezervacij, medtem ko je kratkoročne aktivne razmejitve potrebno razlikovati od neopredmetenih  dolgoročnih sredstev. </w:t>
      </w:r>
    </w:p>
    <w:p w:rsidR="00246C24" w:rsidRDefault="00246C24"/>
    <w:p w:rsidR="00246C24" w:rsidRDefault="00246C24">
      <w:r>
        <w:t>Vidimo torej, da so kratkoročne časovne razmejitve lahko:</w:t>
      </w:r>
    </w:p>
    <w:p w:rsidR="00246C24" w:rsidRDefault="00246C24">
      <w:pPr>
        <w:numPr>
          <w:ilvl w:val="0"/>
          <w:numId w:val="66"/>
        </w:numPr>
      </w:pPr>
      <w:r>
        <w:t xml:space="preserve">aktivne (usredstvene) kratkoročne časovne razmejitve ali </w:t>
      </w:r>
    </w:p>
    <w:p w:rsidR="00246C24" w:rsidRDefault="00246C24">
      <w:pPr>
        <w:numPr>
          <w:ilvl w:val="0"/>
          <w:numId w:val="66"/>
        </w:numPr>
      </w:pPr>
      <w:r>
        <w:t>pasivne (udolgovljene) kratkoročne časovne razmejitve.</w:t>
      </w:r>
    </w:p>
    <w:p w:rsidR="00246C24" w:rsidRDefault="00246C24"/>
    <w:p w:rsidR="00246C24" w:rsidRDefault="00246C24"/>
    <w:p w:rsidR="00246C24" w:rsidRDefault="00246C24">
      <w:pPr>
        <w:pStyle w:val="Heading5"/>
        <w:rPr>
          <w:b w:val="0"/>
          <w:bCs w:val="0"/>
          <w:i w:val="0"/>
          <w:iCs w:val="0"/>
        </w:rPr>
      </w:pPr>
      <w:bookmarkStart w:id="165" w:name="_Toc88319783"/>
      <w:bookmarkStart w:id="166" w:name="_Toc92522936"/>
      <w:r>
        <w:rPr>
          <w:b w:val="0"/>
          <w:bCs w:val="0"/>
          <w:i w:val="0"/>
          <w:iCs w:val="0"/>
        </w:rPr>
        <w:t>4.2.4.1.1 Aktivne (usredstvene) kratkoročne časovne razmejitve</w:t>
      </w:r>
      <w:bookmarkEnd w:id="165"/>
      <w:bookmarkEnd w:id="166"/>
    </w:p>
    <w:p w:rsidR="00246C24" w:rsidRDefault="00246C24"/>
    <w:p w:rsidR="00246C24" w:rsidRDefault="00246C24">
      <w:r>
        <w:t>Aktivne (usredstvene) kratkoročne časovne razmejitve, ki jih lahko obravnavamo kot terjatve v širšem pomenu besede, zajemajo:</w:t>
      </w:r>
    </w:p>
    <w:p w:rsidR="00246C24" w:rsidRDefault="00246C24">
      <w:pPr>
        <w:numPr>
          <w:ilvl w:val="0"/>
          <w:numId w:val="67"/>
        </w:numPr>
      </w:pPr>
      <w:r>
        <w:t xml:space="preserve">kratkoročno odložene stroške oziroma kratkoročno odložene odhodke ter </w:t>
      </w:r>
    </w:p>
    <w:p w:rsidR="00246C24" w:rsidRDefault="00246C24">
      <w:pPr>
        <w:numPr>
          <w:ilvl w:val="0"/>
          <w:numId w:val="67"/>
        </w:numPr>
      </w:pPr>
      <w:r>
        <w:t>kratkoročno nezaračunane prihodke.</w:t>
      </w:r>
    </w:p>
    <w:p w:rsidR="00246C24" w:rsidRDefault="00246C24"/>
    <w:p w:rsidR="00246C24" w:rsidRDefault="00246C24">
      <w:r>
        <w:rPr>
          <w:b/>
        </w:rPr>
        <w:t xml:space="preserve">Kratkoročno odloženi stroški </w:t>
      </w:r>
      <w:r>
        <w:t>oziroma kratkoročno odloženi odhodki so ob svojem nastanku zneski, ki še ne bremenijo dejavnosti in kot taki torej še ne vplivajo na poslovni izid. Prav tako še niso vračunani v nabavno vrednost opredmetenih osnovnih sredstev ali zalog.</w:t>
      </w:r>
    </w:p>
    <w:p w:rsidR="00246C24" w:rsidRDefault="00246C24"/>
    <w:p w:rsidR="00246C24" w:rsidRDefault="00246C24">
      <w:r>
        <w:rPr>
          <w:b/>
          <w:bCs/>
        </w:rPr>
        <w:t>Kratkoročno nezaračunani prihodki</w:t>
      </w:r>
      <w:r>
        <w:t xml:space="preserve"> se pojavijo, če se v poslovnem izidu utemeljeno upoštevajo tudi prihodki, za katere do takrat še ni bilo prejeto plačilo in ki jih tudi ni bilo mogoče nikomur zaračunati. </w:t>
      </w:r>
    </w:p>
    <w:p w:rsidR="00246C24" w:rsidRDefault="00246C24"/>
    <w:p w:rsidR="00246C24" w:rsidRDefault="00246C24"/>
    <w:p w:rsidR="00246C24" w:rsidRDefault="00246C24">
      <w:pPr>
        <w:pStyle w:val="Heading5"/>
        <w:rPr>
          <w:b w:val="0"/>
          <w:bCs w:val="0"/>
          <w:i w:val="0"/>
          <w:iCs w:val="0"/>
        </w:rPr>
      </w:pPr>
      <w:bookmarkStart w:id="167" w:name="_Toc88319784"/>
      <w:bookmarkStart w:id="168" w:name="_Toc92522937"/>
      <w:r>
        <w:rPr>
          <w:b w:val="0"/>
          <w:bCs w:val="0"/>
          <w:i w:val="0"/>
          <w:iCs w:val="0"/>
        </w:rPr>
        <w:t>4.2.4.1.2 Pasivne (udolgovljene) kratkoročne časovne razmejitve</w:t>
      </w:r>
      <w:bookmarkEnd w:id="167"/>
      <w:bookmarkEnd w:id="168"/>
    </w:p>
    <w:p w:rsidR="00246C24" w:rsidRDefault="00246C24"/>
    <w:p w:rsidR="00246C24" w:rsidRDefault="00246C24">
      <w:r>
        <w:t>Pasivne (udolgovljene) kratkoročne časovne razmejitve, ki jih lahko razumemo kot dolgove v širšem pomenu besede, pa zajemajo:</w:t>
      </w:r>
    </w:p>
    <w:p w:rsidR="00246C24" w:rsidRDefault="00246C24">
      <w:pPr>
        <w:numPr>
          <w:ilvl w:val="0"/>
          <w:numId w:val="68"/>
        </w:numPr>
      </w:pPr>
      <w:r>
        <w:t xml:space="preserve">kratkoročno vnaprej vračunane stroške oziroma kratkoročno vnaprej vračunane odhodke in </w:t>
      </w:r>
    </w:p>
    <w:p w:rsidR="00246C24" w:rsidRDefault="00246C24">
      <w:pPr>
        <w:numPr>
          <w:ilvl w:val="0"/>
          <w:numId w:val="68"/>
        </w:numPr>
      </w:pPr>
      <w:r>
        <w:t>kratkoročno odložene prihodke.</w:t>
      </w:r>
    </w:p>
    <w:p w:rsidR="00246C24" w:rsidRDefault="00246C24"/>
    <w:p w:rsidR="00246C24" w:rsidRDefault="00246C24">
      <w:r>
        <w:rPr>
          <w:b/>
          <w:bCs/>
        </w:rPr>
        <w:t>Kratkoročni vnaprej vračunani stroški</w:t>
      </w:r>
      <w:r>
        <w:t xml:space="preserve"> oziroma kratkoročni vnaprej vračunani odhodki nastajajo v poslovnem sistemu zaradi želje po enakomernem obremenjevanju dejavnosti oziroma zagotovitve enakomernega poslovnega izida, vendar se ti ob evidentiranju </w:t>
      </w:r>
      <w:smartTag w:uri="urn:schemas-microsoft-com:office:smarttags" w:element="PersonName">
        <w:r>
          <w:t>dejan</w:t>
        </w:r>
      </w:smartTag>
      <w:r>
        <w:t>sko še niso pojavili. Dejansko pa so to stroški, ki so že razporejeni po poslovnih učinkih kot stroškovnih nosilcih, čeprav še niso nastali, in odhodki, ki že vplivajo na poslovni izid, vendar prav tako še niso nastali.</w:t>
      </w:r>
    </w:p>
    <w:p w:rsidR="00246C24" w:rsidRDefault="00246C24"/>
    <w:p w:rsidR="00246C24" w:rsidRDefault="00246C24">
      <w:r>
        <w:rPr>
          <w:b/>
          <w:bCs/>
        </w:rPr>
        <w:t>Kratkoročno odložene prihodke</w:t>
      </w:r>
      <w:r>
        <w:t xml:space="preserve"> poslovni sistem evidentira v primeru, ko še niso opravljene sicer že zaračunane ali celo plačane storitve. To pomeni, da ti kratkoročno odloženi prihodki, še ne vplivajo na poslovni izid. Prav tako pa iz tega naslova ni običajnih obveznosti do kupcev,  ki bi se štele kot dobljeni predujmi. </w:t>
      </w:r>
    </w:p>
    <w:p w:rsidR="00246C24" w:rsidRDefault="00246C24"/>
    <w:p w:rsidR="00246C24" w:rsidRDefault="00246C24"/>
    <w:p w:rsidR="00246C24" w:rsidRDefault="00246C24">
      <w:pPr>
        <w:pStyle w:val="Heading4"/>
        <w:spacing w:line="288" w:lineRule="auto"/>
        <w:rPr>
          <w:b/>
          <w:bCs/>
          <w:i/>
          <w:iCs/>
          <w:sz w:val="24"/>
        </w:rPr>
      </w:pPr>
      <w:bookmarkStart w:id="169" w:name="_Toc88319785"/>
      <w:bookmarkStart w:id="170" w:name="_Toc92522938"/>
      <w:r>
        <w:rPr>
          <w:b/>
          <w:bCs/>
          <w:i/>
          <w:iCs/>
          <w:sz w:val="24"/>
        </w:rPr>
        <w:t>4.2.4.2 Prikazovanje ekonomske kategorije v računovodskih listinah in knjigah</w:t>
      </w:r>
      <w:bookmarkEnd w:id="169"/>
      <w:bookmarkEnd w:id="170"/>
      <w:r>
        <w:rPr>
          <w:b/>
          <w:bCs/>
          <w:i/>
          <w:iCs/>
          <w:sz w:val="24"/>
        </w:rPr>
        <w:t xml:space="preserve"> </w:t>
      </w:r>
    </w:p>
    <w:p w:rsidR="00246C24" w:rsidRDefault="00246C24"/>
    <w:p w:rsidR="00246C24" w:rsidRDefault="00246C24">
      <w:r>
        <w:t>Postavka aktivnih/pasivnih kratkoročnih časovnih razmejitev se v računovodskih knjigah in bilanci stanja pripozna, če:</w:t>
      </w:r>
    </w:p>
    <w:p w:rsidR="00246C24" w:rsidRDefault="00246C24">
      <w:pPr>
        <w:numPr>
          <w:ilvl w:val="0"/>
          <w:numId w:val="69"/>
        </w:numPr>
      </w:pPr>
      <w:r>
        <w:t xml:space="preserve">je verjetno, da se bodo v prihodnosti zaradi nje povečale/zmanjšale gospodarske koristi, in </w:t>
      </w:r>
    </w:p>
    <w:p w:rsidR="00246C24" w:rsidRDefault="00246C24">
      <w:pPr>
        <w:numPr>
          <w:ilvl w:val="0"/>
          <w:numId w:val="69"/>
        </w:numPr>
      </w:pPr>
      <w:r>
        <w:t xml:space="preserve">je mogoče njeno vrednost zanesljivo izmeriti. </w:t>
      </w:r>
    </w:p>
    <w:p w:rsidR="00246C24" w:rsidRDefault="00246C24"/>
    <w:p w:rsidR="00246C24" w:rsidRDefault="00246C24">
      <w:r>
        <w:t>Ob tem morajo poslovni sistemi za vsako vrsto kratkoročnih časovnih razmejitev posebej razkriti:</w:t>
      </w:r>
    </w:p>
    <w:p w:rsidR="00246C24" w:rsidRDefault="00246C24">
      <w:pPr>
        <w:numPr>
          <w:ilvl w:val="0"/>
          <w:numId w:val="70"/>
        </w:numPr>
      </w:pPr>
      <w:r>
        <w:t xml:space="preserve">razloge in pogoje za njihovo oblikovanje, </w:t>
      </w:r>
    </w:p>
    <w:p w:rsidR="00246C24" w:rsidRDefault="00246C24">
      <w:pPr>
        <w:numPr>
          <w:ilvl w:val="0"/>
          <w:numId w:val="70"/>
        </w:numPr>
      </w:pPr>
      <w:r>
        <w:t xml:space="preserve">metode in pomembne predpostavke, uporabljene pri ocenjevanju njihove utemeljene vrednosti, ter </w:t>
      </w:r>
    </w:p>
    <w:p w:rsidR="00246C24" w:rsidRDefault="00246C24">
      <w:pPr>
        <w:numPr>
          <w:ilvl w:val="0"/>
          <w:numId w:val="70"/>
        </w:numPr>
      </w:pPr>
      <w:r>
        <w:t>način obravnavanja pri tem nastalih razlik.</w:t>
      </w:r>
    </w:p>
    <w:p w:rsidR="00246C24" w:rsidRDefault="00246C24"/>
    <w:p w:rsidR="00246C24" w:rsidRDefault="00246C24">
      <w:r>
        <w:t xml:space="preserve">Postavke v bilanci stanja, ki se nanašajo na kratkoročne časovne razmejitve, morajo odsevati realno stanje, kar pomeni, da pasivne časovne razmejitve ne smejo skrivati rezerv. V primeru zmanjševanja postavk za primer pravilne vrednostne predstave se pojavljajo redni prihodki oziroma odhodki oziroma se za ugotovljeno razliko popravijo dotedanji stroški. </w:t>
      </w:r>
    </w:p>
    <w:p w:rsidR="00246C24" w:rsidRDefault="00246C24"/>
    <w:p w:rsidR="00246C24" w:rsidRDefault="00246C24">
      <w:r>
        <w:t>In sicer se aktivne kratkoročne časovne razmejitve in pasivne kratkoročne časovne razmejitve  v računovodskih knjigah in bilanci stanja pripoznajo tako, da upoštevamo ustrezen odbitek od prihodkov ali tako, da vračunamo ustrezne stroške oziroma odhodke. Seveda se ob tem predpostavlja, da bodo v obdobju krajšem od enega leta zares nastali takšni prihodki in stroški oziroma odhodki.</w:t>
      </w:r>
    </w:p>
    <w:p w:rsidR="00246C24" w:rsidRDefault="00246C24"/>
    <w:p w:rsidR="00246C24" w:rsidRDefault="00246C24">
      <w:r>
        <w:t>Pripoznanja kratkoročnih časovnih razmejitev v knjigovodskih razvidih in bilanci stanja se odpravijo, kadar so že izrabljene nastale možnosti ali pa ni več potrebe po kratkoročnih časovnih razmejitvah.</w:t>
      </w:r>
    </w:p>
    <w:p w:rsidR="00246C24" w:rsidRDefault="00246C24">
      <w:pPr>
        <w:rPr>
          <w:iCs/>
        </w:rPr>
      </w:pPr>
    </w:p>
    <w:p w:rsidR="00246C24" w:rsidRDefault="00246C24">
      <w:pPr>
        <w:rPr>
          <w:iCs/>
        </w:rPr>
      </w:pPr>
    </w:p>
    <w:p w:rsidR="00246C24" w:rsidRDefault="00246C24">
      <w:pPr>
        <w:pStyle w:val="Heading4"/>
        <w:spacing w:line="288" w:lineRule="auto"/>
        <w:rPr>
          <w:b/>
          <w:bCs/>
          <w:i/>
          <w:iCs/>
          <w:sz w:val="24"/>
        </w:rPr>
      </w:pPr>
      <w:bookmarkStart w:id="171" w:name="_Toc88319786"/>
      <w:bookmarkStart w:id="172" w:name="_Toc92522939"/>
      <w:r>
        <w:rPr>
          <w:b/>
          <w:bCs/>
          <w:i/>
          <w:iCs/>
          <w:sz w:val="24"/>
        </w:rPr>
        <w:t>4.2.4.3 Prevrednotovanje kratkoročnih časovnih razmejitev</w:t>
      </w:r>
      <w:bookmarkEnd w:id="171"/>
      <w:bookmarkEnd w:id="172"/>
    </w:p>
    <w:p w:rsidR="00246C24" w:rsidRDefault="00246C24"/>
    <w:p w:rsidR="00246C24" w:rsidRDefault="00246C24">
      <w:r>
        <w:t xml:space="preserve">Kratkoročne časovne razmejitve se </w:t>
      </w:r>
      <w:r>
        <w:rPr>
          <w:b/>
          <w:bCs/>
        </w:rPr>
        <w:t xml:space="preserve">ne </w:t>
      </w:r>
      <w:r>
        <w:t>prevrednotujejo. Zato pa je med letom in ob sestavljanju računovodskih izkazov potrebno preverjati realnost in upravičenost njihovega oblikovanja.</w:t>
      </w:r>
    </w:p>
    <w:p w:rsidR="00246C24" w:rsidRDefault="00246C24"/>
    <w:p w:rsidR="00246C24" w:rsidRDefault="00246C24">
      <w:r>
        <w:br w:type="page"/>
      </w:r>
    </w:p>
    <w:p w:rsidR="00246C24" w:rsidRDefault="00246C24">
      <w:pPr>
        <w:pStyle w:val="Heading2"/>
        <w:tabs>
          <w:tab w:val="clear" w:pos="720"/>
        </w:tabs>
        <w:ind w:left="0" w:firstLine="0"/>
        <w:rPr>
          <w:smallCaps/>
        </w:rPr>
      </w:pPr>
      <w:bookmarkStart w:id="173" w:name="_Toc89957646"/>
      <w:bookmarkStart w:id="174" w:name="_Toc92521970"/>
      <w:bookmarkStart w:id="175" w:name="_Toc92522940"/>
      <w:r>
        <w:rPr>
          <w:smallCaps/>
        </w:rPr>
        <w:t>4.5 Odhodki</w:t>
      </w:r>
      <w:bookmarkEnd w:id="173"/>
      <w:bookmarkEnd w:id="174"/>
      <w:bookmarkEnd w:id="175"/>
      <w:r>
        <w:rPr>
          <w:smallCaps/>
        </w:rPr>
        <w:t xml:space="preserve"> </w:t>
      </w:r>
    </w:p>
    <w:p w:rsidR="00246C24" w:rsidRDefault="00246C24">
      <w:pPr>
        <w:rPr>
          <w:lang w:val="en-US"/>
        </w:rPr>
      </w:pPr>
    </w:p>
    <w:p w:rsidR="00246C24" w:rsidRDefault="00246C24">
      <w:pPr>
        <w:pStyle w:val="Heading3"/>
      </w:pPr>
      <w:bookmarkStart w:id="176" w:name="_Toc89957647"/>
      <w:bookmarkStart w:id="177" w:name="_Toc92521971"/>
      <w:bookmarkStart w:id="178" w:name="_Toc92522941"/>
      <w:r>
        <w:t>4.5.1 Opredelitev osnovnih pojmov</w:t>
      </w:r>
      <w:bookmarkEnd w:id="176"/>
      <w:bookmarkEnd w:id="177"/>
      <w:bookmarkEnd w:id="178"/>
    </w:p>
    <w:p w:rsidR="00246C24" w:rsidRDefault="00246C24"/>
    <w:p w:rsidR="00246C24" w:rsidRDefault="00246C24">
      <w:r>
        <w:t>Odhodki so zmanjšanja gospodarskih koristi v obračunskem obdobju v obliki zmanjšanj sredstev (zalog blaga zaradi prodaje) ali povečanj dolgov (zaradi zaračunanih obresti)</w:t>
      </w:r>
      <w:r>
        <w:rPr>
          <w:i/>
          <w:iCs/>
        </w:rPr>
        <w:t>.</w:t>
      </w:r>
      <w:r>
        <w:t xml:space="preserve"> Skupaj s prihodki vplivajo na poslovni izid obračunskega obdobja, prek njega pa na velikost kapitala. </w:t>
      </w:r>
    </w:p>
    <w:p w:rsidR="00246C24" w:rsidRDefault="00246C24"/>
    <w:p w:rsidR="00246C24" w:rsidRDefault="00246C24">
      <w:r>
        <w:rPr>
          <w:b/>
          <w:bCs/>
        </w:rPr>
        <w:t>Odhodke</w:t>
      </w:r>
      <w:r>
        <w:t xml:space="preserve"> delimo na:</w:t>
      </w:r>
    </w:p>
    <w:p w:rsidR="00246C24" w:rsidRDefault="00246C24">
      <w:pPr>
        <w:numPr>
          <w:ilvl w:val="0"/>
          <w:numId w:val="86"/>
        </w:numPr>
      </w:pPr>
      <w:r>
        <w:t xml:space="preserve">redne in </w:t>
      </w:r>
    </w:p>
    <w:p w:rsidR="00246C24" w:rsidRDefault="00246C24">
      <w:pPr>
        <w:numPr>
          <w:ilvl w:val="0"/>
          <w:numId w:val="86"/>
        </w:numPr>
      </w:pPr>
      <w:r>
        <w:t>izredne odhodke.</w:t>
      </w:r>
    </w:p>
    <w:p w:rsidR="00246C24" w:rsidRDefault="00246C24"/>
    <w:p w:rsidR="00246C24" w:rsidRDefault="00246C24">
      <w:r>
        <w:rPr>
          <w:b/>
          <w:bCs/>
        </w:rPr>
        <w:t xml:space="preserve">Redne odhodke </w:t>
      </w:r>
      <w:r>
        <w:t>pa nadalje delimo na:</w:t>
      </w:r>
    </w:p>
    <w:p w:rsidR="00246C24" w:rsidRDefault="00246C24">
      <w:pPr>
        <w:numPr>
          <w:ilvl w:val="0"/>
          <w:numId w:val="85"/>
        </w:numPr>
      </w:pPr>
      <w:r>
        <w:t xml:space="preserve">poslovne odhodke in  </w:t>
      </w:r>
    </w:p>
    <w:p w:rsidR="00246C24" w:rsidRDefault="00246C24">
      <w:pPr>
        <w:numPr>
          <w:ilvl w:val="0"/>
          <w:numId w:val="85"/>
        </w:numPr>
      </w:pPr>
      <w:r>
        <w:t xml:space="preserve">finančne odhodke. </w:t>
      </w:r>
    </w:p>
    <w:p w:rsidR="00246C24" w:rsidRDefault="00246C24"/>
    <w:p w:rsidR="00246C24" w:rsidRDefault="00246C24">
      <w:r>
        <w:rPr>
          <w:b/>
          <w:bCs/>
        </w:rPr>
        <w:t xml:space="preserve">Poslovni odhodki </w:t>
      </w:r>
      <w:r>
        <w:t xml:space="preserve">so v načelu enaki vračunanim stroškom v obračunskem obdobju, povečanim za stroške, ki se zadržujejo v začetnih zalogah dokončanih proizvodov in v zalogah nedokončane proizvodnje, ter zmanjšanim za stroške, ki se zadržujejo v končnih zalogah dokončanih proizvodov in v zalogah nedokončane proizvodnje. </w:t>
      </w:r>
    </w:p>
    <w:p w:rsidR="00246C24" w:rsidRDefault="00246C24"/>
    <w:p w:rsidR="00246C24" w:rsidRDefault="00246C24">
      <w:r>
        <w:t xml:space="preserve">V trgovinskih podjetjih, kjer se stroški ne zadržujejo v zalogah, je treba pri ugotavljanju poslovnih odhodkov všteti še nabavno vrednost prodanega trgovskega blaga. </w:t>
      </w:r>
    </w:p>
    <w:p w:rsidR="00246C24" w:rsidRDefault="00246C24">
      <w:pPr>
        <w:pStyle w:val="TOC2"/>
      </w:pPr>
    </w:p>
    <w:p w:rsidR="00246C24" w:rsidRDefault="00246C24">
      <w:r>
        <w:t>Poslovni odhodki</w:t>
      </w:r>
      <w:r>
        <w:rPr>
          <w:b/>
          <w:bCs/>
        </w:rPr>
        <w:t xml:space="preserve"> </w:t>
      </w:r>
      <w:r>
        <w:t>se po namenu razvrščajo na:</w:t>
      </w:r>
    </w:p>
    <w:p w:rsidR="00246C24" w:rsidRDefault="00246C24">
      <w:pPr>
        <w:numPr>
          <w:ilvl w:val="0"/>
          <w:numId w:val="87"/>
        </w:numPr>
      </w:pPr>
      <w:r>
        <w:t xml:space="preserve">proizvajalne stroške prodanih količin in v trgovinskih podjetjih na nabavno vrednost prodanih količin ter </w:t>
      </w:r>
    </w:p>
    <w:p w:rsidR="00246C24" w:rsidRDefault="00246C24">
      <w:pPr>
        <w:numPr>
          <w:ilvl w:val="0"/>
          <w:numId w:val="87"/>
        </w:numPr>
      </w:pPr>
      <w:r>
        <w:t>posredne stroške nabavljanja in prodajanja, neposredne stroške prodajanja, posredne stroške skupnih služb in prevrednotovalne poslovne odhodke, ki niso stroški.</w:t>
      </w:r>
    </w:p>
    <w:p w:rsidR="00246C24" w:rsidRDefault="00246C24"/>
    <w:p w:rsidR="00246C24" w:rsidRDefault="00246C24">
      <w:pPr>
        <w:rPr>
          <w:color w:val="000000"/>
          <w:szCs w:val="19"/>
        </w:rPr>
      </w:pPr>
      <w:r>
        <w:rPr>
          <w:b/>
          <w:bCs/>
          <w:color w:val="000000"/>
          <w:szCs w:val="19"/>
        </w:rPr>
        <w:t xml:space="preserve">Finančni odhodki </w:t>
      </w:r>
      <w:r>
        <w:rPr>
          <w:color w:val="000000"/>
          <w:szCs w:val="19"/>
        </w:rPr>
        <w:t>so:</w:t>
      </w:r>
    </w:p>
    <w:p w:rsidR="00246C24" w:rsidRDefault="00246C24">
      <w:pPr>
        <w:numPr>
          <w:ilvl w:val="0"/>
          <w:numId w:val="88"/>
        </w:numPr>
        <w:rPr>
          <w:color w:val="000000"/>
          <w:szCs w:val="19"/>
        </w:rPr>
      </w:pPr>
      <w:r>
        <w:rPr>
          <w:color w:val="000000"/>
          <w:szCs w:val="19"/>
        </w:rPr>
        <w:t xml:space="preserve">odhodki za financiranje in </w:t>
      </w:r>
    </w:p>
    <w:p w:rsidR="00246C24" w:rsidRDefault="00246C24">
      <w:pPr>
        <w:numPr>
          <w:ilvl w:val="0"/>
          <w:numId w:val="88"/>
        </w:numPr>
        <w:rPr>
          <w:color w:val="000000"/>
          <w:szCs w:val="19"/>
        </w:rPr>
      </w:pPr>
      <w:r>
        <w:rPr>
          <w:color w:val="000000"/>
          <w:szCs w:val="19"/>
        </w:rPr>
        <w:t>odhodki za naložbenje.</w:t>
      </w:r>
    </w:p>
    <w:p w:rsidR="00246C24" w:rsidRDefault="00246C24">
      <w:pPr>
        <w:rPr>
          <w:color w:val="000000"/>
          <w:szCs w:val="19"/>
        </w:rPr>
      </w:pPr>
    </w:p>
    <w:p w:rsidR="00246C24" w:rsidRDefault="00246C24">
      <w:pPr>
        <w:rPr>
          <w:color w:val="000000"/>
          <w:szCs w:val="19"/>
        </w:rPr>
      </w:pPr>
      <w:r>
        <w:rPr>
          <w:color w:val="000000"/>
          <w:szCs w:val="19"/>
        </w:rPr>
        <w:t xml:space="preserve">Odhodke za financiranje sestavljajo predvsem stroški danih obresti, medtem ko imajo odhodki za naložbenje predvsem naravo prevrednotovalnih finančnih odhodkov. </w:t>
      </w:r>
    </w:p>
    <w:p w:rsidR="00246C24" w:rsidRDefault="00246C24">
      <w:pPr>
        <w:rPr>
          <w:color w:val="000000"/>
          <w:szCs w:val="19"/>
        </w:rPr>
      </w:pPr>
    </w:p>
    <w:p w:rsidR="00246C24" w:rsidRDefault="00246C24">
      <w:pPr>
        <w:rPr>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25</w:t>
      </w:r>
      <w:r>
        <w:fldChar w:fldCharType="end"/>
      </w:r>
      <w:r>
        <w:rPr>
          <w:lang w:val="sl-SI"/>
        </w:rPr>
        <w:t>:</w:t>
      </w:r>
    </w:p>
    <w:p w:rsidR="00246C24" w:rsidRDefault="00246C24">
      <w:r>
        <w:t>Podjetje Jagoda je nakazalo anuiteto kratkoročnega posojila v znesku 50.000 SIT, pri čemer so obresti znašale 5.000 SIT. Začetno stanje kratkoročnega posojila pa je znašalo 350.000 SIT.</w:t>
      </w:r>
    </w:p>
    <w:p w:rsidR="00246C24" w:rsidRDefault="00246C2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5"/>
        <w:gridCol w:w="1565"/>
        <w:gridCol w:w="180"/>
        <w:gridCol w:w="1350"/>
        <w:gridCol w:w="1350"/>
        <w:gridCol w:w="180"/>
        <w:gridCol w:w="1440"/>
        <w:gridCol w:w="1440"/>
        <w:gridCol w:w="180"/>
      </w:tblGrid>
      <w:tr w:rsidR="00246C24">
        <w:trPr>
          <w:cantSplit/>
        </w:trPr>
        <w:tc>
          <w:tcPr>
            <w:tcW w:w="3130" w:type="dxa"/>
            <w:gridSpan w:val="2"/>
            <w:tcBorders>
              <w:top w:val="nil"/>
              <w:left w:val="nil"/>
              <w:bottom w:val="single" w:sz="4" w:space="0" w:color="auto"/>
              <w:right w:val="nil"/>
            </w:tcBorders>
          </w:tcPr>
          <w:p w:rsidR="00246C24" w:rsidRDefault="00246C24">
            <w:pPr>
              <w:rPr>
                <w:sz w:val="20"/>
              </w:rPr>
            </w:pPr>
            <w:r>
              <w:rPr>
                <w:sz w:val="20"/>
              </w:rPr>
              <w:t>D                        TRR                      K</w:t>
            </w:r>
          </w:p>
        </w:tc>
        <w:tc>
          <w:tcPr>
            <w:tcW w:w="180" w:type="dxa"/>
            <w:tcBorders>
              <w:top w:val="nil"/>
              <w:left w:val="nil"/>
              <w:bottom w:val="nil"/>
              <w:right w:val="nil"/>
            </w:tcBorders>
          </w:tcPr>
          <w:p w:rsidR="00246C24" w:rsidRDefault="00246C24">
            <w:pPr>
              <w:rPr>
                <w:sz w:val="20"/>
              </w:rPr>
            </w:pPr>
          </w:p>
        </w:tc>
        <w:tc>
          <w:tcPr>
            <w:tcW w:w="2700" w:type="dxa"/>
            <w:gridSpan w:val="2"/>
            <w:tcBorders>
              <w:top w:val="nil"/>
              <w:left w:val="nil"/>
              <w:bottom w:val="single" w:sz="4" w:space="0" w:color="auto"/>
              <w:right w:val="nil"/>
            </w:tcBorders>
          </w:tcPr>
          <w:p w:rsidR="00246C24" w:rsidRDefault="00246C24">
            <w:pPr>
              <w:rPr>
                <w:sz w:val="20"/>
              </w:rPr>
            </w:pPr>
            <w:r>
              <w:rPr>
                <w:sz w:val="20"/>
              </w:rPr>
              <w:t>D        finančni odhodki          K</w:t>
            </w:r>
          </w:p>
        </w:tc>
        <w:tc>
          <w:tcPr>
            <w:tcW w:w="18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kratkoročno posojilo       K</w:t>
            </w:r>
          </w:p>
        </w:tc>
        <w:tc>
          <w:tcPr>
            <w:tcW w:w="180" w:type="dxa"/>
            <w:tcBorders>
              <w:top w:val="nil"/>
              <w:left w:val="nil"/>
              <w:bottom w:val="nil"/>
              <w:right w:val="nil"/>
            </w:tcBorders>
          </w:tcPr>
          <w:p w:rsidR="00246C24" w:rsidRDefault="00246C24">
            <w:pPr>
              <w:rPr>
                <w:sz w:val="20"/>
              </w:rPr>
            </w:pPr>
          </w:p>
        </w:tc>
      </w:tr>
      <w:tr w:rsidR="00246C24">
        <w:tc>
          <w:tcPr>
            <w:tcW w:w="1565" w:type="dxa"/>
            <w:tcBorders>
              <w:left w:val="nil"/>
              <w:bottom w:val="nil"/>
            </w:tcBorders>
          </w:tcPr>
          <w:p w:rsidR="00246C24" w:rsidRDefault="00246C24">
            <w:pPr>
              <w:rPr>
                <w:sz w:val="20"/>
              </w:rPr>
            </w:pPr>
            <w:r>
              <w:rPr>
                <w:sz w:val="20"/>
              </w:rPr>
              <w:t xml:space="preserve">                XXXX</w:t>
            </w:r>
          </w:p>
        </w:tc>
        <w:tc>
          <w:tcPr>
            <w:tcW w:w="1565" w:type="dxa"/>
            <w:tcBorders>
              <w:bottom w:val="nil"/>
              <w:right w:val="nil"/>
            </w:tcBorders>
          </w:tcPr>
          <w:p w:rsidR="00246C24" w:rsidRDefault="00246C24">
            <w:pPr>
              <w:rPr>
                <w:sz w:val="20"/>
              </w:rPr>
            </w:pPr>
            <w:r>
              <w:rPr>
                <w:sz w:val="20"/>
              </w:rPr>
              <w:t xml:space="preserve">           50.000 (1)</w:t>
            </w:r>
          </w:p>
        </w:tc>
        <w:tc>
          <w:tcPr>
            <w:tcW w:w="180" w:type="dxa"/>
            <w:tcBorders>
              <w:top w:val="nil"/>
              <w:left w:val="nil"/>
              <w:bottom w:val="nil"/>
              <w:right w:val="nil"/>
            </w:tcBorders>
          </w:tcPr>
          <w:p w:rsidR="00246C24" w:rsidRDefault="00246C24">
            <w:pPr>
              <w:rPr>
                <w:sz w:val="20"/>
              </w:rPr>
            </w:pPr>
          </w:p>
        </w:tc>
        <w:tc>
          <w:tcPr>
            <w:tcW w:w="1350" w:type="dxa"/>
            <w:tcBorders>
              <w:left w:val="nil"/>
              <w:bottom w:val="nil"/>
            </w:tcBorders>
          </w:tcPr>
          <w:p w:rsidR="00246C24" w:rsidRDefault="00246C24">
            <w:pPr>
              <w:rPr>
                <w:sz w:val="20"/>
              </w:rPr>
            </w:pPr>
            <w:r>
              <w:rPr>
                <w:sz w:val="20"/>
              </w:rPr>
              <w:t>(1)          5.000</w:t>
            </w:r>
          </w:p>
        </w:tc>
        <w:tc>
          <w:tcPr>
            <w:tcW w:w="135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(1)          45.000</w:t>
            </w:r>
          </w:p>
        </w:tc>
        <w:tc>
          <w:tcPr>
            <w:tcW w:w="1440" w:type="dxa"/>
            <w:tcBorders>
              <w:bottom w:val="nil"/>
              <w:right w:val="nil"/>
            </w:tcBorders>
          </w:tcPr>
          <w:p w:rsidR="00246C24" w:rsidRDefault="00246C24">
            <w:pPr>
              <w:rPr>
                <w:sz w:val="20"/>
              </w:rPr>
            </w:pPr>
            <w:r>
              <w:rPr>
                <w:sz w:val="20"/>
              </w:rPr>
              <w:t xml:space="preserve">      350.000 z.s.</w:t>
            </w:r>
          </w:p>
        </w:tc>
        <w:tc>
          <w:tcPr>
            <w:tcW w:w="180" w:type="dxa"/>
            <w:tcBorders>
              <w:top w:val="nil"/>
              <w:left w:val="nil"/>
              <w:bottom w:val="nil"/>
              <w:right w:val="nil"/>
            </w:tcBorders>
          </w:tcPr>
          <w:p w:rsidR="00246C24" w:rsidRDefault="00246C24">
            <w:pPr>
              <w:rPr>
                <w:sz w:val="20"/>
              </w:rPr>
            </w:pPr>
          </w:p>
        </w:tc>
      </w:tr>
      <w:tr w:rsidR="00246C24">
        <w:tc>
          <w:tcPr>
            <w:tcW w:w="1565" w:type="dxa"/>
            <w:tcBorders>
              <w:top w:val="nil"/>
              <w:left w:val="nil"/>
              <w:bottom w:val="nil"/>
            </w:tcBorders>
          </w:tcPr>
          <w:p w:rsidR="00246C24" w:rsidRDefault="00246C24">
            <w:pPr>
              <w:rPr>
                <w:sz w:val="20"/>
              </w:rPr>
            </w:pPr>
          </w:p>
        </w:tc>
        <w:tc>
          <w:tcPr>
            <w:tcW w:w="156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350" w:type="dxa"/>
            <w:tcBorders>
              <w:top w:val="nil"/>
              <w:left w:val="nil"/>
              <w:bottom w:val="nil"/>
            </w:tcBorders>
          </w:tcPr>
          <w:p w:rsidR="00246C24" w:rsidRDefault="00246C24">
            <w:pPr>
              <w:rPr>
                <w:sz w:val="20"/>
              </w:rPr>
            </w:pPr>
          </w:p>
        </w:tc>
        <w:tc>
          <w:tcPr>
            <w:tcW w:w="135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65" w:type="dxa"/>
            <w:tcBorders>
              <w:top w:val="nil"/>
              <w:left w:val="nil"/>
              <w:bottom w:val="nil"/>
            </w:tcBorders>
          </w:tcPr>
          <w:p w:rsidR="00246C24" w:rsidRDefault="00246C24">
            <w:pPr>
              <w:rPr>
                <w:sz w:val="20"/>
              </w:rPr>
            </w:pPr>
          </w:p>
        </w:tc>
        <w:tc>
          <w:tcPr>
            <w:tcW w:w="156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350" w:type="dxa"/>
            <w:tcBorders>
              <w:top w:val="nil"/>
              <w:left w:val="nil"/>
              <w:bottom w:val="nil"/>
            </w:tcBorders>
          </w:tcPr>
          <w:p w:rsidR="00246C24" w:rsidRDefault="00246C24">
            <w:pPr>
              <w:rPr>
                <w:sz w:val="20"/>
              </w:rPr>
            </w:pPr>
          </w:p>
        </w:tc>
        <w:tc>
          <w:tcPr>
            <w:tcW w:w="135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rPr>
          <w:color w:val="000000"/>
          <w:szCs w:val="19"/>
        </w:rPr>
      </w:pPr>
      <w:r>
        <w:rPr>
          <w:b/>
          <w:bCs/>
          <w:color w:val="000000"/>
          <w:szCs w:val="19"/>
        </w:rPr>
        <w:t xml:space="preserve">Izredne odhodke </w:t>
      </w:r>
      <w:r>
        <w:rPr>
          <w:color w:val="000000"/>
          <w:szCs w:val="19"/>
        </w:rPr>
        <w:t xml:space="preserve">sestavljajo neobičajne postavke, ki v obravnavanem poslovnem letu zmanjšujejo izid rednega poslovanja. </w:t>
      </w:r>
    </w:p>
    <w:p w:rsidR="00246C24" w:rsidRDefault="00246C24"/>
    <w:p w:rsidR="00246C24" w:rsidRDefault="00246C24"/>
    <w:p w:rsidR="00246C24" w:rsidRDefault="00246C24">
      <w:pPr>
        <w:pStyle w:val="Heading3"/>
      </w:pPr>
      <w:bookmarkStart w:id="179" w:name="_Toc89957648"/>
      <w:bookmarkStart w:id="180" w:name="_Toc92521972"/>
      <w:bookmarkStart w:id="181" w:name="_Toc92522942"/>
      <w:r>
        <w:t>4.5.2 Prikazovanje odhodkov v računovodskih listinah in knjigah</w:t>
      </w:r>
      <w:bookmarkEnd w:id="179"/>
      <w:bookmarkEnd w:id="180"/>
      <w:bookmarkEnd w:id="181"/>
    </w:p>
    <w:p w:rsidR="00246C24" w:rsidRDefault="00246C24">
      <w:pPr>
        <w:rPr>
          <w:color w:val="000000"/>
          <w:szCs w:val="19"/>
        </w:rPr>
      </w:pPr>
    </w:p>
    <w:p w:rsidR="00246C24" w:rsidRDefault="00246C24">
      <w:pPr>
        <w:rPr>
          <w:color w:val="000000"/>
          <w:szCs w:val="19"/>
        </w:rPr>
      </w:pPr>
      <w:r>
        <w:rPr>
          <w:color w:val="000000"/>
          <w:szCs w:val="19"/>
        </w:rPr>
        <w:t xml:space="preserve">Odhodki se pripoznajo, če je zmanjšanje gospodarskih koristi v obračunskem obdobju povezano z zmanjšanjem sredstva ali s povečanjem dolga in je to zmanjšanje mogoče zanesljivo izmeriti. </w:t>
      </w:r>
    </w:p>
    <w:p w:rsidR="00246C24" w:rsidRDefault="00246C24">
      <w:pPr>
        <w:rPr>
          <w:color w:val="000000"/>
          <w:szCs w:val="19"/>
        </w:rPr>
      </w:pPr>
    </w:p>
    <w:p w:rsidR="00246C24" w:rsidRDefault="00246C24">
      <w:pPr>
        <w:rPr>
          <w:color w:val="000000"/>
          <w:szCs w:val="19"/>
        </w:rPr>
      </w:pPr>
      <w:r>
        <w:rPr>
          <w:b/>
          <w:bCs/>
          <w:color w:val="000000"/>
          <w:szCs w:val="19"/>
        </w:rPr>
        <w:t xml:space="preserve">Poslovni odhodki </w:t>
      </w:r>
      <w:r>
        <w:rPr>
          <w:color w:val="000000"/>
          <w:szCs w:val="19"/>
        </w:rPr>
        <w:t xml:space="preserve">se pripoznajo, ko se stroški ne zadržujejo več v vrednosti zalog dokončanih proizvodov in zalog nedokončane proizvodnje oziroma ko je trgovsko blago prodano. </w:t>
      </w:r>
    </w:p>
    <w:p w:rsidR="00246C24" w:rsidRDefault="00246C24">
      <w:pPr>
        <w:rPr>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26</w:t>
      </w:r>
      <w:r>
        <w:fldChar w:fldCharType="end"/>
      </w:r>
      <w:r>
        <w:rPr>
          <w:lang w:val="sl-SI"/>
        </w:rPr>
        <w:t>:</w:t>
      </w:r>
    </w:p>
    <w:p w:rsidR="00246C24" w:rsidRDefault="00246C24">
      <w:r>
        <w:t xml:space="preserve">Podjetje Jagoda je prodalo polovico začetnih zalog dokončanih proizvodov, ki so znašale 500.000 SIT. </w:t>
      </w: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48"/>
        <w:gridCol w:w="360"/>
        <w:gridCol w:w="1440"/>
        <w:gridCol w:w="1440"/>
        <w:gridCol w:w="180"/>
      </w:tblGrid>
      <w:tr w:rsidR="00246C24">
        <w:trPr>
          <w:cantSplit/>
        </w:trPr>
        <w:tc>
          <w:tcPr>
            <w:tcW w:w="3095" w:type="dxa"/>
            <w:gridSpan w:val="2"/>
            <w:tcBorders>
              <w:top w:val="nil"/>
              <w:left w:val="nil"/>
              <w:bottom w:val="single" w:sz="4" w:space="0" w:color="auto"/>
              <w:right w:val="nil"/>
            </w:tcBorders>
          </w:tcPr>
          <w:p w:rsidR="00246C24" w:rsidRDefault="00246C24">
            <w:pPr>
              <w:rPr>
                <w:sz w:val="20"/>
              </w:rPr>
            </w:pPr>
            <w:r>
              <w:rPr>
                <w:sz w:val="20"/>
              </w:rPr>
              <w:t>D zaloge dokončanih proizvodov K</w:t>
            </w:r>
          </w:p>
        </w:tc>
        <w:tc>
          <w:tcPr>
            <w:tcW w:w="36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poslovni odhodki           K</w:t>
            </w:r>
          </w:p>
        </w:tc>
        <w:tc>
          <w:tcPr>
            <w:tcW w:w="180" w:type="dxa"/>
            <w:tcBorders>
              <w:top w:val="nil"/>
              <w:left w:val="nil"/>
              <w:bottom w:val="nil"/>
              <w:right w:val="nil"/>
            </w:tcBorders>
          </w:tcPr>
          <w:p w:rsidR="00246C24" w:rsidRDefault="00246C24">
            <w:pPr>
              <w:rPr>
                <w:sz w:val="20"/>
              </w:rPr>
            </w:pPr>
          </w:p>
        </w:tc>
      </w:tr>
      <w:tr w:rsidR="00246C24">
        <w:tc>
          <w:tcPr>
            <w:tcW w:w="1547" w:type="dxa"/>
            <w:tcBorders>
              <w:left w:val="nil"/>
              <w:bottom w:val="nil"/>
            </w:tcBorders>
          </w:tcPr>
          <w:p w:rsidR="00246C24" w:rsidRDefault="00246C24">
            <w:pPr>
              <w:rPr>
                <w:sz w:val="20"/>
              </w:rPr>
            </w:pPr>
            <w:r>
              <w:rPr>
                <w:sz w:val="20"/>
              </w:rPr>
              <w:t>z.s.         500.000</w:t>
            </w:r>
          </w:p>
        </w:tc>
        <w:tc>
          <w:tcPr>
            <w:tcW w:w="1548" w:type="dxa"/>
            <w:tcBorders>
              <w:bottom w:val="nil"/>
              <w:right w:val="nil"/>
            </w:tcBorders>
          </w:tcPr>
          <w:p w:rsidR="00246C24" w:rsidRDefault="00246C24">
            <w:pPr>
              <w:rPr>
                <w:sz w:val="20"/>
              </w:rPr>
            </w:pPr>
            <w:r>
              <w:rPr>
                <w:sz w:val="20"/>
              </w:rPr>
              <w:t xml:space="preserve">         250.000 (1)</w:t>
            </w: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(1)        250.000</w:t>
            </w:r>
          </w:p>
        </w:tc>
        <w:tc>
          <w:tcPr>
            <w:tcW w:w="144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rPr>
          <w:color w:val="000000"/>
          <w:szCs w:val="19"/>
        </w:rPr>
      </w:pPr>
    </w:p>
    <w:p w:rsidR="00246C24" w:rsidRDefault="00246C24">
      <w:pPr>
        <w:rPr>
          <w:color w:val="000000"/>
          <w:szCs w:val="19"/>
        </w:rPr>
      </w:pPr>
    </w:p>
    <w:p w:rsidR="00246C24" w:rsidRDefault="00246C24">
      <w:pPr>
        <w:rPr>
          <w:color w:val="000000"/>
          <w:szCs w:val="19"/>
        </w:rPr>
      </w:pPr>
      <w:r>
        <w:rPr>
          <w:color w:val="000000"/>
          <w:szCs w:val="19"/>
        </w:rPr>
        <w:t xml:space="preserve">Stroški, ki se ne morejo zadrževati v zalogah dokončanih proizvodov in v zalogah nedokončane proizvodnje, so že ob svojem nastanku pripoznani kot poslovni odhodki. </w:t>
      </w:r>
    </w:p>
    <w:p w:rsidR="00246C24" w:rsidRDefault="00246C24">
      <w:pPr>
        <w:rPr>
          <w:color w:val="000000"/>
          <w:szCs w:val="19"/>
        </w:rPr>
      </w:pPr>
    </w:p>
    <w:p w:rsidR="00246C24" w:rsidRDefault="00246C24">
      <w:pPr>
        <w:rPr>
          <w:color w:val="000000"/>
          <w:szCs w:val="19"/>
        </w:rPr>
      </w:pPr>
    </w:p>
    <w:p w:rsidR="00246C24" w:rsidRDefault="00246C24">
      <w:pPr>
        <w:pStyle w:val="Caption"/>
        <w:pBdr>
          <w:top w:val="double" w:sz="4" w:space="1" w:color="auto"/>
        </w:pBdr>
        <w:rPr>
          <w:color w:val="000000"/>
          <w:szCs w:val="19"/>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27</w:t>
      </w:r>
      <w:r>
        <w:fldChar w:fldCharType="end"/>
      </w:r>
      <w:r>
        <w:rPr>
          <w:lang w:val="sl-SI"/>
        </w:rPr>
        <w:t>:</w:t>
      </w:r>
    </w:p>
    <w:p w:rsidR="00246C24" w:rsidRDefault="00246C24">
      <w:pPr>
        <w:rPr>
          <w:color w:val="000000"/>
          <w:szCs w:val="19"/>
        </w:rPr>
      </w:pPr>
      <w:r>
        <w:rPr>
          <w:color w:val="000000"/>
          <w:szCs w:val="19"/>
        </w:rPr>
        <w:t>Podjetje Jagoda je v obračunskem obdobju imelo 500.000 SIT celotnih stroškov, od katerih jih je bilo 380.000 SIT proizvajalnih. Podjetje za vrednotenje poslovnih učinkov upošteva metodo vrednotenja po proizvajalnih stroških</w:t>
      </w:r>
      <w:r>
        <w:rPr>
          <w:rStyle w:val="FootnoteReference"/>
          <w:color w:val="000000"/>
          <w:szCs w:val="19"/>
        </w:rPr>
        <w:footnoteReference w:id="8"/>
      </w:r>
      <w:r>
        <w:rPr>
          <w:color w:val="000000"/>
          <w:szCs w:val="19"/>
        </w:rPr>
        <w:t xml:space="preserve">. Knjižite obračun proizvodnje! </w:t>
      </w:r>
    </w:p>
    <w:tbl>
      <w:tblPr>
        <w:tblW w:w="6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1642"/>
        <w:gridCol w:w="206"/>
        <w:gridCol w:w="1517"/>
        <w:gridCol w:w="1517"/>
        <w:gridCol w:w="180"/>
      </w:tblGrid>
      <w:tr w:rsidR="00246C24">
        <w:trPr>
          <w:cantSplit/>
        </w:trPr>
        <w:tc>
          <w:tcPr>
            <w:tcW w:w="3284" w:type="dxa"/>
            <w:gridSpan w:val="2"/>
            <w:tcBorders>
              <w:top w:val="nil"/>
              <w:left w:val="nil"/>
              <w:bottom w:val="single" w:sz="4" w:space="0" w:color="auto"/>
              <w:right w:val="nil"/>
            </w:tcBorders>
          </w:tcPr>
          <w:p w:rsidR="00246C24" w:rsidRDefault="00246C24">
            <w:pPr>
              <w:rPr>
                <w:sz w:val="20"/>
              </w:rPr>
            </w:pPr>
            <w:r>
              <w:rPr>
                <w:sz w:val="20"/>
              </w:rPr>
              <w:t>D zaloge nedokončanih proizvodov K</w:t>
            </w:r>
          </w:p>
        </w:tc>
        <w:tc>
          <w:tcPr>
            <w:tcW w:w="206" w:type="dxa"/>
            <w:tcBorders>
              <w:top w:val="nil"/>
              <w:left w:val="nil"/>
              <w:bottom w:val="nil"/>
              <w:right w:val="nil"/>
            </w:tcBorders>
          </w:tcPr>
          <w:p w:rsidR="00246C24" w:rsidRDefault="00246C24">
            <w:pPr>
              <w:rPr>
                <w:sz w:val="20"/>
              </w:rPr>
            </w:pPr>
          </w:p>
        </w:tc>
        <w:tc>
          <w:tcPr>
            <w:tcW w:w="3034" w:type="dxa"/>
            <w:gridSpan w:val="2"/>
            <w:tcBorders>
              <w:top w:val="nil"/>
              <w:left w:val="nil"/>
              <w:bottom w:val="single" w:sz="4" w:space="0" w:color="auto"/>
              <w:right w:val="nil"/>
            </w:tcBorders>
          </w:tcPr>
          <w:p w:rsidR="00246C24" w:rsidRDefault="00246C24">
            <w:pPr>
              <w:rPr>
                <w:sz w:val="20"/>
              </w:rPr>
            </w:pPr>
            <w:r>
              <w:rPr>
                <w:sz w:val="20"/>
              </w:rPr>
              <w:t>D          poslovni odhodki           K</w:t>
            </w:r>
          </w:p>
        </w:tc>
        <w:tc>
          <w:tcPr>
            <w:tcW w:w="180" w:type="dxa"/>
            <w:tcBorders>
              <w:top w:val="nil"/>
              <w:left w:val="nil"/>
              <w:bottom w:val="nil"/>
              <w:right w:val="nil"/>
            </w:tcBorders>
          </w:tcPr>
          <w:p w:rsidR="00246C24" w:rsidRDefault="00246C24">
            <w:pPr>
              <w:rPr>
                <w:sz w:val="20"/>
              </w:rPr>
            </w:pPr>
          </w:p>
        </w:tc>
      </w:tr>
      <w:tr w:rsidR="00246C24">
        <w:tc>
          <w:tcPr>
            <w:tcW w:w="1642" w:type="dxa"/>
            <w:tcBorders>
              <w:left w:val="nil"/>
              <w:bottom w:val="nil"/>
            </w:tcBorders>
          </w:tcPr>
          <w:p w:rsidR="00246C24" w:rsidRDefault="00246C24">
            <w:pPr>
              <w:rPr>
                <w:sz w:val="20"/>
              </w:rPr>
            </w:pPr>
            <w:r>
              <w:rPr>
                <w:sz w:val="20"/>
              </w:rPr>
              <w:t xml:space="preserve">               XXXXX</w:t>
            </w:r>
          </w:p>
        </w:tc>
        <w:tc>
          <w:tcPr>
            <w:tcW w:w="1642" w:type="dxa"/>
            <w:tcBorders>
              <w:bottom w:val="nil"/>
              <w:right w:val="nil"/>
            </w:tcBorders>
          </w:tcPr>
          <w:p w:rsidR="00246C24" w:rsidRDefault="00246C24">
            <w:pPr>
              <w:rPr>
                <w:sz w:val="20"/>
              </w:rPr>
            </w:pPr>
          </w:p>
        </w:tc>
        <w:tc>
          <w:tcPr>
            <w:tcW w:w="206" w:type="dxa"/>
            <w:tcBorders>
              <w:top w:val="nil"/>
              <w:left w:val="nil"/>
              <w:bottom w:val="nil"/>
              <w:right w:val="nil"/>
            </w:tcBorders>
          </w:tcPr>
          <w:p w:rsidR="00246C24" w:rsidRDefault="00246C24">
            <w:pPr>
              <w:rPr>
                <w:sz w:val="20"/>
              </w:rPr>
            </w:pPr>
          </w:p>
        </w:tc>
        <w:tc>
          <w:tcPr>
            <w:tcW w:w="1517" w:type="dxa"/>
            <w:tcBorders>
              <w:left w:val="nil"/>
              <w:bottom w:val="nil"/>
            </w:tcBorders>
          </w:tcPr>
          <w:p w:rsidR="00246C24" w:rsidRDefault="00246C24">
            <w:pPr>
              <w:rPr>
                <w:sz w:val="20"/>
              </w:rPr>
            </w:pPr>
            <w:r>
              <w:rPr>
                <w:sz w:val="20"/>
              </w:rPr>
              <w:t>(1)        380.000</w:t>
            </w:r>
          </w:p>
        </w:tc>
        <w:tc>
          <w:tcPr>
            <w:tcW w:w="1517"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642" w:type="dxa"/>
            <w:tcBorders>
              <w:top w:val="nil"/>
              <w:left w:val="nil"/>
              <w:bottom w:val="nil"/>
            </w:tcBorders>
          </w:tcPr>
          <w:p w:rsidR="00246C24" w:rsidRDefault="00246C24">
            <w:pPr>
              <w:rPr>
                <w:sz w:val="20"/>
              </w:rPr>
            </w:pPr>
            <w:r>
              <w:rPr>
                <w:sz w:val="20"/>
              </w:rPr>
              <w:t>(1)            380.000</w:t>
            </w:r>
          </w:p>
        </w:tc>
        <w:tc>
          <w:tcPr>
            <w:tcW w:w="1642" w:type="dxa"/>
            <w:tcBorders>
              <w:top w:val="nil"/>
              <w:bottom w:val="nil"/>
              <w:right w:val="nil"/>
            </w:tcBorders>
          </w:tcPr>
          <w:p w:rsidR="00246C24" w:rsidRDefault="00246C24">
            <w:pPr>
              <w:rPr>
                <w:sz w:val="20"/>
              </w:rPr>
            </w:pPr>
          </w:p>
        </w:tc>
        <w:tc>
          <w:tcPr>
            <w:tcW w:w="206" w:type="dxa"/>
            <w:tcBorders>
              <w:top w:val="nil"/>
              <w:left w:val="nil"/>
              <w:bottom w:val="nil"/>
              <w:right w:val="nil"/>
            </w:tcBorders>
          </w:tcPr>
          <w:p w:rsidR="00246C24" w:rsidRDefault="00246C24">
            <w:pPr>
              <w:rPr>
                <w:sz w:val="20"/>
              </w:rPr>
            </w:pPr>
          </w:p>
        </w:tc>
        <w:tc>
          <w:tcPr>
            <w:tcW w:w="1517" w:type="dxa"/>
            <w:tcBorders>
              <w:top w:val="nil"/>
              <w:left w:val="nil"/>
              <w:bottom w:val="nil"/>
            </w:tcBorders>
          </w:tcPr>
          <w:p w:rsidR="00246C24" w:rsidRDefault="00246C24">
            <w:pPr>
              <w:rPr>
                <w:sz w:val="20"/>
              </w:rPr>
            </w:pPr>
          </w:p>
        </w:tc>
        <w:tc>
          <w:tcPr>
            <w:tcW w:w="1517"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642" w:type="dxa"/>
            <w:tcBorders>
              <w:top w:val="nil"/>
              <w:left w:val="nil"/>
              <w:bottom w:val="nil"/>
            </w:tcBorders>
          </w:tcPr>
          <w:p w:rsidR="00246C24" w:rsidRDefault="00246C24">
            <w:pPr>
              <w:rPr>
                <w:sz w:val="20"/>
              </w:rPr>
            </w:pPr>
          </w:p>
        </w:tc>
        <w:tc>
          <w:tcPr>
            <w:tcW w:w="1642" w:type="dxa"/>
            <w:tcBorders>
              <w:top w:val="nil"/>
              <w:bottom w:val="nil"/>
              <w:right w:val="nil"/>
            </w:tcBorders>
          </w:tcPr>
          <w:p w:rsidR="00246C24" w:rsidRDefault="00246C24">
            <w:pPr>
              <w:rPr>
                <w:sz w:val="20"/>
              </w:rPr>
            </w:pPr>
          </w:p>
        </w:tc>
        <w:tc>
          <w:tcPr>
            <w:tcW w:w="206" w:type="dxa"/>
            <w:tcBorders>
              <w:top w:val="nil"/>
              <w:left w:val="nil"/>
              <w:bottom w:val="nil"/>
              <w:right w:val="nil"/>
            </w:tcBorders>
          </w:tcPr>
          <w:p w:rsidR="00246C24" w:rsidRDefault="00246C24">
            <w:pPr>
              <w:rPr>
                <w:sz w:val="20"/>
              </w:rPr>
            </w:pPr>
          </w:p>
        </w:tc>
        <w:tc>
          <w:tcPr>
            <w:tcW w:w="1517" w:type="dxa"/>
            <w:tcBorders>
              <w:top w:val="nil"/>
              <w:left w:val="nil"/>
              <w:bottom w:val="nil"/>
            </w:tcBorders>
          </w:tcPr>
          <w:p w:rsidR="00246C24" w:rsidRDefault="00246C24">
            <w:pPr>
              <w:rPr>
                <w:sz w:val="20"/>
              </w:rPr>
            </w:pPr>
          </w:p>
        </w:tc>
        <w:tc>
          <w:tcPr>
            <w:tcW w:w="1517"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pBdr>
          <w:bottom w:val="double" w:sz="4" w:space="1" w:color="auto"/>
        </w:pBdr>
      </w:pPr>
      <w:r>
        <w:rPr>
          <w:b/>
          <w:bCs/>
        </w:rPr>
        <w:t xml:space="preserve">Pozor: </w:t>
      </w:r>
      <w:r>
        <w:t xml:space="preserve">Gre samo za delno knjiženje, nimamo protiknjiženj na kontih stroškov.  </w:t>
      </w:r>
    </w:p>
    <w:p w:rsidR="00246C24" w:rsidRDefault="00246C24">
      <w:pPr>
        <w:rPr>
          <w:b/>
          <w:bCs/>
          <w:color w:val="000000"/>
          <w:szCs w:val="19"/>
        </w:rPr>
      </w:pPr>
    </w:p>
    <w:p w:rsidR="00246C24" w:rsidRDefault="00246C24">
      <w:pPr>
        <w:rPr>
          <w:color w:val="000000"/>
          <w:szCs w:val="19"/>
        </w:rPr>
      </w:pPr>
      <w:r>
        <w:rPr>
          <w:b/>
          <w:bCs/>
          <w:color w:val="000000"/>
          <w:szCs w:val="19"/>
        </w:rPr>
        <w:t xml:space="preserve">Finančni odhodki </w:t>
      </w:r>
      <w:r>
        <w:rPr>
          <w:color w:val="000000"/>
          <w:szCs w:val="19"/>
        </w:rPr>
        <w:t xml:space="preserve">se pripoznajo ob obračunu ne glede na plačila, ki so povezana z njimi. </w:t>
      </w:r>
      <w:r>
        <w:rPr>
          <w:b/>
          <w:bCs/>
          <w:color w:val="000000"/>
          <w:szCs w:val="19"/>
        </w:rPr>
        <w:t>Dane obresti</w:t>
      </w:r>
      <w:r>
        <w:rPr>
          <w:color w:val="000000"/>
          <w:szCs w:val="19"/>
        </w:rPr>
        <w:t xml:space="preserve"> se pojavljajo med finančnimi odhodki v znesku, ki je obračunan v istem obračunskem obdobju, razen če so zajete med opredmetena osnovna sredstva, neopredmetena dolgoročna sredstva ali zaloge.</w:t>
      </w:r>
    </w:p>
    <w:p w:rsidR="00246C24" w:rsidRDefault="00246C24">
      <w:pPr>
        <w:rPr>
          <w:color w:val="000000"/>
          <w:szCs w:val="19"/>
        </w:rPr>
      </w:pPr>
    </w:p>
    <w:p w:rsidR="00246C24" w:rsidRDefault="00246C24">
      <w:pPr>
        <w:rPr>
          <w:color w:val="000000"/>
          <w:szCs w:val="19"/>
        </w:rPr>
      </w:pPr>
      <w:r>
        <w:rPr>
          <w:b/>
          <w:bCs/>
          <w:color w:val="000000"/>
          <w:szCs w:val="19"/>
        </w:rPr>
        <w:t xml:space="preserve">Izredni odhodki </w:t>
      </w:r>
      <w:r>
        <w:rPr>
          <w:color w:val="000000"/>
          <w:szCs w:val="19"/>
        </w:rPr>
        <w:t xml:space="preserve">se pripoznajo, ko so izpolnjeni pogoji zanje. In sicer se izredni odhodki pojavljajo v nastalih zneskih. Pri čemer moramo vedeti, da se kot izredni odhodek </w:t>
      </w:r>
      <w:r>
        <w:rPr>
          <w:b/>
          <w:bCs/>
          <w:color w:val="000000"/>
          <w:szCs w:val="19"/>
        </w:rPr>
        <w:t>ne</w:t>
      </w:r>
      <w:r>
        <w:rPr>
          <w:color w:val="000000"/>
          <w:szCs w:val="19"/>
        </w:rPr>
        <w:t xml:space="preserve"> šteje v obravnavanem obračunskem obdobju opravljen odpis dvomljivih in spornih terjatev, pa tudi ne zmanjšanje vrednosti zalog ali vrednost ugotovljenega primanjkljaja ob popisu. Tak odpis je prevrednotovalni poslovni odhodek, tak primanjkljaj pa popravek ustreznih stroškov oziroma rednih odhodkov.</w:t>
      </w:r>
    </w:p>
    <w:p w:rsidR="00246C24" w:rsidRDefault="00246C24">
      <w:pPr>
        <w:rPr>
          <w:color w:val="000000"/>
          <w:szCs w:val="19"/>
        </w:rPr>
      </w:pPr>
    </w:p>
    <w:p w:rsidR="00246C24" w:rsidRDefault="00246C24">
      <w:pPr>
        <w:rPr>
          <w:color w:val="000000"/>
          <w:szCs w:val="19"/>
        </w:rPr>
      </w:pPr>
      <w:r>
        <w:rPr>
          <w:color w:val="000000"/>
          <w:szCs w:val="19"/>
        </w:rPr>
        <w:t xml:space="preserve">Kot izredni odhodek se </w:t>
      </w:r>
      <w:r>
        <w:rPr>
          <w:b/>
          <w:bCs/>
          <w:color w:val="000000"/>
          <w:szCs w:val="19"/>
        </w:rPr>
        <w:t>ne</w:t>
      </w:r>
      <w:r>
        <w:rPr>
          <w:color w:val="000000"/>
          <w:szCs w:val="19"/>
        </w:rPr>
        <w:t xml:space="preserve"> šteje tudi primanjkljaj ob popisu, ampak se tak primanjkljaj šteje kot prevrednotovalni poslovni odhodek.</w:t>
      </w:r>
    </w:p>
    <w:p w:rsidR="00246C24" w:rsidRDefault="00246C24">
      <w:pPr>
        <w:rPr>
          <w:color w:val="000000"/>
          <w:szCs w:val="19"/>
        </w:rPr>
      </w:pPr>
    </w:p>
    <w:p w:rsidR="00246C24" w:rsidRDefault="00246C24">
      <w:pPr>
        <w:rPr>
          <w:color w:val="000000"/>
          <w:szCs w:val="19"/>
        </w:rPr>
      </w:pPr>
      <w:r>
        <w:rPr>
          <w:color w:val="000000"/>
          <w:szCs w:val="19"/>
        </w:rPr>
        <w:t xml:space="preserve">Izredni odhodek </w:t>
      </w:r>
      <w:r>
        <w:rPr>
          <w:b/>
          <w:bCs/>
          <w:color w:val="000000"/>
          <w:szCs w:val="19"/>
        </w:rPr>
        <w:t>niso</w:t>
      </w:r>
      <w:r>
        <w:rPr>
          <w:color w:val="000000"/>
          <w:szCs w:val="19"/>
        </w:rPr>
        <w:t xml:space="preserve"> niti postavke iz prejšnjih obdobij, ki se pojavljajo kot posledice napak ali pomanjkljivosti pri sestavljanju računovodskih izkazov za eno ali več prejšnjih obdobij. Vse te postavke namreč štejemo med poslovne odhodke.</w:t>
      </w:r>
    </w:p>
    <w:p w:rsidR="00246C24" w:rsidRDefault="00246C24">
      <w:pPr>
        <w:rPr>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28</w:t>
      </w:r>
      <w:r>
        <w:fldChar w:fldCharType="end"/>
      </w:r>
      <w:r>
        <w:rPr>
          <w:lang w:val="sl-SI"/>
        </w:rPr>
        <w:t xml:space="preserve">: </w:t>
      </w:r>
    </w:p>
    <w:p w:rsidR="00246C24" w:rsidRDefault="00246C24">
      <w:r>
        <w:t>Podjetje Jagoda je ugotovilo, da je paket žebljev zarjavel in je kot tak neuporaben. Vrednost žebljev je bila 10.000 SIT.</w:t>
      </w:r>
    </w:p>
    <w:p w:rsidR="00246C24" w:rsidRDefault="00246C24"/>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48"/>
        <w:gridCol w:w="360"/>
        <w:gridCol w:w="1440"/>
        <w:gridCol w:w="1440"/>
        <w:gridCol w:w="180"/>
      </w:tblGrid>
      <w:tr w:rsidR="00246C24">
        <w:trPr>
          <w:cantSplit/>
        </w:trPr>
        <w:tc>
          <w:tcPr>
            <w:tcW w:w="3095" w:type="dxa"/>
            <w:gridSpan w:val="2"/>
            <w:tcBorders>
              <w:top w:val="nil"/>
              <w:left w:val="nil"/>
              <w:bottom w:val="single" w:sz="4" w:space="0" w:color="auto"/>
              <w:right w:val="nil"/>
            </w:tcBorders>
          </w:tcPr>
          <w:p w:rsidR="00246C24" w:rsidRDefault="00246C24">
            <w:pPr>
              <w:rPr>
                <w:sz w:val="20"/>
              </w:rPr>
            </w:pPr>
            <w:r>
              <w:rPr>
                <w:sz w:val="20"/>
              </w:rPr>
              <w:t>D                zaloge materiala           K</w:t>
            </w:r>
          </w:p>
        </w:tc>
        <w:tc>
          <w:tcPr>
            <w:tcW w:w="36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izredni odhodki           K</w:t>
            </w:r>
          </w:p>
        </w:tc>
        <w:tc>
          <w:tcPr>
            <w:tcW w:w="180" w:type="dxa"/>
            <w:tcBorders>
              <w:top w:val="nil"/>
              <w:left w:val="nil"/>
              <w:bottom w:val="nil"/>
              <w:right w:val="nil"/>
            </w:tcBorders>
          </w:tcPr>
          <w:p w:rsidR="00246C24" w:rsidRDefault="00246C24">
            <w:pPr>
              <w:rPr>
                <w:sz w:val="20"/>
              </w:rPr>
            </w:pPr>
          </w:p>
        </w:tc>
      </w:tr>
      <w:tr w:rsidR="00246C24">
        <w:tc>
          <w:tcPr>
            <w:tcW w:w="1547" w:type="dxa"/>
            <w:tcBorders>
              <w:left w:val="nil"/>
              <w:bottom w:val="nil"/>
            </w:tcBorders>
          </w:tcPr>
          <w:p w:rsidR="00246C24" w:rsidRDefault="00246C24">
            <w:pPr>
              <w:rPr>
                <w:sz w:val="20"/>
              </w:rPr>
            </w:pPr>
            <w:r>
              <w:rPr>
                <w:sz w:val="20"/>
              </w:rPr>
              <w:t xml:space="preserve">            XXXXX</w:t>
            </w:r>
          </w:p>
        </w:tc>
        <w:tc>
          <w:tcPr>
            <w:tcW w:w="1548" w:type="dxa"/>
            <w:tcBorders>
              <w:bottom w:val="nil"/>
              <w:right w:val="nil"/>
            </w:tcBorders>
          </w:tcPr>
          <w:p w:rsidR="00246C24" w:rsidRDefault="00246C24">
            <w:pPr>
              <w:rPr>
                <w:sz w:val="20"/>
              </w:rPr>
            </w:pPr>
            <w:r>
              <w:rPr>
                <w:sz w:val="20"/>
              </w:rPr>
              <w:t xml:space="preserve">           10.000 (1)</w:t>
            </w: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r>
              <w:rPr>
                <w:sz w:val="20"/>
              </w:rPr>
              <w:t>(1)          10.000</w:t>
            </w:r>
          </w:p>
        </w:tc>
        <w:tc>
          <w:tcPr>
            <w:tcW w:w="144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pPr>
        <w:rPr>
          <w:color w:val="000000"/>
          <w:szCs w:val="19"/>
        </w:rPr>
      </w:pPr>
      <w:r>
        <w:rPr>
          <w:color w:val="000000"/>
          <w:szCs w:val="19"/>
        </w:rPr>
        <w:t>Pri običajnem vrednotenju zalog proizvodov in nedokončane proizvodnje po proizvajalnih stroških se upoštevajo poslovni odhodki, sestavljeni iz proizvajalnih stroškov, ki se ne zadržujejo več v teh zalogah, pa tudi v obračunskem obdobju obračunani stroški nakupovanja in stroški prodajanja ter stroški skupnih služb.</w:t>
      </w:r>
    </w:p>
    <w:p w:rsidR="00246C24" w:rsidRDefault="00246C24">
      <w:pPr>
        <w:rPr>
          <w:b/>
          <w:bCs/>
          <w:color w:val="000000"/>
          <w:szCs w:val="19"/>
        </w:rPr>
      </w:pPr>
    </w:p>
    <w:p w:rsidR="00246C24" w:rsidRDefault="00246C24">
      <w:r>
        <w:t xml:space="preserve">Pri enakomernem proizvajanju in </w:t>
      </w:r>
      <w:r>
        <w:rPr>
          <w:b/>
          <w:bCs/>
        </w:rPr>
        <w:t>neenakomernem</w:t>
      </w:r>
      <w:r>
        <w:t xml:space="preserve"> </w:t>
      </w:r>
      <w:r>
        <w:rPr>
          <w:b/>
          <w:bCs/>
        </w:rPr>
        <w:t>prodajanju</w:t>
      </w:r>
      <w:r>
        <w:t xml:space="preserve"> se v krajših obdobjih dosega normalnejši poslovni izid, če se zaloge proizvodov in nedokončane proizvodnje vrednotijo po </w:t>
      </w:r>
      <w:r>
        <w:rPr>
          <w:b/>
          <w:bCs/>
        </w:rPr>
        <w:t>zoženi lastni ceni</w:t>
      </w:r>
      <w:r>
        <w:rPr>
          <w:rStyle w:val="FootnoteReference"/>
          <w:b/>
          <w:bCs/>
        </w:rPr>
        <w:footnoteReference w:id="9"/>
      </w:r>
      <w:r>
        <w:t>. V takem primeru so poslovni odhodki sestavljeni iz zožene lastne cene prodanih količin in iz neposrednih stroškov prodajanja, obračunanih v obračunskem obdobju.</w:t>
      </w:r>
    </w:p>
    <w:p w:rsidR="00246C24" w:rsidRDefault="00246C24">
      <w:pPr>
        <w:rPr>
          <w:b/>
          <w:bCs/>
          <w:color w:val="000000"/>
          <w:szCs w:val="19"/>
        </w:rPr>
      </w:pPr>
    </w:p>
    <w:p w:rsidR="00246C24" w:rsidRDefault="00246C24">
      <w:r>
        <w:t xml:space="preserve">Pri enakomernem prodajanju in </w:t>
      </w:r>
      <w:r>
        <w:rPr>
          <w:b/>
          <w:bCs/>
        </w:rPr>
        <w:t>neenakomernem</w:t>
      </w:r>
      <w:r>
        <w:t xml:space="preserve"> </w:t>
      </w:r>
      <w:r>
        <w:rPr>
          <w:b/>
          <w:bCs/>
        </w:rPr>
        <w:t>proizvajanju</w:t>
      </w:r>
      <w:r>
        <w:t xml:space="preserve"> se v krajših obdobjih dosega normalnejši poslovni izid, če se zaloge proizvodov in nedokončane proizvodnje vrednotijo po </w:t>
      </w:r>
      <w:r>
        <w:rPr>
          <w:b/>
          <w:bCs/>
        </w:rPr>
        <w:t>spremenljivih stroških</w:t>
      </w:r>
      <w:r>
        <w:t>. V takem primeru so poslovni odhodki sestavljeni iz spremenljivih stroškov prodanih količin in iz stalnih stroškov, obračunanih v obračunskem obdobju.</w:t>
      </w:r>
    </w:p>
    <w:p w:rsidR="00246C24" w:rsidRDefault="00246C24">
      <w:pPr>
        <w:rPr>
          <w:b/>
          <w:bCs/>
          <w:color w:val="000000"/>
          <w:szCs w:val="19"/>
        </w:rPr>
      </w:pPr>
    </w:p>
    <w:p w:rsidR="00246C24" w:rsidRDefault="00246C24">
      <w:pPr>
        <w:rPr>
          <w:b/>
          <w:bCs/>
          <w:color w:val="000000"/>
          <w:szCs w:val="19"/>
        </w:rPr>
      </w:pPr>
    </w:p>
    <w:p w:rsidR="00246C24" w:rsidRDefault="00246C24">
      <w:pPr>
        <w:pStyle w:val="Heading3"/>
      </w:pPr>
      <w:bookmarkStart w:id="182" w:name="_Toc89957649"/>
      <w:bookmarkStart w:id="183" w:name="_Toc92521973"/>
      <w:bookmarkStart w:id="184" w:name="_Toc92522943"/>
      <w:r>
        <w:t>4.5.3 Prevrednotovanje odhodkov</w:t>
      </w:r>
      <w:bookmarkEnd w:id="182"/>
      <w:bookmarkEnd w:id="183"/>
      <w:bookmarkEnd w:id="184"/>
    </w:p>
    <w:p w:rsidR="00246C24" w:rsidRDefault="00246C24">
      <w:pPr>
        <w:rPr>
          <w:color w:val="000000"/>
          <w:szCs w:val="19"/>
        </w:rPr>
      </w:pPr>
    </w:p>
    <w:p w:rsidR="00246C24" w:rsidRDefault="00246C24">
      <w:pPr>
        <w:rPr>
          <w:color w:val="000000"/>
          <w:szCs w:val="19"/>
        </w:rPr>
      </w:pPr>
      <w:r>
        <w:rPr>
          <w:color w:val="000000"/>
          <w:szCs w:val="19"/>
        </w:rPr>
        <w:t>Prevrednotenje odhodkov je sprememba njihove knjigovodske vrednosti, pri čemer se kot prevrednotenje ne šteje sprememba njihove knjigovodske vrednosti pri uporabi običajnih metod obračunavanja. Praviloma se opravi na koncu poslovnega leta. Pojavi pa se kot prevrednotenje odhodkov zaradi spremenjenih ocen.</w:t>
      </w:r>
    </w:p>
    <w:p w:rsidR="00246C24" w:rsidRDefault="00246C24">
      <w:pPr>
        <w:rPr>
          <w:b/>
          <w:bCs/>
          <w:color w:val="000000"/>
          <w:szCs w:val="19"/>
        </w:rPr>
      </w:pPr>
    </w:p>
    <w:p w:rsidR="00246C24" w:rsidRDefault="00246C24">
      <w:pPr>
        <w:rPr>
          <w:color w:val="000000"/>
          <w:szCs w:val="19"/>
        </w:rPr>
      </w:pPr>
      <w:r>
        <w:rPr>
          <w:color w:val="000000"/>
          <w:szCs w:val="19"/>
        </w:rPr>
        <w:t xml:space="preserve">Prevrednotovanje odhodkov se </w:t>
      </w:r>
      <w:r>
        <w:rPr>
          <w:b/>
          <w:bCs/>
          <w:color w:val="000000"/>
          <w:szCs w:val="19"/>
        </w:rPr>
        <w:t>lahko</w:t>
      </w:r>
      <w:r>
        <w:rPr>
          <w:color w:val="000000"/>
          <w:szCs w:val="19"/>
        </w:rPr>
        <w:t xml:space="preserve"> pojavlja pri poslovnih odhodkih, pri finančnih odhodkih in v zvezi s splošnim prevrednotenjem kapitala.</w:t>
      </w:r>
    </w:p>
    <w:p w:rsidR="00246C24" w:rsidRDefault="00246C24">
      <w:pPr>
        <w:rPr>
          <w:color w:val="000000"/>
          <w:szCs w:val="19"/>
        </w:rPr>
      </w:pPr>
    </w:p>
    <w:p w:rsidR="00246C24" w:rsidRDefault="00246C24">
      <w:pPr>
        <w:rPr>
          <w:color w:val="000000"/>
          <w:szCs w:val="19"/>
        </w:rPr>
      </w:pPr>
      <w:r>
        <w:rPr>
          <w:b/>
          <w:bCs/>
          <w:color w:val="000000"/>
          <w:szCs w:val="19"/>
        </w:rPr>
        <w:t xml:space="preserve">Prevrednotenje poslovnih odhodkov </w:t>
      </w:r>
      <w:r>
        <w:rPr>
          <w:color w:val="000000"/>
          <w:szCs w:val="19"/>
        </w:rPr>
        <w:t xml:space="preserve">že na temeljnem kontu odhodkov v zvezi s prodanimi proizvodi in opravljenimi storitvami zajema posledke prevrednotenja stroškov amortizacije, stroškov materiala in stroškov dela skupaj z deleži v zvezi z opravljenim delom v razširjenem dobičku. </w:t>
      </w:r>
    </w:p>
    <w:p w:rsidR="00246C24" w:rsidRDefault="00246C24">
      <w:pPr>
        <w:rPr>
          <w:color w:val="000000"/>
          <w:szCs w:val="19"/>
        </w:rPr>
      </w:pPr>
      <w:r>
        <w:rPr>
          <w:color w:val="000000"/>
          <w:szCs w:val="19"/>
        </w:rPr>
        <w:t>Prevrednotovalni poslovni odhodki pa se dodatno pojavljajo v zvezi z oslabitvijo opredmetenih osnovnih sredstev, neopredmetenih dolgoročnih sredstev, zalog, poslovnih terjatev in usredstvenih kratkoročnih časovnih razmejitev ali v zvezi z okrepitvijo pasivnih kratkoročnih časovnih razmejitev in dolgoročnih rezervacij.</w:t>
      </w:r>
    </w:p>
    <w:p w:rsidR="00246C24" w:rsidRDefault="00246C24">
      <w:pPr>
        <w:rPr>
          <w:b/>
          <w:bCs/>
          <w:color w:val="000000"/>
          <w:szCs w:val="19"/>
        </w:rPr>
      </w:pPr>
    </w:p>
    <w:p w:rsidR="00246C24" w:rsidRDefault="00246C24">
      <w:pPr>
        <w:rPr>
          <w:color w:val="000000"/>
          <w:szCs w:val="19"/>
        </w:rPr>
      </w:pPr>
      <w:r>
        <w:rPr>
          <w:b/>
          <w:bCs/>
          <w:color w:val="000000"/>
          <w:szCs w:val="19"/>
        </w:rPr>
        <w:t xml:space="preserve">Prevrednotenje finančnih odhodkov </w:t>
      </w:r>
      <w:r>
        <w:rPr>
          <w:color w:val="000000"/>
          <w:szCs w:val="19"/>
        </w:rPr>
        <w:t>zajema prevrednotovalne finančne odhodke v zvezi z oslabitvijo dolgoročnih finančnih naložb in kratkoročnih finančnih naložb ter okrepitvijo dolgoročnih dolgov in kratkoročnih dolgov.</w:t>
      </w:r>
    </w:p>
    <w:p w:rsidR="00246C24" w:rsidRDefault="00246C24">
      <w:pPr>
        <w:rPr>
          <w:color w:val="000000"/>
          <w:szCs w:val="19"/>
        </w:rPr>
      </w:pPr>
      <w:r>
        <w:rPr>
          <w:color w:val="000000"/>
          <w:szCs w:val="19"/>
        </w:rPr>
        <w:t xml:space="preserve">Posebna vrsta odhodkov je </w:t>
      </w:r>
      <w:r>
        <w:rPr>
          <w:b/>
          <w:bCs/>
          <w:color w:val="000000"/>
          <w:szCs w:val="19"/>
        </w:rPr>
        <w:t>prevrednotovalni popravek poslovnega izida</w:t>
      </w:r>
      <w:r>
        <w:rPr>
          <w:color w:val="000000"/>
          <w:szCs w:val="19"/>
        </w:rPr>
        <w:t>, ki skladno s finančnim pojmovanjem kapitala ohrani njegovo kupno moč, merjeno v evrih. V izkazu poslovnega izida se izkazuje kot izredni odhodek.</w:t>
      </w:r>
    </w:p>
    <w:p w:rsidR="00246C24" w:rsidRDefault="00246C24"/>
    <w:p w:rsidR="00246C24" w:rsidRDefault="00246C24"/>
    <w:p w:rsidR="00246C24" w:rsidRDefault="00246C24">
      <w:pPr>
        <w:pStyle w:val="Heading2"/>
        <w:tabs>
          <w:tab w:val="clear" w:pos="720"/>
        </w:tabs>
        <w:ind w:left="0" w:firstLine="0"/>
        <w:rPr>
          <w:smallCaps/>
        </w:rPr>
      </w:pPr>
      <w:bookmarkStart w:id="185" w:name="_Toc89957650"/>
      <w:bookmarkStart w:id="186" w:name="_Toc92521974"/>
      <w:bookmarkStart w:id="187" w:name="_Toc92522944"/>
      <w:r>
        <w:rPr>
          <w:smallCaps/>
        </w:rPr>
        <w:t>4.6 Prihodki</w:t>
      </w:r>
      <w:bookmarkEnd w:id="185"/>
      <w:bookmarkEnd w:id="186"/>
      <w:bookmarkEnd w:id="187"/>
      <w:r>
        <w:rPr>
          <w:smallCaps/>
        </w:rPr>
        <w:t xml:space="preserve"> </w:t>
      </w:r>
    </w:p>
    <w:p w:rsidR="00246C24" w:rsidRDefault="00246C24">
      <w:pPr>
        <w:rPr>
          <w:lang w:val="en-US"/>
        </w:rPr>
      </w:pPr>
    </w:p>
    <w:p w:rsidR="00246C24" w:rsidRDefault="00246C24">
      <w:pPr>
        <w:pStyle w:val="Heading3"/>
      </w:pPr>
      <w:bookmarkStart w:id="188" w:name="_Toc89957651"/>
      <w:bookmarkStart w:id="189" w:name="_Toc92521975"/>
      <w:bookmarkStart w:id="190" w:name="_Toc92522945"/>
      <w:r>
        <w:t>4.6.1 Opredelitev osnovnih pojmov</w:t>
      </w:r>
      <w:bookmarkEnd w:id="188"/>
      <w:bookmarkEnd w:id="189"/>
      <w:bookmarkEnd w:id="190"/>
    </w:p>
    <w:p w:rsidR="00246C24" w:rsidRDefault="00246C24">
      <w:pPr>
        <w:rPr>
          <w:b/>
          <w:bCs/>
          <w:color w:val="000000"/>
          <w:szCs w:val="19"/>
        </w:rPr>
      </w:pPr>
    </w:p>
    <w:p w:rsidR="00246C24" w:rsidRDefault="00246C24">
      <w:pPr>
        <w:rPr>
          <w:color w:val="000000"/>
          <w:szCs w:val="19"/>
        </w:rPr>
      </w:pPr>
      <w:r>
        <w:rPr>
          <w:b/>
          <w:bCs/>
          <w:color w:val="000000"/>
          <w:szCs w:val="19"/>
        </w:rPr>
        <w:t>Prihodki</w:t>
      </w:r>
      <w:r>
        <w:rPr>
          <w:color w:val="000000"/>
          <w:szCs w:val="19"/>
        </w:rPr>
        <w:t xml:space="preserve"> so povečanja gospodarskih koristi v obračunskem obdobju v obliki povečanj sredstev (denarja ali terjatev zaradi prodaje blaga) ali zmanjšanj dolgov (zaradi opustitve njihove poravnave). Tako kot odhodki tudi ti preko poslovnega izida vplivajo na velikost kapitala.</w:t>
      </w:r>
    </w:p>
    <w:p w:rsidR="00246C24" w:rsidRDefault="00246C24">
      <w:pPr>
        <w:rPr>
          <w:color w:val="000000"/>
          <w:szCs w:val="19"/>
        </w:rPr>
      </w:pPr>
    </w:p>
    <w:p w:rsidR="00246C24" w:rsidRDefault="00246C24">
      <w:r>
        <w:rPr>
          <w:b/>
          <w:bCs/>
        </w:rPr>
        <w:t xml:space="preserve">Prihodke </w:t>
      </w:r>
      <w:r>
        <w:t>delimo na:</w:t>
      </w:r>
    </w:p>
    <w:p w:rsidR="00246C24" w:rsidRDefault="00246C24">
      <w:pPr>
        <w:numPr>
          <w:ilvl w:val="0"/>
          <w:numId w:val="86"/>
        </w:numPr>
      </w:pPr>
      <w:r>
        <w:t xml:space="preserve">redne in </w:t>
      </w:r>
    </w:p>
    <w:p w:rsidR="00246C24" w:rsidRDefault="00246C24">
      <w:pPr>
        <w:numPr>
          <w:ilvl w:val="0"/>
          <w:numId w:val="86"/>
        </w:numPr>
      </w:pPr>
      <w:r>
        <w:t>izredne prihodke.</w:t>
      </w:r>
    </w:p>
    <w:p w:rsidR="00246C24" w:rsidRDefault="00246C24"/>
    <w:p w:rsidR="00246C24" w:rsidRDefault="00246C24">
      <w:r>
        <w:rPr>
          <w:b/>
          <w:bCs/>
        </w:rPr>
        <w:t xml:space="preserve">Redne prihodke </w:t>
      </w:r>
      <w:r>
        <w:t>pa nadalje delimo na:</w:t>
      </w:r>
    </w:p>
    <w:p w:rsidR="00246C24" w:rsidRDefault="00246C24">
      <w:pPr>
        <w:numPr>
          <w:ilvl w:val="0"/>
          <w:numId w:val="85"/>
        </w:numPr>
      </w:pPr>
      <w:r>
        <w:t xml:space="preserve">poslovne odhodke in  </w:t>
      </w:r>
    </w:p>
    <w:p w:rsidR="00246C24" w:rsidRDefault="00246C24">
      <w:pPr>
        <w:numPr>
          <w:ilvl w:val="0"/>
          <w:numId w:val="85"/>
        </w:numPr>
      </w:pPr>
      <w:r>
        <w:t xml:space="preserve">finančne odhodke. </w:t>
      </w:r>
    </w:p>
    <w:p w:rsidR="00246C24" w:rsidRDefault="00246C24">
      <w:pPr>
        <w:rPr>
          <w:color w:val="000000"/>
          <w:szCs w:val="19"/>
        </w:rPr>
      </w:pPr>
    </w:p>
    <w:p w:rsidR="00246C24" w:rsidRDefault="00246C24">
      <w:pPr>
        <w:rPr>
          <w:color w:val="000000"/>
          <w:szCs w:val="19"/>
        </w:rPr>
      </w:pPr>
      <w:r>
        <w:rPr>
          <w:b/>
          <w:bCs/>
          <w:color w:val="000000"/>
          <w:szCs w:val="19"/>
        </w:rPr>
        <w:t xml:space="preserve">Poslovni prihodki </w:t>
      </w:r>
      <w:r>
        <w:rPr>
          <w:color w:val="000000"/>
          <w:szCs w:val="19"/>
        </w:rPr>
        <w:t>so prihodki od prodaje in drugi poslovni prihodki, povezani s poslovnimi učinki.</w:t>
      </w:r>
    </w:p>
    <w:p w:rsidR="00246C24" w:rsidRDefault="00246C24">
      <w:pPr>
        <w:rPr>
          <w:color w:val="000000"/>
          <w:szCs w:val="19"/>
        </w:rPr>
      </w:pPr>
    </w:p>
    <w:p w:rsidR="00246C24" w:rsidRDefault="00246C24">
      <w:pPr>
        <w:rPr>
          <w:color w:val="000000"/>
          <w:szCs w:val="19"/>
        </w:rPr>
      </w:pPr>
      <w:r>
        <w:rPr>
          <w:b/>
          <w:bCs/>
          <w:color w:val="000000"/>
          <w:szCs w:val="19"/>
        </w:rPr>
        <w:t xml:space="preserve">Prihodke od prodaje </w:t>
      </w:r>
      <w:r>
        <w:rPr>
          <w:color w:val="000000"/>
          <w:szCs w:val="19"/>
        </w:rPr>
        <w:t>sestavljajo prodajne vrednosti prodanih proizvodov oziroma trgovskega blaga in materiala ter opravljenih storitev v obračunskem obdobju.</w:t>
      </w:r>
    </w:p>
    <w:p w:rsidR="00246C24" w:rsidRDefault="00246C24">
      <w:pPr>
        <w:rPr>
          <w:color w:val="000000"/>
          <w:szCs w:val="19"/>
        </w:rPr>
      </w:pPr>
      <w:r>
        <w:rPr>
          <w:color w:val="000000"/>
          <w:szCs w:val="19"/>
        </w:rPr>
        <w:t>Razčlenjujejo se na:</w:t>
      </w:r>
    </w:p>
    <w:p w:rsidR="00246C24" w:rsidRDefault="00246C24">
      <w:pPr>
        <w:numPr>
          <w:ilvl w:val="0"/>
          <w:numId w:val="89"/>
        </w:numPr>
        <w:rPr>
          <w:color w:val="000000"/>
          <w:szCs w:val="19"/>
        </w:rPr>
      </w:pPr>
      <w:r>
        <w:rPr>
          <w:color w:val="000000"/>
          <w:szCs w:val="19"/>
        </w:rPr>
        <w:t xml:space="preserve">prihodke od prodaje lastnih poslovnih učinkov (proizvodov in storitev) ter </w:t>
      </w:r>
    </w:p>
    <w:p w:rsidR="00246C24" w:rsidRDefault="00246C24">
      <w:pPr>
        <w:numPr>
          <w:ilvl w:val="0"/>
          <w:numId w:val="89"/>
        </w:numPr>
        <w:rPr>
          <w:color w:val="000000"/>
          <w:szCs w:val="19"/>
        </w:rPr>
      </w:pPr>
      <w:r>
        <w:rPr>
          <w:color w:val="000000"/>
          <w:szCs w:val="19"/>
        </w:rPr>
        <w:t xml:space="preserve">prihodke od prodaje trgovskega blaga in materiala. </w:t>
      </w:r>
    </w:p>
    <w:p w:rsidR="00246C24" w:rsidRDefault="00246C24">
      <w:pPr>
        <w:rPr>
          <w:color w:val="000000"/>
          <w:szCs w:val="19"/>
        </w:rPr>
      </w:pPr>
    </w:p>
    <w:p w:rsidR="00246C24" w:rsidRDefault="00246C24">
      <w:pPr>
        <w:rPr>
          <w:color w:val="000000"/>
          <w:szCs w:val="19"/>
        </w:rPr>
      </w:pPr>
      <w:r>
        <w:rPr>
          <w:color w:val="000000"/>
          <w:szCs w:val="19"/>
        </w:rPr>
        <w:t xml:space="preserve">Zneski, zbrani v korist tretjih oseb, kot so obračunani davek na dodano vrednost in druge dajatve, </w:t>
      </w:r>
      <w:r>
        <w:rPr>
          <w:b/>
          <w:bCs/>
          <w:color w:val="000000"/>
          <w:szCs w:val="19"/>
        </w:rPr>
        <w:t>niso</w:t>
      </w:r>
      <w:r>
        <w:rPr>
          <w:color w:val="000000"/>
          <w:szCs w:val="19"/>
        </w:rPr>
        <w:t xml:space="preserve"> sestavina prihodkov od prodaje. </w:t>
      </w:r>
    </w:p>
    <w:p w:rsidR="00246C24" w:rsidRDefault="00246C24">
      <w:pPr>
        <w:rPr>
          <w:color w:val="000000"/>
          <w:szCs w:val="19"/>
        </w:rPr>
      </w:pPr>
    </w:p>
    <w:p w:rsidR="00246C24" w:rsidRDefault="00246C24">
      <w:pPr>
        <w:rPr>
          <w:color w:val="000000"/>
          <w:szCs w:val="19"/>
        </w:rPr>
      </w:pPr>
      <w:r>
        <w:rPr>
          <w:b/>
          <w:bCs/>
          <w:color w:val="000000"/>
          <w:szCs w:val="19"/>
        </w:rPr>
        <w:t>Drugi poslovni prihodki</w:t>
      </w:r>
      <w:r>
        <w:rPr>
          <w:color w:val="000000"/>
          <w:szCs w:val="19"/>
        </w:rPr>
        <w:t xml:space="preserve">, povezani s poslovnimi učinki, so subvencije, dotacije, regresi, kompenzacije, premije in podobni prihodki. </w:t>
      </w:r>
    </w:p>
    <w:p w:rsidR="00246C24" w:rsidRDefault="00246C24">
      <w:pPr>
        <w:rPr>
          <w:color w:val="000000"/>
          <w:szCs w:val="19"/>
        </w:rPr>
      </w:pPr>
    </w:p>
    <w:p w:rsidR="00246C24" w:rsidRDefault="00246C24">
      <w:pPr>
        <w:rPr>
          <w:color w:val="000000"/>
          <w:szCs w:val="19"/>
        </w:rPr>
      </w:pPr>
      <w:r>
        <w:rPr>
          <w:b/>
          <w:bCs/>
          <w:color w:val="000000"/>
          <w:szCs w:val="19"/>
        </w:rPr>
        <w:t xml:space="preserve">Prevrednotovalni poslovni prihodki </w:t>
      </w:r>
      <w:r>
        <w:rPr>
          <w:color w:val="000000"/>
          <w:szCs w:val="19"/>
        </w:rPr>
        <w:t xml:space="preserve">se pojavljajo ob odtujitvi opredmetenih osnovnih sredstev in neopredmetenih dolgoročnih sredstev, ko se povečanje njihove knjigovodske vrednosti zaradi predhodne </w:t>
      </w:r>
      <w:r>
        <w:rPr>
          <w:b/>
          <w:bCs/>
          <w:color w:val="000000"/>
          <w:szCs w:val="19"/>
        </w:rPr>
        <w:t>okrepitve</w:t>
      </w:r>
      <w:r>
        <w:rPr>
          <w:color w:val="000000"/>
          <w:szCs w:val="19"/>
        </w:rPr>
        <w:t xml:space="preserve"> ne zadržuje več v prevrednotovalnem popravku kapitala. Takšno naravo pa ima tudi presežek prodajne vrednosti nad knjigovodsko vrednostjo, zmanjšano za prevrednotovalni popravek kapitala iz naslova predhodne okrepitve sredstva.</w:t>
      </w:r>
    </w:p>
    <w:p w:rsidR="00246C24" w:rsidRDefault="00246C24">
      <w:pPr>
        <w:rPr>
          <w:color w:val="000000"/>
          <w:szCs w:val="19"/>
        </w:rPr>
      </w:pPr>
    </w:p>
    <w:p w:rsidR="00246C24" w:rsidRDefault="00246C24">
      <w:pPr>
        <w:rPr>
          <w:color w:val="000000"/>
          <w:szCs w:val="19"/>
        </w:rPr>
      </w:pPr>
      <w:r>
        <w:rPr>
          <w:b/>
          <w:bCs/>
          <w:color w:val="000000"/>
          <w:szCs w:val="19"/>
        </w:rPr>
        <w:t xml:space="preserve">Finančni prihodki </w:t>
      </w:r>
      <w:r>
        <w:rPr>
          <w:color w:val="000000"/>
          <w:szCs w:val="19"/>
        </w:rPr>
        <w:t>so prihodki od naložbenja. Pojavljajo se v zvezi z dolgoročnimi in kratkoročnimi finančnimi naložbami pa tudi v zvezi s terjatvami. Finančne prihodke sestavljajo:</w:t>
      </w:r>
    </w:p>
    <w:p w:rsidR="00246C24" w:rsidRDefault="00246C24">
      <w:pPr>
        <w:numPr>
          <w:ilvl w:val="0"/>
          <w:numId w:val="90"/>
        </w:numPr>
        <w:rPr>
          <w:color w:val="000000"/>
          <w:szCs w:val="19"/>
        </w:rPr>
      </w:pPr>
      <w:r>
        <w:rPr>
          <w:color w:val="000000"/>
          <w:szCs w:val="19"/>
        </w:rPr>
        <w:t>obračunane obresti,</w:t>
      </w:r>
    </w:p>
    <w:p w:rsidR="00246C24" w:rsidRDefault="00246C24">
      <w:pPr>
        <w:numPr>
          <w:ilvl w:val="0"/>
          <w:numId w:val="90"/>
        </w:numPr>
        <w:rPr>
          <w:color w:val="000000"/>
          <w:szCs w:val="19"/>
        </w:rPr>
      </w:pPr>
      <w:r>
        <w:rPr>
          <w:color w:val="000000"/>
          <w:szCs w:val="19"/>
        </w:rPr>
        <w:t>deleži v dobičku drugih in</w:t>
      </w:r>
    </w:p>
    <w:p w:rsidR="00246C24" w:rsidRDefault="00246C24">
      <w:pPr>
        <w:numPr>
          <w:ilvl w:val="0"/>
          <w:numId w:val="90"/>
        </w:numPr>
        <w:rPr>
          <w:color w:val="000000"/>
          <w:szCs w:val="19"/>
        </w:rPr>
      </w:pPr>
      <w:r>
        <w:rPr>
          <w:color w:val="000000"/>
          <w:szCs w:val="19"/>
        </w:rPr>
        <w:t xml:space="preserve">prevrednotovalni finančni prihodki. </w:t>
      </w:r>
    </w:p>
    <w:p w:rsidR="00246C24" w:rsidRDefault="00246C24">
      <w:pPr>
        <w:rPr>
          <w:color w:val="000000"/>
          <w:szCs w:val="19"/>
        </w:rPr>
      </w:pPr>
    </w:p>
    <w:p w:rsidR="00246C24" w:rsidRDefault="00246C24">
      <w:pPr>
        <w:rPr>
          <w:color w:val="000000"/>
          <w:szCs w:val="19"/>
        </w:rPr>
      </w:pPr>
      <w:r>
        <w:rPr>
          <w:color w:val="000000"/>
          <w:szCs w:val="19"/>
        </w:rPr>
        <w:t>Prav tako lahko finančen prihodke nadalje razčlenimo na:</w:t>
      </w:r>
    </w:p>
    <w:p w:rsidR="00246C24" w:rsidRDefault="00246C24">
      <w:pPr>
        <w:numPr>
          <w:ilvl w:val="0"/>
          <w:numId w:val="91"/>
        </w:numPr>
        <w:rPr>
          <w:color w:val="000000"/>
          <w:szCs w:val="19"/>
        </w:rPr>
      </w:pPr>
      <w:r>
        <w:rPr>
          <w:color w:val="000000"/>
          <w:szCs w:val="19"/>
        </w:rPr>
        <w:t>finančne prihodke, ki niso odvisni od poslovnega izida drugih (prejete obresti), in</w:t>
      </w:r>
    </w:p>
    <w:p w:rsidR="00246C24" w:rsidRDefault="00246C24">
      <w:pPr>
        <w:numPr>
          <w:ilvl w:val="0"/>
          <w:numId w:val="91"/>
        </w:numPr>
        <w:rPr>
          <w:color w:val="000000"/>
          <w:szCs w:val="19"/>
        </w:rPr>
      </w:pPr>
      <w:r>
        <w:rPr>
          <w:color w:val="000000"/>
          <w:szCs w:val="19"/>
        </w:rPr>
        <w:t>finančne prihodke, ki so odvisni od poslovnega izida drugih (prejete dividende).</w:t>
      </w:r>
    </w:p>
    <w:p w:rsidR="00246C24" w:rsidRDefault="00246C24">
      <w:pPr>
        <w:rPr>
          <w:color w:val="000000"/>
          <w:szCs w:val="19"/>
        </w:rPr>
      </w:pPr>
    </w:p>
    <w:p w:rsidR="00246C24" w:rsidRDefault="00246C24">
      <w:pPr>
        <w:rPr>
          <w:color w:val="000000"/>
          <w:szCs w:val="19"/>
        </w:rPr>
      </w:pPr>
      <w:r>
        <w:rPr>
          <w:b/>
          <w:bCs/>
          <w:color w:val="000000"/>
          <w:szCs w:val="19"/>
        </w:rPr>
        <w:t xml:space="preserve">Prevrednotovalni finančni prihodki </w:t>
      </w:r>
      <w:r>
        <w:rPr>
          <w:color w:val="000000"/>
          <w:szCs w:val="19"/>
        </w:rPr>
        <w:t>se pojavljajo ob odtujitvi dolgoročnih in kratkoročnih finančnih naložb, ko se povečanje njihove knjigovodske vrednosti zaradi predhodne okrepitve ne zadržuje več v prevrednotovalnem popravku kapitala.</w:t>
      </w:r>
    </w:p>
    <w:p w:rsidR="00246C24" w:rsidRDefault="00246C24">
      <w:pPr>
        <w:rPr>
          <w:color w:val="000000"/>
          <w:szCs w:val="19"/>
        </w:rPr>
      </w:pPr>
    </w:p>
    <w:p w:rsidR="00246C24" w:rsidRDefault="00246C24">
      <w:pPr>
        <w:rPr>
          <w:color w:val="000000"/>
          <w:szCs w:val="19"/>
        </w:rPr>
      </w:pPr>
      <w:r>
        <w:rPr>
          <w:b/>
          <w:bCs/>
          <w:color w:val="000000"/>
          <w:szCs w:val="19"/>
        </w:rPr>
        <w:t xml:space="preserve">Izredne prihodke </w:t>
      </w:r>
      <w:r>
        <w:rPr>
          <w:color w:val="000000"/>
          <w:szCs w:val="19"/>
        </w:rPr>
        <w:t>sestavljajo neobičajne postavke, ki v obravnavanem poslovnem letu povečujejo izid rednega poslovanja. Izredni prihodek je tudi prejeta dotacija za kritje neporavnane izgube iz prejšnjih poslovnih let.</w:t>
      </w:r>
    </w:p>
    <w:p w:rsidR="00246C24" w:rsidRDefault="00246C24">
      <w:pPr>
        <w:rPr>
          <w:color w:val="000000"/>
          <w:szCs w:val="19"/>
        </w:rPr>
      </w:pPr>
    </w:p>
    <w:p w:rsidR="00246C24" w:rsidRDefault="00246C24">
      <w:pPr>
        <w:rPr>
          <w:color w:val="000000"/>
          <w:szCs w:val="19"/>
        </w:rPr>
      </w:pPr>
    </w:p>
    <w:p w:rsidR="00246C24" w:rsidRDefault="00246C24">
      <w:pPr>
        <w:pStyle w:val="Heading3"/>
      </w:pPr>
      <w:bookmarkStart w:id="191" w:name="_Toc89957652"/>
      <w:bookmarkStart w:id="192" w:name="_Toc92521976"/>
      <w:bookmarkStart w:id="193" w:name="_Toc92522946"/>
      <w:r>
        <w:t>4.6.2 Prikazovanje ekonomske kategorije v računovodskih listinah in knjigah</w:t>
      </w:r>
      <w:bookmarkEnd w:id="191"/>
      <w:bookmarkEnd w:id="192"/>
      <w:bookmarkEnd w:id="193"/>
    </w:p>
    <w:p w:rsidR="00246C24" w:rsidRDefault="00246C24">
      <w:pPr>
        <w:rPr>
          <w:b/>
          <w:bCs/>
          <w:color w:val="000000"/>
          <w:szCs w:val="19"/>
        </w:rPr>
      </w:pPr>
    </w:p>
    <w:p w:rsidR="00246C24" w:rsidRDefault="00246C24">
      <w:pPr>
        <w:rPr>
          <w:color w:val="000000"/>
          <w:szCs w:val="19"/>
        </w:rPr>
      </w:pPr>
      <w:r>
        <w:rPr>
          <w:color w:val="000000"/>
          <w:szCs w:val="19"/>
        </w:rPr>
        <w:t>Prihodki se pripoznajo, če je povečanje gospodarskih koristi v obračunskem obdobju povezano s povečanjem sredstva ali z zmanjšanjem dolga in je to povečanje mogoče zanesljivo izmeriti. Prihodki in povečanja sredstev oziroma zmanjšanja dolgov se torej pripoznavajo hkrati.</w:t>
      </w:r>
    </w:p>
    <w:p w:rsidR="00246C24" w:rsidRDefault="00246C24">
      <w:pPr>
        <w:rPr>
          <w:b/>
          <w:bCs/>
          <w:color w:val="000000"/>
          <w:szCs w:val="19"/>
        </w:rPr>
      </w:pPr>
    </w:p>
    <w:p w:rsidR="00246C24" w:rsidRDefault="00246C24">
      <w:pPr>
        <w:rPr>
          <w:color w:val="000000"/>
          <w:szCs w:val="19"/>
        </w:rPr>
      </w:pPr>
      <w:r>
        <w:rPr>
          <w:b/>
          <w:bCs/>
          <w:color w:val="000000"/>
          <w:szCs w:val="19"/>
        </w:rPr>
        <w:t xml:space="preserve">Poslovni prihodki </w:t>
      </w:r>
      <w:r>
        <w:rPr>
          <w:color w:val="000000"/>
          <w:szCs w:val="19"/>
        </w:rPr>
        <w:t>se pripoznajo, ko se upravičeno pričakuje, da bodo vodili do prejemkov, če ti niso uresničeni že ob nastanku.</w:t>
      </w:r>
    </w:p>
    <w:p w:rsidR="00246C24" w:rsidRDefault="00246C24">
      <w:pPr>
        <w:rPr>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29</w:t>
      </w:r>
      <w:r>
        <w:fldChar w:fldCharType="end"/>
      </w:r>
      <w:r>
        <w:rPr>
          <w:lang w:val="sl-SI"/>
        </w:rPr>
        <w:t xml:space="preserve">: </w:t>
      </w:r>
    </w:p>
    <w:p w:rsidR="00246C24" w:rsidRDefault="00246C24">
      <w:r>
        <w:t xml:space="preserve">Nadaljevanje Zgleda </w:t>
      </w:r>
      <w:fldSimple w:instr=" SEQ Zgled \* ARABIC ">
        <w:r>
          <w:rPr>
            <w:noProof/>
          </w:rPr>
          <w:t>30</w:t>
        </w:r>
      </w:fldSimple>
      <w:r>
        <w:t>: Podjetje Jagoda je prodalo polovico začetnih zalog dokončanih proizvodov, ki so znašale 500.000 SIT. Omenjene proizvode je prodalo za 750.000 SIT.</w:t>
      </w:r>
    </w:p>
    <w:p w:rsidR="00246C24" w:rsidRDefault="00246C24"/>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5"/>
        <w:gridCol w:w="1565"/>
        <w:gridCol w:w="180"/>
        <w:gridCol w:w="1440"/>
        <w:gridCol w:w="1440"/>
        <w:gridCol w:w="180"/>
        <w:gridCol w:w="1260"/>
        <w:gridCol w:w="1260"/>
        <w:gridCol w:w="180"/>
      </w:tblGrid>
      <w:tr w:rsidR="00246C24">
        <w:trPr>
          <w:cantSplit/>
        </w:trPr>
        <w:tc>
          <w:tcPr>
            <w:tcW w:w="3130" w:type="dxa"/>
            <w:gridSpan w:val="2"/>
            <w:tcBorders>
              <w:top w:val="nil"/>
              <w:left w:val="nil"/>
              <w:bottom w:val="single" w:sz="4" w:space="0" w:color="auto"/>
              <w:right w:val="nil"/>
            </w:tcBorders>
          </w:tcPr>
          <w:p w:rsidR="00246C24" w:rsidRDefault="00246C24">
            <w:pPr>
              <w:rPr>
                <w:sz w:val="20"/>
              </w:rPr>
            </w:pPr>
            <w:r>
              <w:rPr>
                <w:sz w:val="20"/>
              </w:rPr>
              <w:t>D           terjatve do kupcev            K</w:t>
            </w:r>
          </w:p>
        </w:tc>
        <w:tc>
          <w:tcPr>
            <w:tcW w:w="18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poslovni prihodki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obv. do države – DDV  K</w:t>
            </w:r>
          </w:p>
        </w:tc>
        <w:tc>
          <w:tcPr>
            <w:tcW w:w="180" w:type="dxa"/>
            <w:tcBorders>
              <w:top w:val="nil"/>
              <w:left w:val="nil"/>
              <w:bottom w:val="nil"/>
              <w:right w:val="nil"/>
            </w:tcBorders>
          </w:tcPr>
          <w:p w:rsidR="00246C24" w:rsidRDefault="00246C24">
            <w:pPr>
              <w:rPr>
                <w:sz w:val="20"/>
              </w:rPr>
            </w:pPr>
          </w:p>
        </w:tc>
      </w:tr>
      <w:tr w:rsidR="00246C24">
        <w:tc>
          <w:tcPr>
            <w:tcW w:w="1565" w:type="dxa"/>
            <w:tcBorders>
              <w:left w:val="nil"/>
              <w:bottom w:val="nil"/>
            </w:tcBorders>
          </w:tcPr>
          <w:p w:rsidR="00246C24" w:rsidRDefault="00246C24">
            <w:pPr>
              <w:rPr>
                <w:sz w:val="20"/>
              </w:rPr>
            </w:pPr>
            <w:r>
              <w:rPr>
                <w:sz w:val="20"/>
              </w:rPr>
              <w:t xml:space="preserve">              XXXXX</w:t>
            </w:r>
          </w:p>
        </w:tc>
        <w:tc>
          <w:tcPr>
            <w:tcW w:w="1565"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440" w:type="dxa"/>
            <w:tcBorders>
              <w:bottom w:val="nil"/>
              <w:right w:val="nil"/>
            </w:tcBorders>
          </w:tcPr>
          <w:p w:rsidR="00246C24" w:rsidRDefault="00246C24">
            <w:pPr>
              <w:rPr>
                <w:sz w:val="20"/>
              </w:rPr>
            </w:pPr>
            <w:r>
              <w:rPr>
                <w:sz w:val="20"/>
              </w:rPr>
              <w:t xml:space="preserve">       750.000 (1)</w:t>
            </w: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p>
        </w:tc>
        <w:tc>
          <w:tcPr>
            <w:tcW w:w="1260" w:type="dxa"/>
            <w:tcBorders>
              <w:bottom w:val="nil"/>
              <w:right w:val="nil"/>
            </w:tcBorders>
          </w:tcPr>
          <w:p w:rsidR="00246C24" w:rsidRDefault="00246C24">
            <w:pPr>
              <w:rPr>
                <w:sz w:val="20"/>
              </w:rPr>
            </w:pPr>
            <w:r>
              <w:rPr>
                <w:sz w:val="20"/>
              </w:rPr>
              <w:t xml:space="preserve">   150.000 (1)</w:t>
            </w:r>
          </w:p>
        </w:tc>
        <w:tc>
          <w:tcPr>
            <w:tcW w:w="180" w:type="dxa"/>
            <w:tcBorders>
              <w:top w:val="nil"/>
              <w:left w:val="nil"/>
              <w:bottom w:val="nil"/>
              <w:right w:val="nil"/>
            </w:tcBorders>
          </w:tcPr>
          <w:p w:rsidR="00246C24" w:rsidRDefault="00246C24">
            <w:pPr>
              <w:rPr>
                <w:sz w:val="20"/>
              </w:rPr>
            </w:pPr>
          </w:p>
        </w:tc>
      </w:tr>
      <w:tr w:rsidR="00246C24">
        <w:tc>
          <w:tcPr>
            <w:tcW w:w="1565" w:type="dxa"/>
            <w:tcBorders>
              <w:top w:val="nil"/>
              <w:left w:val="nil"/>
              <w:bottom w:val="nil"/>
            </w:tcBorders>
          </w:tcPr>
          <w:p w:rsidR="00246C24" w:rsidRDefault="00246C24">
            <w:pPr>
              <w:rPr>
                <w:sz w:val="20"/>
              </w:rPr>
            </w:pPr>
            <w:r>
              <w:rPr>
                <w:sz w:val="20"/>
              </w:rPr>
              <w:t>(1)          900.000</w:t>
            </w:r>
          </w:p>
        </w:tc>
        <w:tc>
          <w:tcPr>
            <w:tcW w:w="156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65" w:type="dxa"/>
            <w:tcBorders>
              <w:top w:val="nil"/>
              <w:left w:val="nil"/>
              <w:bottom w:val="nil"/>
            </w:tcBorders>
          </w:tcPr>
          <w:p w:rsidR="00246C24" w:rsidRDefault="00246C24">
            <w:pPr>
              <w:rPr>
                <w:sz w:val="20"/>
              </w:rPr>
            </w:pPr>
          </w:p>
        </w:tc>
        <w:tc>
          <w:tcPr>
            <w:tcW w:w="156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pPr>
        <w:rPr>
          <w:color w:val="000000"/>
          <w:szCs w:val="19"/>
        </w:rPr>
      </w:pPr>
      <w:r>
        <w:rPr>
          <w:b/>
          <w:bCs/>
          <w:color w:val="000000"/>
          <w:szCs w:val="19"/>
        </w:rPr>
        <w:t>Prihodki od prodaje proizvodov, trgovskega blaga in materiala</w:t>
      </w:r>
      <w:r>
        <w:rPr>
          <w:color w:val="000000"/>
          <w:szCs w:val="19"/>
        </w:rPr>
        <w:t xml:space="preserve"> se merijo na podlagi prodajnih cen, navedenih na računih ali drugih listinah, zmanjšanih za popuste, odobrene ob prodaji ali kasneje, tudi zaradi zgodnejšega plačila. Prvotno izkazani prihodki pa se zmanjšajo tudi za vračila prodanih količin.</w:t>
      </w:r>
    </w:p>
    <w:p w:rsidR="00246C24" w:rsidRDefault="00246C24">
      <w:pPr>
        <w:rPr>
          <w:color w:val="000000"/>
          <w:szCs w:val="19"/>
        </w:rPr>
      </w:pPr>
    </w:p>
    <w:p w:rsidR="00246C24" w:rsidRDefault="00246C24">
      <w:pPr>
        <w:rPr>
          <w:b/>
          <w:bCs/>
        </w:rPr>
      </w:pPr>
      <w:r>
        <w:t>Za upravičenost do izkazovanja prihodkov od prodaje ni pomembno niti plačilo ob prodaji niti kupčev fizični prevzem kupljenih količin, temveč le ugotovitev prodajne vrednosti prodanih količin.</w:t>
      </w:r>
    </w:p>
    <w:p w:rsidR="00246C24" w:rsidRDefault="00246C24">
      <w:pPr>
        <w:rPr>
          <w:b/>
          <w:bCs/>
          <w:color w:val="000000"/>
          <w:szCs w:val="19"/>
        </w:rPr>
      </w:pPr>
    </w:p>
    <w:p w:rsidR="00246C24" w:rsidRDefault="00246C24">
      <w:pPr>
        <w:rPr>
          <w:b/>
          <w:bCs/>
          <w:color w:val="000000"/>
          <w:szCs w:val="19"/>
        </w:rPr>
      </w:pPr>
      <w:r>
        <w:rPr>
          <w:color w:val="000000"/>
          <w:szCs w:val="19"/>
        </w:rPr>
        <w:t>Če prodajna cena proizvoda zajema tudi stroške pregledov in popravil v jamstvenem roku, se del prodajne cene pusti kot odloženi prihodki na kontih pasivnih kratkoročnih časovnih razmejitev ali celo dolgoročnih rezervacij in se izkazuje med prihodki, ko se takšni stroški tudi pojavijo.</w:t>
      </w:r>
    </w:p>
    <w:p w:rsidR="00246C24" w:rsidRDefault="00246C24">
      <w:pPr>
        <w:rPr>
          <w:b/>
          <w:bCs/>
          <w:color w:val="000000"/>
          <w:szCs w:val="19"/>
        </w:rPr>
      </w:pPr>
    </w:p>
    <w:p w:rsidR="00246C24" w:rsidRDefault="00246C24">
      <w:pPr>
        <w:rPr>
          <w:b/>
          <w:bCs/>
          <w:color w:val="000000"/>
          <w:szCs w:val="19"/>
        </w:rPr>
      </w:pPr>
      <w:r>
        <w:rPr>
          <w:b/>
          <w:bCs/>
          <w:color w:val="000000"/>
          <w:szCs w:val="19"/>
        </w:rPr>
        <w:t>Prihodki</w:t>
      </w:r>
      <w:r>
        <w:rPr>
          <w:color w:val="000000"/>
          <w:szCs w:val="19"/>
        </w:rPr>
        <w:t xml:space="preserve"> </w:t>
      </w:r>
      <w:r>
        <w:rPr>
          <w:b/>
          <w:bCs/>
          <w:color w:val="000000"/>
          <w:szCs w:val="19"/>
        </w:rPr>
        <w:t>od opravljenih poslovnih storitev</w:t>
      </w:r>
      <w:r>
        <w:rPr>
          <w:color w:val="000000"/>
          <w:szCs w:val="19"/>
        </w:rPr>
        <w:t xml:space="preserve"> se merijo po prodajnih cenah dokončanih storitev ali po prodajnih cenah nedokončanih storitev glede na stopnjo njihove dokončanosti, navedenih na računih ali drugih listinah. Na podlagi prodajnih cen dokončanih storitev se določa velikost prihodkov od storitev, ki se opravijo z enkratnim </w:t>
      </w:r>
      <w:smartTag w:uri="urn:schemas-microsoft-com:office:smarttags" w:element="PersonName">
        <w:r>
          <w:rPr>
            <w:color w:val="000000"/>
            <w:szCs w:val="19"/>
          </w:rPr>
          <w:t>dejan</w:t>
        </w:r>
      </w:smartTag>
      <w:r>
        <w:rPr>
          <w:color w:val="000000"/>
          <w:szCs w:val="19"/>
        </w:rPr>
        <w:t xml:space="preserve">jem, ali od storitev, ki se ne opravijo z enkratnim </w:t>
      </w:r>
      <w:smartTag w:uri="urn:schemas-microsoft-com:office:smarttags" w:element="PersonName">
        <w:r>
          <w:rPr>
            <w:color w:val="000000"/>
            <w:szCs w:val="19"/>
          </w:rPr>
          <w:t>dejan</w:t>
        </w:r>
      </w:smartTag>
      <w:r>
        <w:rPr>
          <w:color w:val="000000"/>
          <w:szCs w:val="19"/>
        </w:rPr>
        <w:t xml:space="preserve">jem in se štejejo za dokončane, če so opravljena vsa pomembnejša </w:t>
      </w:r>
      <w:smartTag w:uri="urn:schemas-microsoft-com:office:smarttags" w:element="PersonName">
        <w:r>
          <w:rPr>
            <w:color w:val="000000"/>
            <w:szCs w:val="19"/>
          </w:rPr>
          <w:t>dejan</w:t>
        </w:r>
      </w:smartTag>
      <w:r>
        <w:rPr>
          <w:color w:val="000000"/>
          <w:szCs w:val="19"/>
        </w:rPr>
        <w:t>ja, potrebna za njihovo dokončanje.</w:t>
      </w:r>
    </w:p>
    <w:p w:rsidR="00246C24" w:rsidRDefault="00246C24">
      <w:pPr>
        <w:rPr>
          <w:b/>
          <w:bCs/>
          <w:color w:val="000000"/>
          <w:szCs w:val="19"/>
        </w:rPr>
      </w:pPr>
    </w:p>
    <w:p w:rsidR="00246C24" w:rsidRDefault="00246C24">
      <w:pPr>
        <w:rPr>
          <w:color w:val="000000"/>
          <w:szCs w:val="19"/>
        </w:rPr>
      </w:pPr>
      <w:r>
        <w:rPr>
          <w:b/>
          <w:bCs/>
          <w:color w:val="000000"/>
          <w:szCs w:val="19"/>
        </w:rPr>
        <w:t xml:space="preserve">Finančni prihodki </w:t>
      </w:r>
      <w:r>
        <w:rPr>
          <w:color w:val="000000"/>
          <w:szCs w:val="19"/>
        </w:rPr>
        <w:t>se pripoznajo ob obračunu ne glede na prejemke, če ne obstaja utemeljen dvom glede njihove velikosti, zapadlosti v plačilo in plačljivosti. Če tak dvom obstaja, se pripoznanje finančnih prihodkov odloži, odloženi finančni prihodki pa se izkazujejo na kontih popravkov vrednosti ustreznih terjatev.</w:t>
      </w:r>
    </w:p>
    <w:p w:rsidR="00246C24" w:rsidRDefault="00246C24">
      <w:pPr>
        <w:rPr>
          <w:b/>
          <w:bCs/>
          <w:color w:val="000000"/>
          <w:szCs w:val="19"/>
        </w:rPr>
      </w:pPr>
    </w:p>
    <w:p w:rsidR="00246C24" w:rsidRDefault="00246C24">
      <w:r>
        <w:rPr>
          <w:b/>
          <w:bCs/>
        </w:rPr>
        <w:t>Dividende</w:t>
      </w:r>
      <w:r>
        <w:t xml:space="preserve">, dosežene v </w:t>
      </w:r>
      <w:r>
        <w:rPr>
          <w:b/>
          <w:bCs/>
        </w:rPr>
        <w:t>odvisnih</w:t>
      </w:r>
      <w:r>
        <w:t xml:space="preserve"> podjetjih, se upoštevajo, ko je </w:t>
      </w:r>
      <w:r>
        <w:rPr>
          <w:b/>
          <w:bCs/>
        </w:rPr>
        <w:t>obračunan</w:t>
      </w:r>
      <w:r>
        <w:t xml:space="preserve"> delež v čistem dobičku odvisnih podjetij, dividende </w:t>
      </w:r>
      <w:r>
        <w:rPr>
          <w:b/>
          <w:bCs/>
        </w:rPr>
        <w:t>pridruženih</w:t>
      </w:r>
      <w:r>
        <w:t xml:space="preserve"> podjetij pa, ko so </w:t>
      </w:r>
      <w:r>
        <w:rPr>
          <w:b/>
          <w:bCs/>
        </w:rPr>
        <w:t>izplačane</w:t>
      </w:r>
      <w:r>
        <w:t>.</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31</w:t>
      </w:r>
      <w:r>
        <w:fldChar w:fldCharType="end"/>
      </w:r>
      <w:r>
        <w:rPr>
          <w:lang w:val="sl-SI"/>
        </w:rPr>
        <w:t>:</w:t>
      </w:r>
    </w:p>
    <w:p w:rsidR="00246C24" w:rsidRDefault="00246C24">
      <w:r>
        <w:t xml:space="preserve">Podjetje Jagoda je imelo med začetnimi stanji tudi dolgoročne finančne naložbe – delnice podjetja Hruška, in sicer v vrednosti 50.000 SIT (500delnic po 1.000 SIT). Podjetje Hruška je na skupščini delničarjev sklenilo, da pripada vsaki delnici 150 SIT dividende. </w:t>
      </w:r>
    </w:p>
    <w:p w:rsidR="00246C24" w:rsidRDefault="00246C24"/>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48"/>
        <w:gridCol w:w="360"/>
        <w:gridCol w:w="1440"/>
        <w:gridCol w:w="1440"/>
        <w:gridCol w:w="180"/>
      </w:tblGrid>
      <w:tr w:rsidR="00246C24">
        <w:trPr>
          <w:cantSplit/>
        </w:trPr>
        <w:tc>
          <w:tcPr>
            <w:tcW w:w="3095" w:type="dxa"/>
            <w:gridSpan w:val="2"/>
            <w:tcBorders>
              <w:top w:val="nil"/>
              <w:left w:val="nil"/>
              <w:bottom w:val="single" w:sz="4" w:space="0" w:color="auto"/>
              <w:right w:val="nil"/>
            </w:tcBorders>
          </w:tcPr>
          <w:p w:rsidR="00246C24" w:rsidRDefault="00246C24">
            <w:pPr>
              <w:rPr>
                <w:sz w:val="20"/>
              </w:rPr>
            </w:pPr>
            <w:r>
              <w:rPr>
                <w:sz w:val="20"/>
              </w:rPr>
              <w:t>D   dolgoročne finančne naložbe    K</w:t>
            </w:r>
          </w:p>
        </w:tc>
        <w:tc>
          <w:tcPr>
            <w:tcW w:w="36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finančni prihodki           K</w:t>
            </w:r>
          </w:p>
        </w:tc>
        <w:tc>
          <w:tcPr>
            <w:tcW w:w="180" w:type="dxa"/>
            <w:tcBorders>
              <w:top w:val="nil"/>
              <w:left w:val="nil"/>
              <w:bottom w:val="nil"/>
              <w:right w:val="nil"/>
            </w:tcBorders>
          </w:tcPr>
          <w:p w:rsidR="00246C24" w:rsidRDefault="00246C24">
            <w:pPr>
              <w:rPr>
                <w:sz w:val="20"/>
              </w:rPr>
            </w:pPr>
          </w:p>
        </w:tc>
      </w:tr>
      <w:tr w:rsidR="00246C24">
        <w:tc>
          <w:tcPr>
            <w:tcW w:w="1547" w:type="dxa"/>
            <w:tcBorders>
              <w:left w:val="nil"/>
              <w:bottom w:val="nil"/>
            </w:tcBorders>
          </w:tcPr>
          <w:p w:rsidR="00246C24" w:rsidRDefault="00246C24">
            <w:pPr>
              <w:rPr>
                <w:sz w:val="20"/>
              </w:rPr>
            </w:pPr>
            <w:r>
              <w:rPr>
                <w:sz w:val="20"/>
              </w:rPr>
              <w:t>z.s           500000</w:t>
            </w:r>
          </w:p>
        </w:tc>
        <w:tc>
          <w:tcPr>
            <w:tcW w:w="1548"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440" w:type="dxa"/>
            <w:tcBorders>
              <w:bottom w:val="nil"/>
              <w:right w:val="nil"/>
            </w:tcBorders>
          </w:tcPr>
          <w:p w:rsidR="00246C24" w:rsidRDefault="00246C24">
            <w:pPr>
              <w:rPr>
                <w:sz w:val="20"/>
              </w:rPr>
            </w:pPr>
            <w:r>
              <w:rPr>
                <w:sz w:val="20"/>
              </w:rPr>
              <w:t xml:space="preserve">         75.000 (1)</w:t>
            </w: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 w:rsidR="00246C24" w:rsidRDefault="00246C24"/>
    <w:p w:rsidR="00246C24" w:rsidRDefault="00246C24"/>
    <w:p w:rsidR="00246C24" w:rsidRDefault="00246C24"/>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48"/>
        <w:gridCol w:w="360"/>
        <w:gridCol w:w="1440"/>
        <w:gridCol w:w="1440"/>
        <w:gridCol w:w="180"/>
      </w:tblGrid>
      <w:tr w:rsidR="00246C24">
        <w:trPr>
          <w:cantSplit/>
        </w:trPr>
        <w:tc>
          <w:tcPr>
            <w:tcW w:w="3095" w:type="dxa"/>
            <w:gridSpan w:val="2"/>
            <w:tcBorders>
              <w:top w:val="nil"/>
              <w:left w:val="nil"/>
              <w:bottom w:val="single" w:sz="4" w:space="0" w:color="auto"/>
              <w:right w:val="nil"/>
            </w:tcBorders>
          </w:tcPr>
          <w:p w:rsidR="00246C24" w:rsidRDefault="00246C24">
            <w:pPr>
              <w:rPr>
                <w:sz w:val="20"/>
              </w:rPr>
            </w:pPr>
            <w:r>
              <w:rPr>
                <w:sz w:val="20"/>
              </w:rPr>
              <w:t>D    terjatve do podjetja Hruška     K</w:t>
            </w:r>
          </w:p>
        </w:tc>
        <w:tc>
          <w:tcPr>
            <w:tcW w:w="360" w:type="dxa"/>
            <w:tcBorders>
              <w:top w:val="nil"/>
              <w:left w:val="nil"/>
              <w:bottom w:val="nil"/>
              <w:right w:val="nil"/>
            </w:tcBorders>
          </w:tcPr>
          <w:p w:rsidR="00246C24" w:rsidRDefault="00246C24">
            <w:pPr>
              <w:rPr>
                <w:sz w:val="20"/>
              </w:rPr>
            </w:pPr>
          </w:p>
        </w:tc>
        <w:tc>
          <w:tcPr>
            <w:tcW w:w="2880" w:type="dxa"/>
            <w:gridSpan w:val="2"/>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left w:val="nil"/>
              <w:bottom w:val="nil"/>
            </w:tcBorders>
          </w:tcPr>
          <w:p w:rsidR="00246C24" w:rsidRDefault="00246C24">
            <w:pPr>
              <w:rPr>
                <w:sz w:val="20"/>
              </w:rPr>
            </w:pPr>
            <w:r>
              <w:rPr>
                <w:sz w:val="20"/>
              </w:rPr>
              <w:t>(1)            75.000</w:t>
            </w:r>
          </w:p>
        </w:tc>
        <w:tc>
          <w:tcPr>
            <w:tcW w:w="1548"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440" w:type="dxa"/>
            <w:tcBorders>
              <w:top w:val="nil"/>
              <w:left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rPr>
          <w:b/>
          <w:bCs/>
          <w:color w:val="000000"/>
          <w:szCs w:val="19"/>
        </w:rPr>
      </w:pPr>
    </w:p>
    <w:p w:rsidR="00246C24" w:rsidRDefault="00246C24">
      <w:pPr>
        <w:rPr>
          <w:color w:val="000000"/>
          <w:szCs w:val="19"/>
        </w:rPr>
      </w:pPr>
      <w:r>
        <w:rPr>
          <w:b/>
          <w:bCs/>
          <w:color w:val="000000"/>
          <w:szCs w:val="19"/>
        </w:rPr>
        <w:t xml:space="preserve">Izredni prihodki </w:t>
      </w:r>
      <w:r>
        <w:rPr>
          <w:color w:val="000000"/>
          <w:szCs w:val="19"/>
        </w:rPr>
        <w:t xml:space="preserve">se pripoznajo, ko so izpolnjeni pogoji zanje. Pri čemer neobičajne postavke izrednih prihodkov izhajajo iz dogodkov ali poslov, ki se ne pojavljajo pri rednem delovanju in za katere se ne pričakuje, da se bodo pojavljali redno in pogosto. Kot izredni prihodki </w:t>
      </w:r>
      <w:r>
        <w:rPr>
          <w:b/>
          <w:bCs/>
          <w:color w:val="000000"/>
          <w:szCs w:val="19"/>
        </w:rPr>
        <w:t>se</w:t>
      </w:r>
      <w:r>
        <w:rPr>
          <w:color w:val="000000"/>
          <w:szCs w:val="19"/>
        </w:rPr>
        <w:t xml:space="preserve"> štejejo tudi dotacije in subvencije, ki niso povezane s prodanimi količinami oziroma zadevnimi stroški in tudi ne s pridobitvijo kakega sredstva.</w:t>
      </w:r>
    </w:p>
    <w:p w:rsidR="00246C24" w:rsidRDefault="00246C24">
      <w:pPr>
        <w:rPr>
          <w:color w:val="000000"/>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32</w:t>
      </w:r>
      <w:r>
        <w:fldChar w:fldCharType="end"/>
      </w:r>
      <w:r>
        <w:rPr>
          <w:lang w:val="sl-SI"/>
        </w:rPr>
        <w:t>:</w:t>
      </w:r>
    </w:p>
    <w:p w:rsidR="00246C24" w:rsidRDefault="00246C24">
      <w:r>
        <w:t>Podjetje Jagoda je iz neznanega vira dobilo nakazilo na transakci</w:t>
      </w:r>
      <w:smartTag w:uri="urn:schemas-microsoft-com:office:smarttags" w:element="PersonName">
        <w:r>
          <w:t>js</w:t>
        </w:r>
      </w:smartTag>
      <w:r>
        <w:t>ki račun v znesku 500.000 SIT.</w:t>
      </w:r>
    </w:p>
    <w:p w:rsidR="00246C24" w:rsidRDefault="00246C24"/>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7"/>
        <w:gridCol w:w="1548"/>
        <w:gridCol w:w="360"/>
        <w:gridCol w:w="1440"/>
        <w:gridCol w:w="1440"/>
        <w:gridCol w:w="180"/>
      </w:tblGrid>
      <w:tr w:rsidR="00246C24">
        <w:trPr>
          <w:cantSplit/>
        </w:trPr>
        <w:tc>
          <w:tcPr>
            <w:tcW w:w="3095" w:type="dxa"/>
            <w:gridSpan w:val="2"/>
            <w:tcBorders>
              <w:top w:val="nil"/>
              <w:left w:val="nil"/>
              <w:bottom w:val="single" w:sz="4" w:space="0" w:color="auto"/>
              <w:right w:val="nil"/>
            </w:tcBorders>
          </w:tcPr>
          <w:p w:rsidR="00246C24" w:rsidRDefault="00246C24">
            <w:pPr>
              <w:rPr>
                <w:sz w:val="20"/>
              </w:rPr>
            </w:pPr>
            <w:r>
              <w:rPr>
                <w:sz w:val="20"/>
              </w:rPr>
              <w:t>D                       TRR                      K</w:t>
            </w:r>
          </w:p>
        </w:tc>
        <w:tc>
          <w:tcPr>
            <w:tcW w:w="36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izredni prihodki           K</w:t>
            </w:r>
          </w:p>
        </w:tc>
        <w:tc>
          <w:tcPr>
            <w:tcW w:w="180" w:type="dxa"/>
            <w:tcBorders>
              <w:top w:val="nil"/>
              <w:left w:val="nil"/>
              <w:bottom w:val="nil"/>
              <w:right w:val="nil"/>
            </w:tcBorders>
          </w:tcPr>
          <w:p w:rsidR="00246C24" w:rsidRDefault="00246C24">
            <w:pPr>
              <w:rPr>
                <w:sz w:val="20"/>
              </w:rPr>
            </w:pPr>
          </w:p>
        </w:tc>
      </w:tr>
      <w:tr w:rsidR="00246C24">
        <w:tc>
          <w:tcPr>
            <w:tcW w:w="1547" w:type="dxa"/>
            <w:tcBorders>
              <w:left w:val="nil"/>
              <w:bottom w:val="nil"/>
            </w:tcBorders>
          </w:tcPr>
          <w:p w:rsidR="00246C24" w:rsidRDefault="00246C24">
            <w:pPr>
              <w:rPr>
                <w:sz w:val="20"/>
              </w:rPr>
            </w:pPr>
            <w:r>
              <w:rPr>
                <w:sz w:val="20"/>
              </w:rPr>
              <w:t xml:space="preserve">                XXXX</w:t>
            </w:r>
          </w:p>
        </w:tc>
        <w:tc>
          <w:tcPr>
            <w:tcW w:w="1548"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440" w:type="dxa"/>
            <w:tcBorders>
              <w:bottom w:val="nil"/>
              <w:right w:val="nil"/>
            </w:tcBorders>
          </w:tcPr>
          <w:p w:rsidR="00246C24" w:rsidRDefault="00246C24">
            <w:pPr>
              <w:rPr>
                <w:sz w:val="20"/>
              </w:rPr>
            </w:pPr>
            <w:r>
              <w:rPr>
                <w:sz w:val="20"/>
              </w:rPr>
              <w:t xml:space="preserve">       500.000 (1)</w:t>
            </w: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r>
              <w:rPr>
                <w:sz w:val="20"/>
              </w:rPr>
              <w:t>(1)          500.000</w:t>
            </w: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547" w:type="dxa"/>
            <w:tcBorders>
              <w:top w:val="nil"/>
              <w:left w:val="nil"/>
              <w:bottom w:val="nil"/>
            </w:tcBorders>
          </w:tcPr>
          <w:p w:rsidR="00246C24" w:rsidRDefault="00246C24">
            <w:pPr>
              <w:rPr>
                <w:sz w:val="20"/>
              </w:rPr>
            </w:pPr>
          </w:p>
        </w:tc>
        <w:tc>
          <w:tcPr>
            <w:tcW w:w="1548"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rPr>
          <w:color w:val="000000"/>
          <w:szCs w:val="19"/>
        </w:rPr>
      </w:pPr>
    </w:p>
    <w:p w:rsidR="00246C24" w:rsidRDefault="00246C24">
      <w:pPr>
        <w:rPr>
          <w:color w:val="000000"/>
          <w:szCs w:val="19"/>
        </w:rPr>
      </w:pPr>
      <w:r>
        <w:rPr>
          <w:b/>
          <w:bCs/>
          <w:color w:val="000000"/>
          <w:szCs w:val="19"/>
        </w:rPr>
        <w:t xml:space="preserve">Postavke iz prejšnjih obdobij, </w:t>
      </w:r>
      <w:r>
        <w:rPr>
          <w:color w:val="000000"/>
          <w:szCs w:val="19"/>
        </w:rPr>
        <w:t xml:space="preserve">ki se pojavljajo kot posledice napak ali pomanjkljivosti pri sestavljanju računovodskih izkazov za eno ali več prejšnjih obdobij, </w:t>
      </w:r>
      <w:r>
        <w:rPr>
          <w:b/>
          <w:bCs/>
          <w:color w:val="000000"/>
          <w:szCs w:val="19"/>
        </w:rPr>
        <w:t>niso</w:t>
      </w:r>
      <w:r>
        <w:rPr>
          <w:color w:val="000000"/>
          <w:szCs w:val="19"/>
        </w:rPr>
        <w:t xml:space="preserve"> izredni prihodki, temveč poslovni prihodki.</w:t>
      </w:r>
    </w:p>
    <w:p w:rsidR="00246C24" w:rsidRDefault="00246C24">
      <w:pPr>
        <w:rPr>
          <w:color w:val="000000"/>
          <w:szCs w:val="19"/>
        </w:rPr>
      </w:pPr>
    </w:p>
    <w:p w:rsidR="00246C24" w:rsidRDefault="00246C24">
      <w:pPr>
        <w:rPr>
          <w:color w:val="000000"/>
          <w:szCs w:val="19"/>
        </w:rPr>
      </w:pPr>
      <w:r>
        <w:rPr>
          <w:color w:val="000000"/>
          <w:szCs w:val="19"/>
        </w:rPr>
        <w:t xml:space="preserve">Kot izredni prihodki se </w:t>
      </w:r>
      <w:r>
        <w:rPr>
          <w:b/>
          <w:bCs/>
          <w:color w:val="000000"/>
          <w:szCs w:val="19"/>
        </w:rPr>
        <w:t>ne</w:t>
      </w:r>
      <w:r>
        <w:rPr>
          <w:color w:val="000000"/>
          <w:szCs w:val="19"/>
        </w:rPr>
        <w:t xml:space="preserve"> štejejo tudi prihodki od ugotovljenih presežkov ob popisu. Ugotovljeni presežek namreč pomeni popravek ustreznih rednih odhodkov, razen pri opredmetenih osnovnih sredstvih, pri katerih se presežek obravnava kot prevrednotovalni popravek kapitala. Prav tako se kot izredni prihodki </w:t>
      </w:r>
      <w:r>
        <w:rPr>
          <w:b/>
          <w:bCs/>
          <w:color w:val="000000"/>
          <w:szCs w:val="19"/>
        </w:rPr>
        <w:t>ne</w:t>
      </w:r>
      <w:r>
        <w:rPr>
          <w:color w:val="000000"/>
          <w:szCs w:val="19"/>
        </w:rPr>
        <w:t xml:space="preserve"> štejejo presežki prodajnih vrednosti prodanih opredmetenih osnovnih sredstev nad njihovimi neodpisanimi vrednostmi, saj to obravnavamo kot prevrednotovalne poslovne prihodke.</w:t>
      </w:r>
    </w:p>
    <w:p w:rsidR="00246C24" w:rsidRDefault="00246C24">
      <w:pPr>
        <w:rPr>
          <w:color w:val="000000"/>
          <w:szCs w:val="19"/>
        </w:rPr>
      </w:pPr>
    </w:p>
    <w:p w:rsidR="00246C24" w:rsidRDefault="00246C24">
      <w:pPr>
        <w:rPr>
          <w:color w:val="000000"/>
          <w:szCs w:val="19"/>
        </w:rPr>
      </w:pPr>
    </w:p>
    <w:p w:rsidR="00246C24" w:rsidRDefault="00246C24">
      <w:pPr>
        <w:pStyle w:val="Heading3"/>
      </w:pPr>
      <w:bookmarkStart w:id="194" w:name="_Toc89957653"/>
      <w:bookmarkStart w:id="195" w:name="_Toc92521977"/>
      <w:bookmarkStart w:id="196" w:name="_Toc92522947"/>
      <w:r>
        <w:t>4.6.3 Prevrednotovanje prihodkov</w:t>
      </w:r>
      <w:bookmarkEnd w:id="194"/>
      <w:bookmarkEnd w:id="195"/>
      <w:bookmarkEnd w:id="196"/>
    </w:p>
    <w:p w:rsidR="00246C24" w:rsidRDefault="00246C24">
      <w:pPr>
        <w:rPr>
          <w:color w:val="000000"/>
          <w:szCs w:val="19"/>
        </w:rPr>
      </w:pPr>
    </w:p>
    <w:p w:rsidR="00246C24" w:rsidRDefault="00246C24">
      <w:pPr>
        <w:rPr>
          <w:color w:val="000000"/>
          <w:szCs w:val="19"/>
        </w:rPr>
      </w:pPr>
      <w:r>
        <w:rPr>
          <w:color w:val="000000"/>
          <w:szCs w:val="19"/>
        </w:rPr>
        <w:t>Prevrednotenje prihodkov je sprememba njihove knjigovodske vrednosti, pri čemer se kot prevrednotenje ne šteje sprememba njihove knjigovodske vrednosti pri uporabi običajnih metod obračunavanja. Praviloma se opravi na koncu poslovnega leta. Pojavi pa se kot prevrednotenje prihodkov zaradi spremembe ocen.</w:t>
      </w:r>
    </w:p>
    <w:p w:rsidR="00246C24" w:rsidRDefault="00246C24">
      <w:pPr>
        <w:rPr>
          <w:b/>
          <w:bCs/>
          <w:color w:val="000000"/>
          <w:szCs w:val="19"/>
        </w:rPr>
      </w:pPr>
    </w:p>
    <w:p w:rsidR="00246C24" w:rsidRDefault="00246C24">
      <w:pPr>
        <w:rPr>
          <w:color w:val="000000"/>
          <w:szCs w:val="19"/>
        </w:rPr>
      </w:pPr>
      <w:r>
        <w:rPr>
          <w:color w:val="000000"/>
          <w:szCs w:val="19"/>
        </w:rPr>
        <w:t xml:space="preserve">Prevrednotujejo se </w:t>
      </w:r>
      <w:r>
        <w:rPr>
          <w:b/>
          <w:bCs/>
          <w:color w:val="000000"/>
          <w:szCs w:val="19"/>
        </w:rPr>
        <w:t>lahko</w:t>
      </w:r>
      <w:r>
        <w:rPr>
          <w:color w:val="000000"/>
          <w:szCs w:val="19"/>
        </w:rPr>
        <w:t xml:space="preserve"> poslovni prihodki in finančni prihodki.</w:t>
      </w:r>
    </w:p>
    <w:p w:rsidR="00246C24" w:rsidRDefault="00246C24">
      <w:pPr>
        <w:rPr>
          <w:b/>
          <w:bCs/>
          <w:color w:val="000000"/>
          <w:szCs w:val="19"/>
        </w:rPr>
      </w:pPr>
    </w:p>
    <w:p w:rsidR="00246C24" w:rsidRDefault="00246C24">
      <w:pPr>
        <w:rPr>
          <w:color w:val="000000"/>
          <w:szCs w:val="19"/>
        </w:rPr>
      </w:pPr>
      <w:r>
        <w:rPr>
          <w:b/>
          <w:bCs/>
          <w:color w:val="000000"/>
          <w:szCs w:val="19"/>
        </w:rPr>
        <w:t xml:space="preserve">Poslovni prihodki </w:t>
      </w:r>
      <w:r>
        <w:rPr>
          <w:color w:val="000000"/>
          <w:szCs w:val="19"/>
        </w:rPr>
        <w:t xml:space="preserve">se prevrednotijo </w:t>
      </w:r>
      <w:r>
        <w:rPr>
          <w:b/>
          <w:bCs/>
          <w:color w:val="000000"/>
          <w:szCs w:val="19"/>
        </w:rPr>
        <w:t>redko</w:t>
      </w:r>
      <w:r>
        <w:rPr>
          <w:color w:val="000000"/>
          <w:szCs w:val="19"/>
        </w:rPr>
        <w:t>.</w:t>
      </w:r>
    </w:p>
    <w:p w:rsidR="00246C24" w:rsidRDefault="00246C24">
      <w:pPr>
        <w:rPr>
          <w:b/>
          <w:bCs/>
          <w:color w:val="000000"/>
          <w:szCs w:val="19"/>
        </w:rPr>
      </w:pPr>
      <w:r>
        <w:rPr>
          <w:b/>
          <w:bCs/>
          <w:color w:val="000000"/>
          <w:szCs w:val="19"/>
        </w:rPr>
        <w:t xml:space="preserve"> </w:t>
      </w:r>
    </w:p>
    <w:p w:rsidR="00246C24" w:rsidRDefault="00246C24">
      <w:pPr>
        <w:rPr>
          <w:color w:val="000000"/>
          <w:szCs w:val="19"/>
        </w:rPr>
      </w:pPr>
      <w:r>
        <w:rPr>
          <w:b/>
          <w:bCs/>
          <w:color w:val="000000"/>
          <w:szCs w:val="19"/>
        </w:rPr>
        <w:t xml:space="preserve">Finančni prihodki </w:t>
      </w:r>
      <w:r>
        <w:rPr>
          <w:color w:val="000000"/>
          <w:szCs w:val="19"/>
        </w:rPr>
        <w:t>se prevrednotijo v zvezi s prodajo ali drugačno odtujitvijo dolgoročnih finančnih naložb in kratkoročnih finančnih naložb, če so bile pred odtujitvijo okrepljene in je bil iz tega naslova oblikovan prevrednotovalni popravek kapitala.</w:t>
      </w:r>
    </w:p>
    <w:p w:rsidR="00246C24" w:rsidRDefault="00246C24"/>
    <w:p w:rsidR="00246C24" w:rsidRDefault="00246C24"/>
    <w:p w:rsidR="00246C24" w:rsidRDefault="00246C24">
      <w:pPr>
        <w:pStyle w:val="Heading2"/>
        <w:tabs>
          <w:tab w:val="clear" w:pos="720"/>
        </w:tabs>
        <w:ind w:left="0" w:firstLine="0"/>
        <w:rPr>
          <w:smallCaps/>
          <w:lang w:val="sl-SI"/>
        </w:rPr>
      </w:pPr>
      <w:bookmarkStart w:id="197" w:name="_Toc89957207"/>
      <w:bookmarkStart w:id="198" w:name="_Toc92521978"/>
      <w:bookmarkStart w:id="199" w:name="_Toc92522948"/>
      <w:r>
        <w:rPr>
          <w:smallCaps/>
          <w:lang w:val="sl-SI"/>
        </w:rPr>
        <w:t>4.4 Stroški</w:t>
      </w:r>
      <w:bookmarkEnd w:id="197"/>
      <w:bookmarkEnd w:id="198"/>
      <w:bookmarkEnd w:id="199"/>
    </w:p>
    <w:p w:rsidR="00246C24" w:rsidRDefault="00246C24"/>
    <w:p w:rsidR="00246C24" w:rsidRDefault="00246C24">
      <w:r>
        <w:rPr>
          <w:b/>
          <w:bCs/>
        </w:rPr>
        <w:t>Strošek</w:t>
      </w:r>
      <w:r>
        <w:t xml:space="preserve"> opredelimo kot vrednostno izražen potrošek poslovne prvine. </w:t>
      </w:r>
    </w:p>
    <w:p w:rsidR="00246C24" w:rsidRDefault="00246C24"/>
    <w:p w:rsidR="00246C24" w:rsidRDefault="00246C24">
      <w:pPr>
        <w:shd w:val="clear" w:color="auto" w:fill="F3F3F3"/>
        <w:jc w:val="center"/>
      </w:pPr>
      <w:r>
        <w:t>strošek = potrošek * cena/enoto potroška</w:t>
      </w:r>
    </w:p>
    <w:p w:rsidR="00246C24" w:rsidRDefault="00246C24"/>
    <w:p w:rsidR="00246C24" w:rsidRDefault="00246C24">
      <w:r>
        <w:t xml:space="preserve">Da lahko govorimo o stroških </w:t>
      </w:r>
      <w:r>
        <w:rPr>
          <w:b/>
          <w:bCs/>
        </w:rPr>
        <w:t>morajo</w:t>
      </w:r>
      <w:r>
        <w:t xml:space="preserve"> biti izpolnjeni naslednji pogoji:</w:t>
      </w:r>
    </w:p>
    <w:p w:rsidR="00246C24" w:rsidRDefault="00246C24">
      <w:pPr>
        <w:numPr>
          <w:ilvl w:val="0"/>
          <w:numId w:val="102"/>
        </w:numPr>
      </w:pPr>
      <w:r>
        <w:t>imeti moramo opravek s prvino poslovnega procesa,</w:t>
      </w:r>
    </w:p>
    <w:p w:rsidR="00246C24" w:rsidRDefault="00246C24">
      <w:pPr>
        <w:numPr>
          <w:ilvl w:val="0"/>
          <w:numId w:val="102"/>
        </w:numPr>
      </w:pPr>
      <w:r>
        <w:t>iti mora za trošenje kake prvine poslovnega procesa,</w:t>
      </w:r>
    </w:p>
    <w:p w:rsidR="00246C24" w:rsidRDefault="00246C24">
      <w:pPr>
        <w:numPr>
          <w:ilvl w:val="0"/>
          <w:numId w:val="102"/>
        </w:numPr>
      </w:pPr>
      <w:r>
        <w:t>prvino poslovnega procesa moramo znati izraziti vrednostno oziroma za njeno pridobitev potrebujemo denarna sredstva,</w:t>
      </w:r>
    </w:p>
    <w:p w:rsidR="00246C24" w:rsidRDefault="00246C24">
      <w:pPr>
        <w:numPr>
          <w:ilvl w:val="0"/>
          <w:numId w:val="102"/>
        </w:numPr>
      </w:pPr>
      <w:r>
        <w:t>cenovno izraženi potroški morajo biti smiselno povezani z nastajanjem poslovnih učinkov in</w:t>
      </w:r>
    </w:p>
    <w:p w:rsidR="00246C24" w:rsidRDefault="00246C24">
      <w:pPr>
        <w:numPr>
          <w:ilvl w:val="0"/>
          <w:numId w:val="102"/>
        </w:numPr>
      </w:pPr>
      <w:r>
        <w:t>cenovno izraženi potroški prvin poslovnega procesa ne smejo presegati utemeljeni znesek.</w:t>
      </w:r>
    </w:p>
    <w:p w:rsidR="00246C24" w:rsidRDefault="00246C24"/>
    <w:p w:rsidR="00246C24" w:rsidRDefault="00246C24">
      <w:r>
        <w:t xml:space="preserve">Stroške lahko razdelimo po naravnih vrstah ali pa po funkcionalnih vrstah. </w:t>
      </w:r>
    </w:p>
    <w:p w:rsidR="00246C24" w:rsidRDefault="00246C24">
      <w:pPr>
        <w:rPr>
          <w:b/>
          <w:bCs/>
        </w:rPr>
      </w:pPr>
    </w:p>
    <w:p w:rsidR="00246C24" w:rsidRDefault="00246C24">
      <w:r>
        <w:rPr>
          <w:b/>
          <w:bCs/>
        </w:rPr>
        <w:t>Naravne vrste stroškov</w:t>
      </w:r>
      <w:r>
        <w:t xml:space="preserve"> so naslednje:</w:t>
      </w:r>
    </w:p>
    <w:p w:rsidR="00246C24" w:rsidRDefault="00246C24">
      <w:pPr>
        <w:numPr>
          <w:ilvl w:val="0"/>
          <w:numId w:val="103"/>
        </w:numPr>
      </w:pPr>
      <w:r>
        <w:t>stroški delovnih sredstev,</w:t>
      </w:r>
    </w:p>
    <w:p w:rsidR="00246C24" w:rsidRDefault="00246C24">
      <w:pPr>
        <w:numPr>
          <w:ilvl w:val="0"/>
          <w:numId w:val="103"/>
        </w:numPr>
      </w:pPr>
      <w:r>
        <w:t>stroški predmetov dela,</w:t>
      </w:r>
    </w:p>
    <w:p w:rsidR="00246C24" w:rsidRDefault="00246C24">
      <w:pPr>
        <w:numPr>
          <w:ilvl w:val="0"/>
          <w:numId w:val="103"/>
        </w:numPr>
      </w:pPr>
      <w:r>
        <w:t xml:space="preserve">stroški storitev in </w:t>
      </w:r>
    </w:p>
    <w:p w:rsidR="00246C24" w:rsidRDefault="00246C24">
      <w:pPr>
        <w:numPr>
          <w:ilvl w:val="0"/>
          <w:numId w:val="103"/>
        </w:numPr>
      </w:pPr>
      <w:r>
        <w:t>stroški dela.</w:t>
      </w:r>
    </w:p>
    <w:p w:rsidR="00246C24" w:rsidRDefault="00246C24"/>
    <w:p w:rsidR="00246C24" w:rsidRDefault="00246C24"/>
    <w:p w:rsidR="00246C24" w:rsidRDefault="00246C24">
      <w:pPr>
        <w:pStyle w:val="Heading3"/>
      </w:pPr>
      <w:bookmarkStart w:id="200" w:name="_Toc89957208"/>
      <w:bookmarkStart w:id="201" w:name="_Toc92521979"/>
      <w:bookmarkStart w:id="202" w:name="_Toc92522949"/>
      <w:r>
        <w:t>4.4.1 Stroški amortizacije</w:t>
      </w:r>
      <w:bookmarkEnd w:id="200"/>
      <w:bookmarkEnd w:id="201"/>
      <w:bookmarkEnd w:id="202"/>
    </w:p>
    <w:p w:rsidR="00246C24" w:rsidRDefault="00246C24"/>
    <w:p w:rsidR="00246C24" w:rsidRDefault="00246C24">
      <w:pPr>
        <w:pStyle w:val="Heading4"/>
        <w:rPr>
          <w:b/>
          <w:bCs/>
          <w:i/>
          <w:iCs/>
          <w:sz w:val="24"/>
        </w:rPr>
      </w:pPr>
      <w:bookmarkStart w:id="203" w:name="_Toc89957209"/>
      <w:bookmarkStart w:id="204" w:name="_Toc92522950"/>
      <w:r>
        <w:rPr>
          <w:b/>
          <w:bCs/>
          <w:i/>
          <w:iCs/>
          <w:sz w:val="24"/>
        </w:rPr>
        <w:t>4.4.1.1 Opredelitev osnovnih pojmov</w:t>
      </w:r>
      <w:bookmarkEnd w:id="203"/>
      <w:bookmarkEnd w:id="204"/>
    </w:p>
    <w:p w:rsidR="00246C24" w:rsidRDefault="00246C24"/>
    <w:p w:rsidR="00246C24" w:rsidRDefault="00246C24">
      <w:pPr>
        <w:rPr>
          <w:color w:val="000000"/>
          <w:szCs w:val="19"/>
        </w:rPr>
      </w:pPr>
      <w:r>
        <w:rPr>
          <w:b/>
          <w:bCs/>
          <w:color w:val="000000"/>
          <w:szCs w:val="19"/>
        </w:rPr>
        <w:t xml:space="preserve">Stroški amortizacije </w:t>
      </w:r>
      <w:r>
        <w:rPr>
          <w:color w:val="000000"/>
          <w:szCs w:val="19"/>
        </w:rPr>
        <w:t>so zneski nabavne vrednosti osnovnih sredstev poslovnega sistema (opredmetenih osnovnih sredstev in neopredmetenih dolgoročnih sredstev), ki v posameznih obračunskih obdobjih prehajajo iz teh sredstev v nastajajoče poslovne učinke.</w:t>
      </w:r>
    </w:p>
    <w:p w:rsidR="00246C24" w:rsidRDefault="00246C24">
      <w:pPr>
        <w:pStyle w:val="BodyText2"/>
        <w:rPr>
          <w:i/>
          <w:iCs/>
        </w:rPr>
      </w:pPr>
    </w:p>
    <w:p w:rsidR="00246C24" w:rsidRDefault="00246C24">
      <w:pPr>
        <w:rPr>
          <w:color w:val="000000"/>
          <w:szCs w:val="19"/>
        </w:rPr>
      </w:pPr>
      <w:r>
        <w:rPr>
          <w:b/>
          <w:bCs/>
          <w:color w:val="000000"/>
          <w:szCs w:val="19"/>
        </w:rPr>
        <w:t>Amortizirljiva sredstva</w:t>
      </w:r>
      <w:r>
        <w:rPr>
          <w:color w:val="000000"/>
          <w:szCs w:val="19"/>
        </w:rPr>
        <w:t xml:space="preserve"> so sredstva, ki:</w:t>
      </w:r>
    </w:p>
    <w:p w:rsidR="00246C24" w:rsidRDefault="00246C24">
      <w:pPr>
        <w:numPr>
          <w:ilvl w:val="0"/>
          <w:numId w:val="101"/>
        </w:numPr>
        <w:rPr>
          <w:color w:val="000000"/>
          <w:szCs w:val="19"/>
        </w:rPr>
      </w:pPr>
      <w:r>
        <w:rPr>
          <w:color w:val="000000"/>
          <w:szCs w:val="19"/>
        </w:rPr>
        <w:t>se uporabljajo v obdobju, daljšem od poslovnega leta,</w:t>
      </w:r>
    </w:p>
    <w:p w:rsidR="00246C24" w:rsidRDefault="00246C24">
      <w:pPr>
        <w:numPr>
          <w:ilvl w:val="0"/>
          <w:numId w:val="101"/>
        </w:numPr>
        <w:rPr>
          <w:color w:val="000000"/>
          <w:szCs w:val="19"/>
        </w:rPr>
      </w:pPr>
      <w:r>
        <w:rPr>
          <w:color w:val="000000"/>
          <w:szCs w:val="19"/>
        </w:rPr>
        <w:t xml:space="preserve">imajo omejeno dobo koristnosti ter </w:t>
      </w:r>
    </w:p>
    <w:p w:rsidR="00246C24" w:rsidRDefault="00246C24">
      <w:pPr>
        <w:numPr>
          <w:ilvl w:val="0"/>
          <w:numId w:val="101"/>
        </w:numPr>
        <w:rPr>
          <w:color w:val="000000"/>
          <w:szCs w:val="19"/>
        </w:rPr>
      </w:pPr>
      <w:r>
        <w:rPr>
          <w:color w:val="000000"/>
          <w:szCs w:val="19"/>
        </w:rPr>
        <w:t>so namenjena uporabi pri proizvajanju ali dobavljanju proizvodov in storitev, se posojajo drugim za plačilo ali se posedujejo iz drugih razlogov.</w:t>
      </w:r>
    </w:p>
    <w:p w:rsidR="00246C24" w:rsidRDefault="00246C24">
      <w:pPr>
        <w:rPr>
          <w:color w:val="000000"/>
          <w:szCs w:val="19"/>
        </w:rPr>
      </w:pPr>
    </w:p>
    <w:p w:rsidR="00246C24" w:rsidRDefault="00246C24">
      <w:pPr>
        <w:rPr>
          <w:color w:val="000000"/>
          <w:szCs w:val="19"/>
        </w:rPr>
      </w:pPr>
      <w:r>
        <w:rPr>
          <w:b/>
          <w:bCs/>
          <w:color w:val="000000"/>
          <w:szCs w:val="19"/>
        </w:rPr>
        <w:t>Amortizirljivi znesek</w:t>
      </w:r>
      <w:r>
        <w:rPr>
          <w:color w:val="000000"/>
          <w:szCs w:val="19"/>
        </w:rPr>
        <w:t xml:space="preserve"> je nabavna vrednost, popravljena pri prevrednotenju sredstva in zmanjšana za ocenjeno preostalo vrednost.</w:t>
      </w: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33</w:t>
      </w:r>
      <w:r>
        <w:fldChar w:fldCharType="end"/>
      </w:r>
      <w:r>
        <w:rPr>
          <w:lang w:val="sl-SI"/>
        </w:rPr>
        <w:t xml:space="preserve">: </w:t>
      </w:r>
    </w:p>
    <w:p w:rsidR="00246C24" w:rsidRDefault="00246C24">
      <w:pPr>
        <w:pStyle w:val="Caption"/>
        <w:rPr>
          <w:b w:val="0"/>
          <w:bCs w:val="0"/>
          <w:szCs w:val="24"/>
          <w:lang w:val="sl-SI"/>
        </w:rPr>
      </w:pPr>
      <w:r>
        <w:rPr>
          <w:b w:val="0"/>
          <w:bCs w:val="0"/>
          <w:szCs w:val="24"/>
          <w:lang w:val="sl-SI"/>
        </w:rPr>
        <w:t>Podjetje Jagoda je imelo v bilanci stanja proizvajalno opremo z nabavno vrednostjo 2.000.000 SIT. Podjetje je ocenjevalo, da bo lahko po preteku življen</w:t>
      </w:r>
      <w:smartTag w:uri="urn:schemas-microsoft-com:office:smarttags" w:element="PersonName">
        <w:r>
          <w:rPr>
            <w:b w:val="0"/>
            <w:bCs w:val="0"/>
            <w:szCs w:val="24"/>
            <w:lang w:val="sl-SI"/>
          </w:rPr>
          <w:t>js</w:t>
        </w:r>
      </w:smartTag>
      <w:r>
        <w:rPr>
          <w:b w:val="0"/>
          <w:bCs w:val="0"/>
          <w:szCs w:val="24"/>
          <w:lang w:val="sl-SI"/>
        </w:rPr>
        <w:t xml:space="preserve">ke dobe (5 let) sredstvo imelo preostalo vrednost v višini 60.000 SIT. </w:t>
      </w:r>
    </w:p>
    <w:p w:rsidR="00246C24" w:rsidRDefault="00246C24">
      <w:r>
        <w:t xml:space="preserve">Izračunajte amortizljivi znesek. </w:t>
      </w:r>
    </w:p>
    <w:p w:rsidR="00246C24" w:rsidRDefault="00246C24"/>
    <w:p w:rsidR="00246C24" w:rsidRDefault="00246C24">
      <w:r>
        <w:t xml:space="preserve">Amortizirljivi znesek = nabavna vrednost – preostala vrednost </w:t>
      </w:r>
    </w:p>
    <w:p w:rsidR="00246C24" w:rsidRDefault="00246C24">
      <w:r>
        <w:t>Amortizirljivi znesek = 2.000.000 – 40.000 = 1.960.000 SIT</w:t>
      </w:r>
    </w:p>
    <w:p w:rsidR="00246C24" w:rsidRDefault="00246C24">
      <w:pPr>
        <w:pBdr>
          <w:bottom w:val="double" w:sz="4" w:space="1" w:color="auto"/>
        </w:pBdr>
      </w:pPr>
    </w:p>
    <w:p w:rsidR="00246C24" w:rsidRDefault="00246C24"/>
    <w:p w:rsidR="00246C24" w:rsidRDefault="00246C24">
      <w:pPr>
        <w:rPr>
          <w:color w:val="000000"/>
          <w:szCs w:val="19"/>
        </w:rPr>
      </w:pPr>
      <w:r>
        <w:rPr>
          <w:b/>
          <w:bCs/>
          <w:color w:val="000000"/>
          <w:szCs w:val="19"/>
        </w:rPr>
        <w:t>Amortizaci</w:t>
      </w:r>
      <w:smartTag w:uri="urn:schemas-microsoft-com:office:smarttags" w:element="PersonName">
        <w:r>
          <w:rPr>
            <w:b/>
            <w:bCs/>
            <w:color w:val="000000"/>
            <w:szCs w:val="19"/>
          </w:rPr>
          <w:t>js</w:t>
        </w:r>
      </w:smartTag>
      <w:r>
        <w:rPr>
          <w:b/>
          <w:bCs/>
          <w:color w:val="000000"/>
          <w:szCs w:val="19"/>
        </w:rPr>
        <w:t>ka osnova</w:t>
      </w:r>
      <w:r>
        <w:rPr>
          <w:color w:val="000000"/>
          <w:szCs w:val="19"/>
        </w:rPr>
        <w:t xml:space="preserve"> je pri enakomernem časovnem amortiziranju enaka amortizirljivemu znesku, pri padajočem časovnem amortiziranju pa je lahko enaka vsakokratni neodpisani vrednosti.</w:t>
      </w:r>
    </w:p>
    <w:p w:rsidR="00246C24" w:rsidRDefault="00246C24">
      <w:pPr>
        <w:rPr>
          <w:color w:val="000000"/>
          <w:szCs w:val="19"/>
        </w:rPr>
      </w:pPr>
    </w:p>
    <w:p w:rsidR="00246C24" w:rsidRDefault="00246C24">
      <w:pPr>
        <w:rPr>
          <w:color w:val="000000"/>
          <w:szCs w:val="19"/>
        </w:rPr>
      </w:pPr>
    </w:p>
    <w:p w:rsidR="00246C24" w:rsidRDefault="00246C24">
      <w:pPr>
        <w:pStyle w:val="Heading4"/>
        <w:rPr>
          <w:b/>
          <w:bCs/>
          <w:i/>
          <w:iCs/>
          <w:sz w:val="22"/>
        </w:rPr>
      </w:pPr>
      <w:bookmarkStart w:id="205" w:name="_Toc89957210"/>
      <w:bookmarkStart w:id="206" w:name="_Toc92522951"/>
      <w:r>
        <w:rPr>
          <w:b/>
          <w:bCs/>
          <w:i/>
          <w:iCs/>
          <w:sz w:val="22"/>
        </w:rPr>
        <w:t>4.4.1.2 Prikazovanje ekonomske kategorije v računovodskih listinah in knjigah</w:t>
      </w:r>
      <w:bookmarkEnd w:id="205"/>
      <w:bookmarkEnd w:id="206"/>
    </w:p>
    <w:p w:rsidR="00246C24" w:rsidRDefault="00246C24">
      <w:pPr>
        <w:rPr>
          <w:color w:val="000000"/>
          <w:szCs w:val="19"/>
        </w:rPr>
      </w:pPr>
    </w:p>
    <w:p w:rsidR="00246C24" w:rsidRDefault="00246C24">
      <w:pPr>
        <w:rPr>
          <w:color w:val="000000"/>
          <w:szCs w:val="19"/>
        </w:rPr>
      </w:pPr>
      <w:r>
        <w:rPr>
          <w:color w:val="000000"/>
          <w:szCs w:val="19"/>
        </w:rPr>
        <w:t>Stroški amortizacije se pripoznavajo na podlagi doslednega razporejanja amortizirljivih zneskov opredmetenih osnovnih sredstev in neopredmetenih dolgoročnih sredstev po posameznih obračunskih obdobjih, v katerih izhajajo iz njih gospodarske koristi.</w:t>
      </w:r>
    </w:p>
    <w:p w:rsidR="00246C24" w:rsidRDefault="00246C24">
      <w:pPr>
        <w:rPr>
          <w:b/>
          <w:bCs/>
          <w:color w:val="000000"/>
          <w:szCs w:val="19"/>
        </w:rPr>
      </w:pPr>
    </w:p>
    <w:p w:rsidR="00246C24" w:rsidRDefault="00246C24">
      <w:pPr>
        <w:rPr>
          <w:color w:val="000000"/>
          <w:szCs w:val="19"/>
        </w:rPr>
      </w:pPr>
      <w:r>
        <w:rPr>
          <w:color w:val="000000"/>
          <w:szCs w:val="19"/>
        </w:rPr>
        <w:t xml:space="preserve">Amortizacijo, ki izhaja iz izvirne nabavne vrednosti, je treba </w:t>
      </w:r>
      <w:r>
        <w:rPr>
          <w:b/>
          <w:bCs/>
          <w:color w:val="000000"/>
          <w:szCs w:val="19"/>
        </w:rPr>
        <w:t>razlikovati</w:t>
      </w:r>
      <w:r>
        <w:rPr>
          <w:color w:val="000000"/>
          <w:szCs w:val="19"/>
        </w:rPr>
        <w:t xml:space="preserve"> od amortizacije, ki izhaja iz tistega presežka nad to vrednostjo, ki se pojavi pri prevrednotovanju opredmetenih osnovnih sredstev zaradi okrepitve. Slednja se namreč praviloma pokriva v breme prevrednotovalnega popravka kapitala v zvezi z opredmetenimi osnovnimi sredstvi. </w:t>
      </w:r>
    </w:p>
    <w:p w:rsidR="00246C24" w:rsidRDefault="00246C24">
      <w:pPr>
        <w:rPr>
          <w:color w:val="000000"/>
          <w:szCs w:val="19"/>
        </w:rPr>
      </w:pPr>
    </w:p>
    <w:p w:rsidR="00246C24" w:rsidRDefault="00246C24">
      <w:pPr>
        <w:rPr>
          <w:color w:val="000000"/>
          <w:szCs w:val="19"/>
        </w:rPr>
      </w:pPr>
      <w:r>
        <w:rPr>
          <w:color w:val="000000"/>
          <w:szCs w:val="19"/>
        </w:rPr>
        <w:t>Med letom se amortizacija obračunava začasno. Na koncu poslovnega leta in/ali ob statusnih spremembah med letom pa je potrebno sestaviti tudi dokončni obračun amortizacije.</w:t>
      </w:r>
    </w:p>
    <w:p w:rsidR="00246C24" w:rsidRDefault="00246C24">
      <w:pPr>
        <w:rPr>
          <w:b/>
          <w:bCs/>
          <w:color w:val="000000"/>
          <w:szCs w:val="19"/>
        </w:rPr>
      </w:pPr>
    </w:p>
    <w:p w:rsidR="00246C24" w:rsidRDefault="00246C24">
      <w:pPr>
        <w:rPr>
          <w:color w:val="000000"/>
          <w:szCs w:val="19"/>
        </w:rPr>
      </w:pPr>
      <w:r>
        <w:rPr>
          <w:color w:val="000000"/>
          <w:szCs w:val="19"/>
        </w:rPr>
        <w:t xml:space="preserve">Amortiziranje opredmetenih osnovnih sredstev, vzetih v </w:t>
      </w:r>
      <w:r>
        <w:rPr>
          <w:b/>
          <w:bCs/>
          <w:color w:val="000000"/>
          <w:szCs w:val="19"/>
        </w:rPr>
        <w:t>finančni najem</w:t>
      </w:r>
      <w:r>
        <w:rPr>
          <w:color w:val="000000"/>
          <w:szCs w:val="19"/>
        </w:rPr>
        <w:t>, mora biti usklajeno z amortiziranjem drugih podobnih opredmetenih osnovnih sredstev. Če ni utemeljenega zagotovila, da bo najemnik prevzel lastništvo do konca trajanja finančnega najema, je treba takšno opredmeteno osnovno sredstvo povsem amortizirati bodisi med trajanjem finančnega najema bodisi v dobi njegove koristnosti, in sicer v tistem obdobju, ki je krajše.</w:t>
      </w:r>
    </w:p>
    <w:p w:rsidR="00246C24" w:rsidRDefault="00246C24">
      <w:pPr>
        <w:rPr>
          <w:b/>
          <w:bCs/>
          <w:color w:val="000000"/>
          <w:szCs w:val="19"/>
        </w:rPr>
      </w:pPr>
    </w:p>
    <w:p w:rsidR="00246C24" w:rsidRDefault="00246C24">
      <w:pPr>
        <w:pStyle w:val="BodyText3"/>
      </w:pPr>
      <w:r>
        <w:t xml:space="preserve">Prav tako pa mora biti tudi amortiziranje opredmetenih osnovnih sredstev, danih v </w:t>
      </w:r>
      <w:r>
        <w:rPr>
          <w:b/>
          <w:bCs/>
        </w:rPr>
        <w:t>poslovni</w:t>
      </w:r>
      <w:r>
        <w:t xml:space="preserve"> </w:t>
      </w:r>
      <w:r>
        <w:rPr>
          <w:b/>
          <w:bCs/>
        </w:rPr>
        <w:t>najem</w:t>
      </w:r>
      <w:r>
        <w:t>, usklajeno z amortiziranjem drugih podobnih opredmetenih osnovnih sredstev.</w:t>
      </w:r>
    </w:p>
    <w:p w:rsidR="00246C24" w:rsidRDefault="00246C24"/>
    <w:p w:rsidR="00246C24" w:rsidRDefault="00246C24">
      <w:pPr>
        <w:rPr>
          <w:color w:val="000000"/>
          <w:szCs w:val="19"/>
        </w:rPr>
      </w:pPr>
      <w:r>
        <w:rPr>
          <w:color w:val="000000"/>
          <w:szCs w:val="19"/>
        </w:rPr>
        <w:t>Doba koristnosti posameznega opredmetenega osnovnega sredstva ali neopredmetenega osnovnega sredstva je odvisna od:</w:t>
      </w:r>
    </w:p>
    <w:p w:rsidR="00246C24" w:rsidRDefault="00246C24">
      <w:pPr>
        <w:numPr>
          <w:ilvl w:val="0"/>
          <w:numId w:val="98"/>
        </w:numPr>
        <w:rPr>
          <w:color w:val="000000"/>
          <w:szCs w:val="19"/>
        </w:rPr>
      </w:pPr>
      <w:r>
        <w:rPr>
          <w:color w:val="000000"/>
          <w:szCs w:val="19"/>
        </w:rPr>
        <w:t xml:space="preserve">pričakovanega fizičnega izrabljanja, </w:t>
      </w:r>
    </w:p>
    <w:p w:rsidR="00246C24" w:rsidRDefault="00246C24">
      <w:pPr>
        <w:numPr>
          <w:ilvl w:val="0"/>
          <w:numId w:val="98"/>
        </w:numPr>
        <w:rPr>
          <w:color w:val="000000"/>
          <w:szCs w:val="19"/>
        </w:rPr>
      </w:pPr>
      <w:r>
        <w:rPr>
          <w:color w:val="000000"/>
          <w:szCs w:val="19"/>
        </w:rPr>
        <w:t>pričakovanega tehničnega staranja,</w:t>
      </w:r>
    </w:p>
    <w:p w:rsidR="00246C24" w:rsidRDefault="00246C24">
      <w:pPr>
        <w:numPr>
          <w:ilvl w:val="0"/>
          <w:numId w:val="98"/>
        </w:numPr>
        <w:rPr>
          <w:color w:val="000000"/>
          <w:szCs w:val="19"/>
        </w:rPr>
      </w:pPr>
      <w:r>
        <w:rPr>
          <w:color w:val="000000"/>
          <w:szCs w:val="19"/>
        </w:rPr>
        <w:t xml:space="preserve">pričakovanega gospodarskega staranja ter </w:t>
      </w:r>
    </w:p>
    <w:p w:rsidR="00246C24" w:rsidRDefault="00246C24">
      <w:pPr>
        <w:numPr>
          <w:ilvl w:val="0"/>
          <w:numId w:val="98"/>
        </w:numPr>
        <w:rPr>
          <w:color w:val="000000"/>
          <w:szCs w:val="19"/>
        </w:rPr>
      </w:pPr>
      <w:r>
        <w:rPr>
          <w:color w:val="000000"/>
          <w:szCs w:val="19"/>
        </w:rPr>
        <w:t xml:space="preserve">pričakovanih zakonskih in drugih omejitev uporabe. </w:t>
      </w:r>
    </w:p>
    <w:p w:rsidR="00246C24" w:rsidRDefault="00246C24">
      <w:pPr>
        <w:rPr>
          <w:color w:val="000000"/>
          <w:szCs w:val="19"/>
        </w:rPr>
      </w:pPr>
    </w:p>
    <w:p w:rsidR="00246C24" w:rsidRDefault="00246C24">
      <w:pPr>
        <w:rPr>
          <w:color w:val="000000"/>
          <w:szCs w:val="19"/>
        </w:rPr>
      </w:pPr>
      <w:r>
        <w:rPr>
          <w:color w:val="000000"/>
          <w:szCs w:val="19"/>
        </w:rPr>
        <w:t xml:space="preserve">Pri čemer se kot doba koristnosti posameznega sredstva upošteva tista, ki je izmed naštetih dejavnikov </w:t>
      </w:r>
      <w:r>
        <w:rPr>
          <w:b/>
          <w:bCs/>
          <w:color w:val="000000"/>
          <w:szCs w:val="19"/>
        </w:rPr>
        <w:t>najkrajša</w:t>
      </w:r>
      <w:r>
        <w:rPr>
          <w:color w:val="000000"/>
          <w:szCs w:val="19"/>
        </w:rPr>
        <w:t>.</w:t>
      </w:r>
    </w:p>
    <w:p w:rsidR="00246C24" w:rsidRDefault="00246C24">
      <w:pPr>
        <w:rPr>
          <w:color w:val="000000"/>
          <w:szCs w:val="19"/>
        </w:rPr>
      </w:pPr>
    </w:p>
    <w:p w:rsidR="00246C24" w:rsidRDefault="00246C24">
      <w:pPr>
        <w:rPr>
          <w:color w:val="000000"/>
          <w:szCs w:val="19"/>
        </w:rPr>
      </w:pPr>
      <w:r>
        <w:rPr>
          <w:color w:val="000000"/>
          <w:szCs w:val="19"/>
        </w:rPr>
        <w:t>Opozoriti velja, da mora poslovni sistem občasno preveriti ustreznost prvotno določene dobe koristnosti amortizirljivega sredstva. V primeru, da se pričakovanja glede dobe koristnosti za prihodnja obračunska obdobja bistveno razlikujejo od prvotno določene dobe koristnosti, mora poslovni sistem dobo koristnosti ustrezno popraviti. Učinek spremembe na amortizaci</w:t>
      </w:r>
      <w:smartTag w:uri="urn:schemas-microsoft-com:office:smarttags" w:element="PersonName">
        <w:r>
          <w:rPr>
            <w:color w:val="000000"/>
            <w:szCs w:val="19"/>
          </w:rPr>
          <w:t>js</w:t>
        </w:r>
      </w:smartTag>
      <w:r>
        <w:rPr>
          <w:color w:val="000000"/>
          <w:szCs w:val="19"/>
        </w:rPr>
        <w:t>ko stopnjo in strošek amortizacije nasploh pa mora pojasniti v poslovnem poročilu.</w:t>
      </w:r>
    </w:p>
    <w:p w:rsidR="00246C24" w:rsidRDefault="00246C24">
      <w:pPr>
        <w:rPr>
          <w:color w:val="000000"/>
          <w:szCs w:val="19"/>
        </w:rPr>
      </w:pPr>
    </w:p>
    <w:p w:rsidR="00246C24" w:rsidRDefault="00246C24">
      <w:pPr>
        <w:rPr>
          <w:color w:val="000000"/>
          <w:szCs w:val="19"/>
        </w:rPr>
      </w:pPr>
      <w:r>
        <w:rPr>
          <w:color w:val="000000"/>
          <w:szCs w:val="19"/>
        </w:rPr>
        <w:t>Poslovni sistem samostojno določi:</w:t>
      </w:r>
    </w:p>
    <w:p w:rsidR="00246C24" w:rsidRDefault="00246C24">
      <w:pPr>
        <w:numPr>
          <w:ilvl w:val="0"/>
          <w:numId w:val="99"/>
        </w:numPr>
        <w:rPr>
          <w:color w:val="000000"/>
          <w:szCs w:val="19"/>
        </w:rPr>
      </w:pPr>
      <w:r>
        <w:rPr>
          <w:color w:val="000000"/>
          <w:szCs w:val="19"/>
        </w:rPr>
        <w:t>metodo amortiziranja amortizirljivih osnovnih sredstev,</w:t>
      </w:r>
    </w:p>
    <w:p w:rsidR="00246C24" w:rsidRDefault="00246C24">
      <w:pPr>
        <w:numPr>
          <w:ilvl w:val="0"/>
          <w:numId w:val="99"/>
        </w:numPr>
        <w:rPr>
          <w:color w:val="000000"/>
          <w:szCs w:val="19"/>
        </w:rPr>
      </w:pPr>
      <w:r>
        <w:rPr>
          <w:color w:val="000000"/>
          <w:szCs w:val="19"/>
        </w:rPr>
        <w:t>letno amortizaci</w:t>
      </w:r>
      <w:smartTag w:uri="urn:schemas-microsoft-com:office:smarttags" w:element="PersonName">
        <w:r>
          <w:rPr>
            <w:color w:val="000000"/>
            <w:szCs w:val="19"/>
          </w:rPr>
          <w:t>js</w:t>
        </w:r>
      </w:smartTag>
      <w:r>
        <w:rPr>
          <w:color w:val="000000"/>
          <w:szCs w:val="19"/>
        </w:rPr>
        <w:t xml:space="preserve">ko stopnjo in </w:t>
      </w:r>
    </w:p>
    <w:p w:rsidR="00246C24" w:rsidRDefault="00246C24">
      <w:pPr>
        <w:numPr>
          <w:ilvl w:val="0"/>
          <w:numId w:val="99"/>
        </w:numPr>
        <w:rPr>
          <w:color w:val="000000"/>
          <w:szCs w:val="19"/>
        </w:rPr>
      </w:pPr>
      <w:r>
        <w:rPr>
          <w:color w:val="000000"/>
          <w:szCs w:val="19"/>
        </w:rPr>
        <w:t>razporeditev letne amortizacije na posamezna obračunska obdobja.</w:t>
      </w:r>
    </w:p>
    <w:p w:rsidR="00246C24" w:rsidRDefault="00246C24">
      <w:pPr>
        <w:rPr>
          <w:color w:val="000000"/>
          <w:szCs w:val="19"/>
        </w:rPr>
      </w:pPr>
    </w:p>
    <w:p w:rsidR="00246C24" w:rsidRDefault="00246C24">
      <w:pPr>
        <w:rPr>
          <w:color w:val="000000"/>
          <w:szCs w:val="19"/>
        </w:rPr>
      </w:pPr>
    </w:p>
    <w:p w:rsidR="00246C24" w:rsidRDefault="00246C24">
      <w:pPr>
        <w:pStyle w:val="Heading5"/>
        <w:rPr>
          <w:b w:val="0"/>
          <w:bCs w:val="0"/>
          <w:i w:val="0"/>
          <w:iCs w:val="0"/>
        </w:rPr>
      </w:pPr>
      <w:bookmarkStart w:id="207" w:name="_Toc89957211"/>
      <w:bookmarkStart w:id="208" w:name="_Toc92522952"/>
      <w:r>
        <w:rPr>
          <w:b w:val="0"/>
          <w:bCs w:val="0"/>
          <w:i w:val="0"/>
          <w:iCs w:val="0"/>
        </w:rPr>
        <w:t>4.4.1.2.1 Metoda amortiziranja</w:t>
      </w:r>
      <w:bookmarkEnd w:id="207"/>
      <w:bookmarkEnd w:id="208"/>
    </w:p>
    <w:p w:rsidR="00246C24" w:rsidRDefault="00246C24">
      <w:pPr>
        <w:rPr>
          <w:color w:val="000000"/>
          <w:szCs w:val="19"/>
        </w:rPr>
      </w:pPr>
    </w:p>
    <w:p w:rsidR="00246C24" w:rsidRDefault="00246C24">
      <w:pPr>
        <w:rPr>
          <w:color w:val="000000"/>
          <w:szCs w:val="19"/>
        </w:rPr>
      </w:pPr>
      <w:r>
        <w:rPr>
          <w:color w:val="000000"/>
          <w:szCs w:val="19"/>
        </w:rPr>
        <w:t xml:space="preserve">Podjetje se lahko odloči med naslednjimi metodami amortiziranja: </w:t>
      </w:r>
    </w:p>
    <w:p w:rsidR="00246C24" w:rsidRDefault="00246C24">
      <w:pPr>
        <w:numPr>
          <w:ilvl w:val="0"/>
          <w:numId w:val="100"/>
        </w:numPr>
        <w:rPr>
          <w:color w:val="000000"/>
          <w:szCs w:val="19"/>
        </w:rPr>
      </w:pPr>
      <w:r>
        <w:rPr>
          <w:color w:val="000000"/>
          <w:szCs w:val="19"/>
        </w:rPr>
        <w:t>enakomerno (linearno) časovno amortizacijo,</w:t>
      </w:r>
    </w:p>
    <w:p w:rsidR="00246C24" w:rsidRDefault="00246C24">
      <w:pPr>
        <w:numPr>
          <w:ilvl w:val="0"/>
          <w:numId w:val="100"/>
        </w:numPr>
        <w:rPr>
          <w:color w:val="000000"/>
          <w:szCs w:val="19"/>
        </w:rPr>
      </w:pPr>
      <w:r>
        <w:rPr>
          <w:color w:val="000000"/>
          <w:szCs w:val="19"/>
        </w:rPr>
        <w:t>rastočo (progresivno) časovno amortizacijo,</w:t>
      </w:r>
    </w:p>
    <w:p w:rsidR="00246C24" w:rsidRDefault="00246C24">
      <w:pPr>
        <w:numPr>
          <w:ilvl w:val="0"/>
          <w:numId w:val="100"/>
        </w:numPr>
        <w:rPr>
          <w:color w:val="000000"/>
          <w:szCs w:val="19"/>
        </w:rPr>
      </w:pPr>
      <w:r>
        <w:rPr>
          <w:color w:val="000000"/>
          <w:szCs w:val="19"/>
        </w:rPr>
        <w:t>padajočo (degresivno) časovno amortizacijo ali</w:t>
      </w:r>
    </w:p>
    <w:p w:rsidR="00246C24" w:rsidRDefault="00246C24">
      <w:pPr>
        <w:numPr>
          <w:ilvl w:val="0"/>
          <w:numId w:val="100"/>
        </w:numPr>
        <w:rPr>
          <w:color w:val="000000"/>
          <w:szCs w:val="19"/>
        </w:rPr>
      </w:pPr>
      <w:r>
        <w:rPr>
          <w:color w:val="000000"/>
          <w:szCs w:val="19"/>
        </w:rPr>
        <w:t>funkcionalno amortizacijo.</w:t>
      </w:r>
    </w:p>
    <w:p w:rsidR="00246C24" w:rsidRDefault="00246C24">
      <w:pPr>
        <w:rPr>
          <w:color w:val="000000"/>
          <w:szCs w:val="19"/>
        </w:rPr>
      </w:pPr>
    </w:p>
    <w:p w:rsidR="00246C24" w:rsidRDefault="00246C24">
      <w:pPr>
        <w:rPr>
          <w:color w:val="000000"/>
          <w:szCs w:val="19"/>
        </w:rPr>
      </w:pPr>
      <w:r>
        <w:rPr>
          <w:b/>
          <w:bCs/>
          <w:color w:val="000000"/>
          <w:szCs w:val="19"/>
        </w:rPr>
        <w:t>Časovno amortiziranje</w:t>
      </w:r>
      <w:r>
        <w:rPr>
          <w:color w:val="000000"/>
          <w:szCs w:val="19"/>
        </w:rPr>
        <w:t xml:space="preserve"> je obračunavanje amortizacije glede na dobo koristnosti.</w:t>
      </w:r>
    </w:p>
    <w:p w:rsidR="00246C24" w:rsidRDefault="00246C24">
      <w:pPr>
        <w:rPr>
          <w:color w:val="000000"/>
          <w:szCs w:val="19"/>
        </w:rPr>
      </w:pPr>
    </w:p>
    <w:p w:rsidR="00246C24" w:rsidRDefault="00246C24">
      <w:pPr>
        <w:rPr>
          <w:color w:val="000000"/>
          <w:szCs w:val="19"/>
        </w:rPr>
      </w:pPr>
      <w:r>
        <w:rPr>
          <w:b/>
          <w:bCs/>
          <w:color w:val="000000"/>
          <w:szCs w:val="19"/>
        </w:rPr>
        <w:t>Uporabnostno (funkcionalno) amortiziranje</w:t>
      </w:r>
      <w:r>
        <w:rPr>
          <w:color w:val="000000"/>
          <w:szCs w:val="19"/>
        </w:rPr>
        <w:t xml:space="preserve"> je obračunavanje amortizacije glede na </w:t>
      </w:r>
      <w:smartTag w:uri="urn:schemas-microsoft-com:office:smarttags" w:element="PersonName">
        <w:r>
          <w:rPr>
            <w:color w:val="000000"/>
            <w:szCs w:val="19"/>
          </w:rPr>
          <w:t>dejan</w:t>
        </w:r>
      </w:smartTag>
      <w:r>
        <w:rPr>
          <w:color w:val="000000"/>
          <w:szCs w:val="19"/>
        </w:rPr>
        <w:t>sko uporabo v posameznem obdobju.</w:t>
      </w:r>
    </w:p>
    <w:p w:rsidR="00246C24" w:rsidRDefault="00246C24">
      <w:pPr>
        <w:rPr>
          <w:color w:val="000000"/>
          <w:szCs w:val="19"/>
        </w:rPr>
      </w:pPr>
    </w:p>
    <w:p w:rsidR="00246C24" w:rsidRDefault="00246C24">
      <w:pPr>
        <w:rPr>
          <w:color w:val="000000"/>
          <w:szCs w:val="19"/>
        </w:rPr>
      </w:pPr>
      <w:r>
        <w:rPr>
          <w:color w:val="000000"/>
          <w:szCs w:val="19"/>
        </w:rPr>
        <w:t xml:space="preserve">Pri metodi amortiziranja velja, da je potrebno upoštevati </w:t>
      </w:r>
      <w:r>
        <w:rPr>
          <w:b/>
          <w:bCs/>
          <w:color w:val="000000"/>
          <w:szCs w:val="19"/>
        </w:rPr>
        <w:t>načelo stalnosti</w:t>
      </w:r>
      <w:r>
        <w:rPr>
          <w:color w:val="000000"/>
          <w:szCs w:val="19"/>
        </w:rPr>
        <w:t xml:space="preserve">. To pomeni, da se mora izbrana metoda amortiziranja dosledno uporabljati stalno in dalj časa. Sprememba metode iz obračunskega obdobja v obračunsko obdobje je praviloma dovoljena samo zaradi spremenjenih okoliščin poslovanja oziroma uporabe drugih amortizirljivih osnovnih sredstev. Spremembo metode amortiziranja </w:t>
      </w:r>
      <w:r>
        <w:rPr>
          <w:b/>
          <w:bCs/>
          <w:color w:val="000000"/>
          <w:szCs w:val="19"/>
        </w:rPr>
        <w:t>mora</w:t>
      </w:r>
      <w:r>
        <w:rPr>
          <w:color w:val="000000"/>
          <w:szCs w:val="19"/>
        </w:rPr>
        <w:t xml:space="preserve"> poslovni sistem predvideti oziroma upoštevati pri sestavljanju predračunov za posamezno leto. Prav tako pa mora v obračunskem obdobju, v katerem se metoda amortiziranja spremeni, učinke spremembe metode amortiziranja obvezno pojasniti v poslovnem poročilu. Hkrati pa mora navesti tudi razloge za spremembo metode. </w:t>
      </w:r>
    </w:p>
    <w:p w:rsidR="00246C24" w:rsidRDefault="00246C24">
      <w:pPr>
        <w:rPr>
          <w:b/>
          <w:bCs/>
          <w:color w:val="000000"/>
          <w:szCs w:val="19"/>
        </w:rPr>
      </w:pPr>
    </w:p>
    <w:p w:rsidR="00246C24" w:rsidRDefault="00246C24">
      <w:pPr>
        <w:rPr>
          <w:b/>
          <w:bCs/>
          <w:color w:val="000000"/>
          <w:szCs w:val="19"/>
        </w:rPr>
      </w:pPr>
    </w:p>
    <w:p w:rsidR="00246C24" w:rsidRDefault="00246C24">
      <w:pPr>
        <w:pStyle w:val="Heading5"/>
        <w:rPr>
          <w:b w:val="0"/>
          <w:bCs w:val="0"/>
          <w:i w:val="0"/>
          <w:iCs w:val="0"/>
        </w:rPr>
      </w:pPr>
      <w:bookmarkStart w:id="209" w:name="_Toc89957212"/>
      <w:bookmarkStart w:id="210" w:name="_Toc92522953"/>
      <w:r>
        <w:rPr>
          <w:b w:val="0"/>
          <w:bCs w:val="0"/>
          <w:i w:val="0"/>
          <w:iCs w:val="0"/>
        </w:rPr>
        <w:t>4.4.1.2.2 Amortizaci</w:t>
      </w:r>
      <w:smartTag w:uri="urn:schemas-microsoft-com:office:smarttags" w:element="PersonName">
        <w:r>
          <w:rPr>
            <w:b w:val="0"/>
            <w:bCs w:val="0"/>
            <w:i w:val="0"/>
            <w:iCs w:val="0"/>
          </w:rPr>
          <w:t>js</w:t>
        </w:r>
      </w:smartTag>
      <w:r>
        <w:rPr>
          <w:b w:val="0"/>
          <w:bCs w:val="0"/>
          <w:i w:val="0"/>
          <w:iCs w:val="0"/>
        </w:rPr>
        <w:t>ka stopnja</w:t>
      </w:r>
      <w:bookmarkEnd w:id="209"/>
      <w:bookmarkEnd w:id="210"/>
    </w:p>
    <w:p w:rsidR="00246C24" w:rsidRDefault="00246C24">
      <w:pPr>
        <w:rPr>
          <w:b/>
          <w:bCs/>
          <w:color w:val="000000"/>
          <w:szCs w:val="19"/>
        </w:rPr>
      </w:pPr>
    </w:p>
    <w:p w:rsidR="00246C24" w:rsidRDefault="00246C24">
      <w:pPr>
        <w:rPr>
          <w:color w:val="000000"/>
          <w:szCs w:val="19"/>
        </w:rPr>
      </w:pPr>
      <w:r>
        <w:rPr>
          <w:b/>
          <w:bCs/>
          <w:color w:val="000000"/>
          <w:szCs w:val="19"/>
        </w:rPr>
        <w:t>Amortizaci</w:t>
      </w:r>
      <w:smartTag w:uri="urn:schemas-microsoft-com:office:smarttags" w:element="PersonName">
        <w:r>
          <w:rPr>
            <w:b/>
            <w:bCs/>
            <w:color w:val="000000"/>
            <w:szCs w:val="19"/>
          </w:rPr>
          <w:t>js</w:t>
        </w:r>
      </w:smartTag>
      <w:r>
        <w:rPr>
          <w:b/>
          <w:bCs/>
          <w:color w:val="000000"/>
          <w:szCs w:val="19"/>
        </w:rPr>
        <w:t>ka stopnja</w:t>
      </w:r>
      <w:r>
        <w:rPr>
          <w:color w:val="000000"/>
          <w:szCs w:val="19"/>
        </w:rPr>
        <w:t xml:space="preserve"> je pri enakomernem časovnem amortiziranju razmerje med vrednostjo, ki se v posameznih letih prenaša na poslovne učinke, in amortizaci</w:t>
      </w:r>
      <w:smartTag w:uri="urn:schemas-microsoft-com:office:smarttags" w:element="PersonName">
        <w:r>
          <w:rPr>
            <w:color w:val="000000"/>
            <w:szCs w:val="19"/>
          </w:rPr>
          <w:t>js</w:t>
        </w:r>
      </w:smartTag>
      <w:r>
        <w:rPr>
          <w:color w:val="000000"/>
          <w:szCs w:val="19"/>
        </w:rPr>
        <w:t>ko osnovo. Pri padajočem časovnem amortiziranju pa je lahko tudi razmerje med preostalo dobo koristnosti in celotno dobo koristnosti.</w:t>
      </w:r>
    </w:p>
    <w:p w:rsidR="00246C24" w:rsidRDefault="00246C24">
      <w:pPr>
        <w:rPr>
          <w:color w:val="000000"/>
          <w:szCs w:val="19"/>
        </w:rPr>
      </w:pPr>
    </w:p>
    <w:p w:rsidR="00246C24" w:rsidRDefault="00246C24">
      <w:pPr>
        <w:rPr>
          <w:color w:val="000000"/>
          <w:szCs w:val="19"/>
        </w:rPr>
      </w:pPr>
      <w:r>
        <w:rPr>
          <w:color w:val="000000"/>
          <w:szCs w:val="19"/>
        </w:rPr>
        <w:t>Opozorimo lahko, da amortizaci</w:t>
      </w:r>
      <w:smartTag w:uri="urn:schemas-microsoft-com:office:smarttags" w:element="PersonName">
        <w:r>
          <w:rPr>
            <w:color w:val="000000"/>
            <w:szCs w:val="19"/>
          </w:rPr>
          <w:t>js</w:t>
        </w:r>
      </w:smartTag>
      <w:r>
        <w:rPr>
          <w:color w:val="000000"/>
          <w:szCs w:val="19"/>
        </w:rPr>
        <w:t>ke stopnje, ki so predpisane pri sestavljanju davčne prijave, niso nujno tudi podlaga za izračun izida v poslovne namene.</w:t>
      </w:r>
    </w:p>
    <w:p w:rsidR="00246C24" w:rsidRDefault="00246C24">
      <w:pPr>
        <w:rPr>
          <w:b/>
          <w:bCs/>
          <w:color w:val="000000"/>
          <w:szCs w:val="19"/>
        </w:rPr>
      </w:pP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r>
        <w:rPr>
          <w:rFonts w:ascii="Times New Roman" w:hAnsi="Times New Roman" w:cs="Times New Roman"/>
          <w:color w:val="000000"/>
          <w:szCs w:val="19"/>
        </w:rPr>
        <w:t xml:space="preserve">In sicer se opredmeteno osnovno sredstvo začne amortizirati </w:t>
      </w:r>
      <w:r>
        <w:rPr>
          <w:rFonts w:ascii="Times New Roman" w:hAnsi="Times New Roman" w:cs="Times New Roman"/>
          <w:b/>
          <w:bCs/>
          <w:color w:val="000000"/>
          <w:szCs w:val="19"/>
        </w:rPr>
        <w:t xml:space="preserve">prvi dan naslednjega meseca </w:t>
      </w:r>
      <w:r>
        <w:rPr>
          <w:rFonts w:ascii="Times New Roman" w:hAnsi="Times New Roman" w:cs="Times New Roman"/>
          <w:color w:val="000000"/>
          <w:szCs w:val="19"/>
        </w:rPr>
        <w:t xml:space="preserve">potem, ko se je </w:t>
      </w:r>
      <w:r>
        <w:rPr>
          <w:rFonts w:ascii="Times New Roman" w:hAnsi="Times New Roman" w:cs="Times New Roman"/>
          <w:b/>
          <w:bCs/>
          <w:color w:val="000000"/>
          <w:szCs w:val="19"/>
        </w:rPr>
        <w:t>začelo uporabljati</w:t>
      </w:r>
      <w:r>
        <w:rPr>
          <w:rFonts w:ascii="Times New Roman" w:hAnsi="Times New Roman" w:cs="Times New Roman"/>
          <w:color w:val="000000"/>
          <w:szCs w:val="19"/>
        </w:rPr>
        <w:t xml:space="preserve"> za opravljanje dejavnosti, za katero je namenjeno. Vedeti pa je potrebno, da se opredmeteno osnovno sredstvo, ki se poškoduje zaradi višje sile, ali z njim povezano opredmeteno osnovno sredstvo, ki ga zaradi tega ni mogoče uporabljati, v obdobju, potrebnem za njegovo popravilo, ne amortizira. </w:t>
      </w:r>
    </w:p>
    <w:p w:rsidR="00246C24" w:rsidRDefault="00246C24">
      <w:pPr>
        <w:pStyle w:val="NormalWeb"/>
        <w:spacing w:before="0" w:beforeAutospacing="0" w:after="0" w:afterAutospacing="0" w:line="288" w:lineRule="auto"/>
        <w:jc w:val="both"/>
        <w:rPr>
          <w:rFonts w:ascii="Times New Roman" w:hAnsi="Times New Roman" w:cs="Times New Roman"/>
          <w:color w:val="000000"/>
          <w:szCs w:val="19"/>
        </w:rPr>
      </w:pPr>
    </w:p>
    <w:p w:rsidR="00246C24" w:rsidRDefault="00246C24">
      <w:pPr>
        <w:pStyle w:val="NormalWeb"/>
        <w:spacing w:before="0" w:beforeAutospacing="0" w:after="0" w:afterAutospacing="0" w:line="288" w:lineRule="auto"/>
        <w:jc w:val="both"/>
        <w:rPr>
          <w:rFonts w:ascii="Times New Roman" w:eastAsia="Times New Roman" w:hAnsi="Times New Roman" w:cs="Times New Roman"/>
          <w:color w:val="000000"/>
          <w:szCs w:val="19"/>
        </w:rPr>
      </w:pPr>
      <w:r>
        <w:rPr>
          <w:rFonts w:ascii="Times New Roman" w:eastAsia="Times New Roman" w:hAnsi="Times New Roman" w:cs="Times New Roman"/>
        </w:rPr>
        <w:t xml:space="preserve">Amortiziranje neopredmetenega dolgoročnega sredstva pa se začne, </w:t>
      </w:r>
      <w:r>
        <w:rPr>
          <w:rFonts w:ascii="Times New Roman" w:eastAsia="Times New Roman" w:hAnsi="Times New Roman" w:cs="Times New Roman"/>
          <w:b/>
          <w:bCs/>
        </w:rPr>
        <w:t>ko je neopredmeteno dolgoročno sredstvo na voljo za uporabo</w:t>
      </w:r>
      <w:r>
        <w:rPr>
          <w:rFonts w:ascii="Times New Roman" w:eastAsia="Times New Roman" w:hAnsi="Times New Roman" w:cs="Times New Roman"/>
        </w:rPr>
        <w:t>.</w:t>
      </w:r>
    </w:p>
    <w:p w:rsidR="00246C24" w:rsidRDefault="00246C24">
      <w:pPr>
        <w:rPr>
          <w:color w:val="000000"/>
          <w:szCs w:val="19"/>
        </w:rPr>
      </w:pPr>
    </w:p>
    <w:p w:rsidR="00246C24" w:rsidRDefault="00246C24">
      <w:pPr>
        <w:pStyle w:val="Caption"/>
        <w:pBdr>
          <w:top w:val="double" w:sz="4" w:space="1" w:color="auto"/>
        </w:pBdr>
        <w:rPr>
          <w:lang w:val="sl-SI"/>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34</w:t>
      </w:r>
      <w:r>
        <w:fldChar w:fldCharType="end"/>
      </w:r>
      <w:r>
        <w:rPr>
          <w:lang w:val="sl-SI"/>
        </w:rPr>
        <w:t>:</w:t>
      </w:r>
    </w:p>
    <w:p w:rsidR="00246C24" w:rsidRDefault="00246C24">
      <w:r>
        <w:t xml:space="preserve">Nadaljevanje Zgleda </w:t>
      </w:r>
      <w:fldSimple w:instr=" SEQ Zgled \* ARABIC ">
        <w:r>
          <w:rPr>
            <w:noProof/>
          </w:rPr>
          <w:t>35</w:t>
        </w:r>
      </w:fldSimple>
      <w:r>
        <w:t xml:space="preserve">. Na podlagi gornjih podatkov izračunajte in s pomočjo kontov knjižite mesečni strošek amortizacije, če veste, da podjetje uporablja enakomerno časovno amortizacijo.  </w:t>
      </w:r>
    </w:p>
    <w:p w:rsidR="00246C24" w:rsidRDefault="00246C24"/>
    <w:p w:rsidR="00246C24" w:rsidRDefault="00246C24">
      <w:r>
        <w:t>am. znesek = 1.960.000 SIT</w:t>
      </w:r>
    </w:p>
    <w:p w:rsidR="00246C24" w:rsidRDefault="00246C24">
      <w:r>
        <w:t>doba koristnosti = 5 let</w:t>
      </w:r>
    </w:p>
    <w:p w:rsidR="00246C24" w:rsidRDefault="00246C24"/>
    <w:p w:rsidR="00246C24" w:rsidRDefault="00246C24">
      <w:r>
        <w:t xml:space="preserve">strošek amortizacije na leto = am. znesek / doba koristnosti </w:t>
      </w:r>
    </w:p>
    <w:p w:rsidR="00246C24" w:rsidRDefault="00246C24">
      <w:pPr>
        <w:ind w:firstLine="708"/>
      </w:pPr>
      <w:r>
        <w:tab/>
      </w:r>
      <w:r>
        <w:tab/>
      </w:r>
      <w:r>
        <w:tab/>
        <w:t>= 1.960.000 / 5 = 392.000 SIT</w:t>
      </w:r>
    </w:p>
    <w:p w:rsidR="00246C24" w:rsidRDefault="00246C24"/>
    <w:p w:rsidR="00246C24" w:rsidRDefault="00246C24">
      <w:r>
        <w:t xml:space="preserve">strošek amortizacije na mesec = str. am. na leto / 12 </w:t>
      </w:r>
    </w:p>
    <w:p w:rsidR="00246C24" w:rsidRDefault="00246C24">
      <w:r>
        <w:tab/>
      </w:r>
      <w:r>
        <w:tab/>
      </w:r>
      <w:r>
        <w:tab/>
      </w:r>
      <w:r>
        <w:tab/>
        <w:t>= 392.000 / 12 = 32.666,67 SIT</w:t>
      </w:r>
    </w:p>
    <w:p w:rsidR="00246C24" w:rsidRDefault="00246C24"/>
    <w:p w:rsidR="00246C24" w:rsidRDefault="00246C24"/>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1475"/>
        <w:gridCol w:w="180"/>
        <w:gridCol w:w="1440"/>
        <w:gridCol w:w="1440"/>
        <w:gridCol w:w="180"/>
        <w:gridCol w:w="1260"/>
        <w:gridCol w:w="1260"/>
        <w:gridCol w:w="360"/>
      </w:tblGrid>
      <w:tr w:rsidR="00246C24">
        <w:trPr>
          <w:cantSplit/>
        </w:trPr>
        <w:tc>
          <w:tcPr>
            <w:tcW w:w="2950" w:type="dxa"/>
            <w:gridSpan w:val="2"/>
            <w:tcBorders>
              <w:top w:val="nil"/>
              <w:left w:val="nil"/>
              <w:bottom w:val="single" w:sz="4" w:space="0" w:color="auto"/>
              <w:right w:val="nil"/>
            </w:tcBorders>
          </w:tcPr>
          <w:p w:rsidR="00246C24" w:rsidRDefault="00246C24">
            <w:pPr>
              <w:rPr>
                <w:sz w:val="20"/>
              </w:rPr>
            </w:pPr>
            <w:r>
              <w:rPr>
                <w:sz w:val="20"/>
              </w:rPr>
              <w:t>D   nabavna vrednosti opreme    K</w:t>
            </w:r>
          </w:p>
        </w:tc>
        <w:tc>
          <w:tcPr>
            <w:tcW w:w="180" w:type="dxa"/>
            <w:tcBorders>
              <w:top w:val="nil"/>
              <w:left w:val="nil"/>
              <w:bottom w:val="nil"/>
              <w:right w:val="nil"/>
            </w:tcBorders>
          </w:tcPr>
          <w:p w:rsidR="00246C24" w:rsidRDefault="00246C24">
            <w:pPr>
              <w:rPr>
                <w:sz w:val="20"/>
              </w:rPr>
            </w:pPr>
          </w:p>
        </w:tc>
        <w:tc>
          <w:tcPr>
            <w:tcW w:w="2880" w:type="dxa"/>
            <w:gridSpan w:val="2"/>
            <w:tcBorders>
              <w:top w:val="nil"/>
              <w:left w:val="nil"/>
              <w:bottom w:val="single" w:sz="4" w:space="0" w:color="auto"/>
              <w:right w:val="nil"/>
            </w:tcBorders>
          </w:tcPr>
          <w:p w:rsidR="00246C24" w:rsidRDefault="00246C24">
            <w:pPr>
              <w:rPr>
                <w:sz w:val="20"/>
              </w:rPr>
            </w:pPr>
            <w:r>
              <w:rPr>
                <w:sz w:val="20"/>
              </w:rPr>
              <w:t>D popravek vrednosti opreme K</w:t>
            </w:r>
          </w:p>
        </w:tc>
        <w:tc>
          <w:tcPr>
            <w:tcW w:w="180" w:type="dxa"/>
            <w:tcBorders>
              <w:top w:val="nil"/>
              <w:left w:val="nil"/>
              <w:bottom w:val="nil"/>
              <w:right w:val="nil"/>
            </w:tcBorders>
          </w:tcPr>
          <w:p w:rsidR="00246C24" w:rsidRDefault="00246C24">
            <w:pPr>
              <w:rPr>
                <w:sz w:val="20"/>
              </w:rPr>
            </w:pPr>
          </w:p>
        </w:tc>
        <w:tc>
          <w:tcPr>
            <w:tcW w:w="2520" w:type="dxa"/>
            <w:gridSpan w:val="2"/>
            <w:tcBorders>
              <w:top w:val="nil"/>
              <w:left w:val="nil"/>
              <w:bottom w:val="single" w:sz="4" w:space="0" w:color="auto"/>
              <w:right w:val="nil"/>
            </w:tcBorders>
          </w:tcPr>
          <w:p w:rsidR="00246C24" w:rsidRDefault="00246C24">
            <w:pPr>
              <w:rPr>
                <w:sz w:val="20"/>
              </w:rPr>
            </w:pPr>
            <w:r>
              <w:rPr>
                <w:sz w:val="20"/>
              </w:rPr>
              <w:t>D    strošek amortizacije     K</w:t>
            </w:r>
          </w:p>
        </w:tc>
        <w:tc>
          <w:tcPr>
            <w:tcW w:w="360" w:type="dxa"/>
            <w:tcBorders>
              <w:top w:val="nil"/>
              <w:left w:val="nil"/>
              <w:bottom w:val="nil"/>
              <w:right w:val="nil"/>
            </w:tcBorders>
          </w:tcPr>
          <w:p w:rsidR="00246C24" w:rsidRDefault="00246C24">
            <w:pPr>
              <w:rPr>
                <w:sz w:val="20"/>
              </w:rPr>
            </w:pPr>
          </w:p>
        </w:tc>
      </w:tr>
      <w:tr w:rsidR="00246C24">
        <w:tc>
          <w:tcPr>
            <w:tcW w:w="1475" w:type="dxa"/>
            <w:tcBorders>
              <w:left w:val="nil"/>
              <w:bottom w:val="nil"/>
            </w:tcBorders>
          </w:tcPr>
          <w:p w:rsidR="00246C24" w:rsidRDefault="00246C24">
            <w:pPr>
              <w:rPr>
                <w:sz w:val="20"/>
              </w:rPr>
            </w:pPr>
            <w:r>
              <w:rPr>
                <w:sz w:val="20"/>
              </w:rPr>
              <w:t>z.s.     1.000.000</w:t>
            </w:r>
          </w:p>
        </w:tc>
        <w:tc>
          <w:tcPr>
            <w:tcW w:w="1475"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left w:val="nil"/>
              <w:bottom w:val="nil"/>
            </w:tcBorders>
          </w:tcPr>
          <w:p w:rsidR="00246C24" w:rsidRDefault="00246C24">
            <w:pPr>
              <w:rPr>
                <w:sz w:val="20"/>
              </w:rPr>
            </w:pPr>
          </w:p>
        </w:tc>
        <w:tc>
          <w:tcPr>
            <w:tcW w:w="1440" w:type="dxa"/>
            <w:tcBorders>
              <w:bottom w:val="nil"/>
              <w:right w:val="nil"/>
            </w:tcBorders>
          </w:tcPr>
          <w:p w:rsidR="00246C24" w:rsidRDefault="00246C24">
            <w:pPr>
              <w:rPr>
                <w:sz w:val="20"/>
              </w:rPr>
            </w:pPr>
            <w:r>
              <w:rPr>
                <w:sz w:val="20"/>
              </w:rPr>
              <w:t xml:space="preserve">    32.666,67 (1)</w:t>
            </w:r>
          </w:p>
        </w:tc>
        <w:tc>
          <w:tcPr>
            <w:tcW w:w="180" w:type="dxa"/>
            <w:tcBorders>
              <w:top w:val="nil"/>
              <w:left w:val="nil"/>
              <w:bottom w:val="nil"/>
              <w:right w:val="nil"/>
            </w:tcBorders>
          </w:tcPr>
          <w:p w:rsidR="00246C24" w:rsidRDefault="00246C24">
            <w:pPr>
              <w:rPr>
                <w:sz w:val="20"/>
              </w:rPr>
            </w:pPr>
          </w:p>
        </w:tc>
        <w:tc>
          <w:tcPr>
            <w:tcW w:w="1260" w:type="dxa"/>
            <w:tcBorders>
              <w:left w:val="nil"/>
              <w:bottom w:val="nil"/>
            </w:tcBorders>
          </w:tcPr>
          <w:p w:rsidR="00246C24" w:rsidRDefault="00246C24">
            <w:pPr>
              <w:rPr>
                <w:sz w:val="20"/>
              </w:rPr>
            </w:pPr>
            <w:r>
              <w:rPr>
                <w:sz w:val="20"/>
              </w:rPr>
              <w:t>(1) 32.666,67</w:t>
            </w:r>
          </w:p>
        </w:tc>
        <w:tc>
          <w:tcPr>
            <w:tcW w:w="1260"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440" w:type="dxa"/>
            <w:tcBorders>
              <w:top w:val="nil"/>
              <w:left w:val="nil"/>
              <w:bottom w:val="nil"/>
            </w:tcBorders>
          </w:tcPr>
          <w:p w:rsidR="00246C24" w:rsidRDefault="00246C24">
            <w:pPr>
              <w:rPr>
                <w:sz w:val="20"/>
              </w:rPr>
            </w:pPr>
          </w:p>
        </w:tc>
        <w:tc>
          <w:tcPr>
            <w:tcW w:w="144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c>
          <w:tcPr>
            <w:tcW w:w="1260" w:type="dxa"/>
            <w:tcBorders>
              <w:top w:val="nil"/>
              <w:left w:val="nil"/>
              <w:bottom w:val="nil"/>
            </w:tcBorders>
          </w:tcPr>
          <w:p w:rsidR="00246C24" w:rsidRDefault="00246C24">
            <w:pPr>
              <w:rPr>
                <w:sz w:val="20"/>
              </w:rPr>
            </w:pPr>
          </w:p>
        </w:tc>
        <w:tc>
          <w:tcPr>
            <w:tcW w:w="1260"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Pr>
        <w:rPr>
          <w:color w:val="000000"/>
          <w:szCs w:val="19"/>
        </w:rPr>
      </w:pPr>
    </w:p>
    <w:p w:rsidR="00246C24" w:rsidRDefault="00246C24">
      <w:pPr>
        <w:rPr>
          <w:color w:val="000000"/>
          <w:szCs w:val="19"/>
        </w:rPr>
      </w:pPr>
      <w:r>
        <w:rPr>
          <w:color w:val="000000"/>
          <w:szCs w:val="19"/>
        </w:rPr>
        <w:t xml:space="preserve">Neodpisana vrednost sredstva, ki ni več koristno, se obravnava kot </w:t>
      </w:r>
      <w:r>
        <w:rPr>
          <w:b/>
          <w:bCs/>
          <w:color w:val="000000"/>
          <w:szCs w:val="19"/>
        </w:rPr>
        <w:t>prevrednotovalni poslovni odhodek</w:t>
      </w:r>
      <w:r>
        <w:rPr>
          <w:color w:val="000000"/>
          <w:szCs w:val="19"/>
        </w:rPr>
        <w:t>, in ne kot strošek amortizacije.</w:t>
      </w:r>
    </w:p>
    <w:p w:rsidR="00246C24" w:rsidRDefault="00246C24">
      <w:pPr>
        <w:rPr>
          <w:color w:val="000000"/>
          <w:szCs w:val="19"/>
        </w:rPr>
      </w:pPr>
    </w:p>
    <w:p w:rsidR="00246C24" w:rsidRDefault="00246C24">
      <w:pPr>
        <w:rPr>
          <w:color w:val="000000"/>
          <w:szCs w:val="19"/>
        </w:rPr>
      </w:pPr>
    </w:p>
    <w:p w:rsidR="00246C24" w:rsidRDefault="00246C24">
      <w:pPr>
        <w:pStyle w:val="Heading4"/>
        <w:rPr>
          <w:i/>
          <w:iCs/>
          <w:sz w:val="24"/>
        </w:rPr>
      </w:pPr>
      <w:bookmarkStart w:id="211" w:name="_Toc89957213"/>
      <w:bookmarkStart w:id="212" w:name="_Toc92522954"/>
      <w:r>
        <w:rPr>
          <w:i/>
          <w:iCs/>
          <w:sz w:val="24"/>
        </w:rPr>
        <w:t>4.4.1.3 Prevrednotovanje stroškov amortizacije</w:t>
      </w:r>
      <w:bookmarkEnd w:id="211"/>
      <w:bookmarkEnd w:id="212"/>
    </w:p>
    <w:p w:rsidR="00246C24" w:rsidRDefault="00246C24">
      <w:pPr>
        <w:rPr>
          <w:b/>
          <w:bCs/>
          <w:color w:val="000000"/>
          <w:szCs w:val="19"/>
        </w:rPr>
      </w:pPr>
    </w:p>
    <w:p w:rsidR="00246C24" w:rsidRDefault="00246C24">
      <w:pPr>
        <w:rPr>
          <w:color w:val="000000"/>
          <w:szCs w:val="19"/>
        </w:rPr>
      </w:pPr>
      <w:r>
        <w:rPr>
          <w:color w:val="000000"/>
          <w:szCs w:val="19"/>
        </w:rPr>
        <w:t>Prevrednotenje stroškov amortizacije je sprememba njihove knjigovodske vrednosti, pri čemer se kot prevrednotenje ne šteje sprememba njihove knjigovodske vrednosti pri uporabi običajnih metod obračunavanja.</w:t>
      </w:r>
    </w:p>
    <w:p w:rsidR="00246C24" w:rsidRDefault="00246C24">
      <w:pPr>
        <w:rPr>
          <w:b/>
          <w:bCs/>
          <w:color w:val="000000"/>
          <w:szCs w:val="19"/>
        </w:rPr>
      </w:pPr>
    </w:p>
    <w:p w:rsidR="00246C24" w:rsidRDefault="00246C24">
      <w:pPr>
        <w:rPr>
          <w:color w:val="000000"/>
          <w:szCs w:val="19"/>
        </w:rPr>
      </w:pPr>
      <w:r>
        <w:rPr>
          <w:color w:val="000000"/>
          <w:szCs w:val="19"/>
        </w:rPr>
        <w:t xml:space="preserve">Na podlagi smernic za obračunavanje se stroški amortizacije za poslovno leto prevrednotijo, če so prvotne predpostavke o dobi koristnosti posameznega amortizirljivega sredstva, zaradi spremembe okoliščin, neprimerne. Skrajšanje prvotno predvidene dobe koristnosti poveča, podaljšanje prvotno predvidene dobe koristnosti pa zmanjša že obračunane stroške amortizacije v obravnavanem poslovnem letu. To pa zmanjša oziroma poveča tudi neodpisano vrednost amortizirljivih sredstev. </w:t>
      </w:r>
    </w:p>
    <w:p w:rsidR="00246C24" w:rsidRDefault="00246C24">
      <w:pPr>
        <w:rPr>
          <w:b/>
          <w:bCs/>
          <w:color w:val="000000"/>
          <w:szCs w:val="19"/>
        </w:rPr>
      </w:pPr>
    </w:p>
    <w:p w:rsidR="00246C24" w:rsidRDefault="00246C24">
      <w:pPr>
        <w:rPr>
          <w:color w:val="000000"/>
          <w:szCs w:val="19"/>
        </w:rPr>
      </w:pPr>
      <w:r>
        <w:rPr>
          <w:color w:val="000000"/>
          <w:szCs w:val="19"/>
        </w:rPr>
        <w:t xml:space="preserve">Prevrednotenje amortizirljivih osnovnih sredstev zaradi njihove </w:t>
      </w:r>
      <w:r>
        <w:rPr>
          <w:b/>
          <w:bCs/>
          <w:color w:val="000000"/>
          <w:szCs w:val="19"/>
        </w:rPr>
        <w:t xml:space="preserve">okrepitve ali oslabitve </w:t>
      </w:r>
      <w:r>
        <w:rPr>
          <w:color w:val="000000"/>
          <w:szCs w:val="19"/>
        </w:rPr>
        <w:t>se izraža v spremenjeni amortizaci</w:t>
      </w:r>
      <w:smartTag w:uri="urn:schemas-microsoft-com:office:smarttags" w:element="PersonName">
        <w:r>
          <w:rPr>
            <w:color w:val="000000"/>
            <w:szCs w:val="19"/>
          </w:rPr>
          <w:t>js</w:t>
        </w:r>
      </w:smartTag>
      <w:r>
        <w:rPr>
          <w:color w:val="000000"/>
          <w:szCs w:val="19"/>
        </w:rPr>
        <w:t>ki osnovi praviloma v naslednjem obračunskem obdobju in ne v povečanju ali zmanjšanju obračunanih stroškov amortizacije.</w:t>
      </w:r>
    </w:p>
    <w:p w:rsidR="00246C24" w:rsidRDefault="00246C24"/>
    <w:p w:rsidR="00246C24" w:rsidRDefault="00246C24">
      <w:pPr>
        <w:pStyle w:val="Heading3"/>
      </w:pPr>
      <w:bookmarkStart w:id="213" w:name="_Toc89957214"/>
    </w:p>
    <w:p w:rsidR="00246C24" w:rsidRDefault="00246C24">
      <w:pPr>
        <w:pStyle w:val="Heading3"/>
      </w:pPr>
      <w:bookmarkStart w:id="214" w:name="_Toc92521980"/>
      <w:bookmarkStart w:id="215" w:name="_Toc92522955"/>
      <w:r>
        <w:t>4.4.2 Stroški materiala in storitev</w:t>
      </w:r>
      <w:bookmarkEnd w:id="213"/>
      <w:bookmarkEnd w:id="214"/>
      <w:bookmarkEnd w:id="215"/>
    </w:p>
    <w:p w:rsidR="00246C24" w:rsidRDefault="00246C24"/>
    <w:p w:rsidR="00246C24" w:rsidRDefault="00246C24">
      <w:pPr>
        <w:pStyle w:val="Heading4"/>
        <w:rPr>
          <w:b/>
          <w:bCs/>
          <w:i/>
          <w:iCs/>
          <w:sz w:val="24"/>
        </w:rPr>
      </w:pPr>
      <w:bookmarkStart w:id="216" w:name="_Toc89957215"/>
      <w:bookmarkStart w:id="217" w:name="_Toc92522956"/>
      <w:r>
        <w:rPr>
          <w:b/>
          <w:bCs/>
          <w:i/>
          <w:iCs/>
          <w:sz w:val="24"/>
        </w:rPr>
        <w:t>4.4.2.1 Opredelitev osnovnih pojmov</w:t>
      </w:r>
      <w:bookmarkEnd w:id="216"/>
      <w:bookmarkEnd w:id="217"/>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 xml:space="preserve">Stroški materiala so cenovno izraženi </w:t>
      </w:r>
      <w:r>
        <w:rPr>
          <w:rFonts w:ascii="Times New Roman" w:hAnsi="Times New Roman" w:cs="Times New Roman"/>
          <w:b/>
          <w:bCs/>
          <w:szCs w:val="19"/>
        </w:rPr>
        <w:t>potroški</w:t>
      </w:r>
      <w:r>
        <w:rPr>
          <w:rFonts w:ascii="Times New Roman" w:hAnsi="Times New Roman" w:cs="Times New Roman"/>
          <w:szCs w:val="19"/>
        </w:rPr>
        <w:t xml:space="preserve"> neposrednega materiala in tistega dela materiala, na katerega se nanašajo posredni proizvajalni stroški ter posredni stroški nabavljanja, prodajanja in splošnih služb. Stroški materiala in storitev se razvrščajo po izvirnih vrstah. </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r>
        <w:rPr>
          <w:b/>
          <w:bCs/>
          <w:szCs w:val="19"/>
        </w:rPr>
        <w:t xml:space="preserve">Stroški materiala </w:t>
      </w:r>
      <w:r>
        <w:rPr>
          <w:szCs w:val="19"/>
        </w:rPr>
        <w:t xml:space="preserve">so stroški osnovnega in pomožnega materiala ter kupljenih polproizvodov, </w:t>
      </w:r>
      <w:r>
        <w:t>delov, goriva in maziva. S stroški surovin so mišljeni stroški materiala, ki izhaja iz kmeti</w:t>
      </w:r>
      <w:smartTag w:uri="urn:schemas-microsoft-com:office:smarttags" w:element="PersonName">
        <w:r>
          <w:t>js</w:t>
        </w:r>
      </w:smartTag>
      <w:r>
        <w:t>tva, gozdarstva ali rudarstva. Posebni stroški materiala pa so stroški vračunanega kala in loma lastnih proizvodov in trgovskega blaga pa tudi stroški porabljene energije.</w:t>
      </w:r>
      <w:r>
        <w:rPr>
          <w:rFonts w:cs="Tahoma"/>
        </w:rPr>
        <w:t xml:space="preserve"> Medtem ko moramo vedeti, da se z</w:t>
      </w:r>
      <w:r>
        <w:t xml:space="preserve">manjšanje vrednosti zalog materiala oziroma drugih stvari zaradi oslabitve </w:t>
      </w:r>
      <w:r>
        <w:rPr>
          <w:b/>
          <w:bCs/>
        </w:rPr>
        <w:t>ne</w:t>
      </w:r>
      <w:r>
        <w:t xml:space="preserve"> šteje kot strošek materiala, temveč kot prevrednotovalni odhodek. Kot stroški materiala pa se štejejo tudi tisti, ki izhajajo iz prevrednotenja stroškov materiala.</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36</w:t>
      </w:r>
      <w:r>
        <w:fldChar w:fldCharType="end"/>
      </w:r>
      <w:r>
        <w:rPr>
          <w:lang w:val="sl-SI"/>
        </w:rPr>
        <w:t>:</w:t>
      </w:r>
    </w:p>
    <w:p w:rsidR="00246C24" w:rsidRDefault="00246C24">
      <w:r>
        <w:t>Podjetje Jagoda je dalo v proizvodnjo 15.000 SIT materiala X.</w:t>
      </w:r>
    </w:p>
    <w:p w:rsidR="00246C24" w:rsidRDefault="00246C24"/>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1475"/>
        <w:gridCol w:w="360"/>
        <w:gridCol w:w="1530"/>
        <w:gridCol w:w="1530"/>
        <w:gridCol w:w="180"/>
      </w:tblGrid>
      <w:tr w:rsidR="00246C24">
        <w:trPr>
          <w:cantSplit/>
        </w:trPr>
        <w:tc>
          <w:tcPr>
            <w:tcW w:w="2950" w:type="dxa"/>
            <w:gridSpan w:val="2"/>
            <w:tcBorders>
              <w:top w:val="nil"/>
              <w:left w:val="nil"/>
              <w:bottom w:val="single" w:sz="4" w:space="0" w:color="auto"/>
              <w:right w:val="nil"/>
            </w:tcBorders>
          </w:tcPr>
          <w:p w:rsidR="00246C24" w:rsidRDefault="00246C24">
            <w:pPr>
              <w:rPr>
                <w:sz w:val="20"/>
              </w:rPr>
            </w:pPr>
            <w:r>
              <w:rPr>
                <w:sz w:val="20"/>
              </w:rPr>
              <w:t>D             zaloga materiala           K</w:t>
            </w:r>
          </w:p>
        </w:tc>
        <w:tc>
          <w:tcPr>
            <w:tcW w:w="360" w:type="dxa"/>
            <w:tcBorders>
              <w:top w:val="nil"/>
              <w:left w:val="nil"/>
              <w:bottom w:val="nil"/>
              <w:right w:val="nil"/>
            </w:tcBorders>
          </w:tcPr>
          <w:p w:rsidR="00246C24" w:rsidRDefault="00246C24">
            <w:pPr>
              <w:rPr>
                <w:sz w:val="20"/>
              </w:rPr>
            </w:pPr>
          </w:p>
        </w:tc>
        <w:tc>
          <w:tcPr>
            <w:tcW w:w="3060" w:type="dxa"/>
            <w:gridSpan w:val="2"/>
            <w:tcBorders>
              <w:top w:val="nil"/>
              <w:left w:val="nil"/>
              <w:bottom w:val="single" w:sz="4" w:space="0" w:color="auto"/>
              <w:right w:val="nil"/>
            </w:tcBorders>
          </w:tcPr>
          <w:p w:rsidR="00246C24" w:rsidRDefault="00246C24">
            <w:pPr>
              <w:rPr>
                <w:sz w:val="20"/>
              </w:rPr>
            </w:pPr>
            <w:r>
              <w:rPr>
                <w:sz w:val="20"/>
              </w:rPr>
              <w:t>D            strošek materiala             K</w:t>
            </w:r>
          </w:p>
        </w:tc>
        <w:tc>
          <w:tcPr>
            <w:tcW w:w="180" w:type="dxa"/>
            <w:tcBorders>
              <w:top w:val="nil"/>
              <w:left w:val="nil"/>
              <w:bottom w:val="nil"/>
              <w:right w:val="nil"/>
            </w:tcBorders>
          </w:tcPr>
          <w:p w:rsidR="00246C24" w:rsidRDefault="00246C24">
            <w:pPr>
              <w:rPr>
                <w:sz w:val="20"/>
              </w:rPr>
            </w:pPr>
          </w:p>
        </w:tc>
      </w:tr>
      <w:tr w:rsidR="00246C24">
        <w:tc>
          <w:tcPr>
            <w:tcW w:w="1475" w:type="dxa"/>
            <w:tcBorders>
              <w:left w:val="nil"/>
              <w:bottom w:val="nil"/>
            </w:tcBorders>
          </w:tcPr>
          <w:p w:rsidR="00246C24" w:rsidRDefault="00246C24">
            <w:pPr>
              <w:rPr>
                <w:sz w:val="20"/>
              </w:rPr>
            </w:pPr>
            <w:r>
              <w:rPr>
                <w:sz w:val="20"/>
              </w:rPr>
              <w:t xml:space="preserve">            XXXXX</w:t>
            </w:r>
          </w:p>
        </w:tc>
        <w:tc>
          <w:tcPr>
            <w:tcW w:w="1475" w:type="dxa"/>
            <w:tcBorders>
              <w:bottom w:val="nil"/>
              <w:right w:val="nil"/>
            </w:tcBorders>
          </w:tcPr>
          <w:p w:rsidR="00246C24" w:rsidRDefault="00246C24">
            <w:pPr>
              <w:rPr>
                <w:sz w:val="20"/>
              </w:rPr>
            </w:pPr>
            <w:r>
              <w:rPr>
                <w:sz w:val="20"/>
              </w:rPr>
              <w:t xml:space="preserve">          15.000 (1)</w:t>
            </w:r>
          </w:p>
        </w:tc>
        <w:tc>
          <w:tcPr>
            <w:tcW w:w="360" w:type="dxa"/>
            <w:tcBorders>
              <w:top w:val="nil"/>
              <w:left w:val="nil"/>
              <w:bottom w:val="nil"/>
              <w:right w:val="nil"/>
            </w:tcBorders>
          </w:tcPr>
          <w:p w:rsidR="00246C24" w:rsidRDefault="00246C24">
            <w:pPr>
              <w:rPr>
                <w:sz w:val="20"/>
              </w:rPr>
            </w:pPr>
          </w:p>
        </w:tc>
        <w:tc>
          <w:tcPr>
            <w:tcW w:w="1530" w:type="dxa"/>
            <w:tcBorders>
              <w:left w:val="nil"/>
              <w:bottom w:val="nil"/>
            </w:tcBorders>
          </w:tcPr>
          <w:p w:rsidR="00246C24" w:rsidRDefault="00246C24">
            <w:pPr>
              <w:rPr>
                <w:sz w:val="20"/>
              </w:rPr>
            </w:pPr>
            <w:r>
              <w:rPr>
                <w:sz w:val="20"/>
              </w:rPr>
              <w:t>(1)            15.000</w:t>
            </w:r>
          </w:p>
        </w:tc>
        <w:tc>
          <w:tcPr>
            <w:tcW w:w="1530" w:type="dxa"/>
            <w:tcBorders>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3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3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r>
        <w:rPr>
          <w:b/>
          <w:bCs/>
        </w:rPr>
        <w:t xml:space="preserve">Stroški storitev </w:t>
      </w:r>
      <w:r>
        <w:t>so stroški prevoznih storitev, proizvajalnih stopenj, ki jih opravijo drugi, komunalnih storitev, telekomunikaci</w:t>
      </w:r>
      <w:smartTag w:uri="urn:schemas-microsoft-com:office:smarttags" w:element="PersonName">
        <w:r>
          <w:t>js</w:t>
        </w:r>
      </w:smartTag>
      <w:r>
        <w:t xml:space="preserve">kih storitev, najemnin, zavarovalnih premij, storitev plačilnega prometa in podobni stroški. V širšem pomenu pa tudi stroški dajatev, ki niso odvisne od poslovnega izida in niso povezane s </w:t>
      </w:r>
      <w:r>
        <w:rPr>
          <w:rFonts w:cs="Tahoma"/>
        </w:rPr>
        <w:t>plačami</w:t>
      </w:r>
      <w:r>
        <w:t>, pa tudi stroški obresti. Med stroške storitev se štejejo tudi stroški po pogodbah o delu, pogodbah o avtorskem delu oziroma stroški storitev iz drugih pravnih razmerij, razen iz delovnega razmerja, nastalih s fizičnimi osebami. Prav tako se med stroške storitev v širšem pomenu se štejejo tudi stroški štipendij in šolnin, povezanih s poslovanjem podjetja, in podobni stroški.</w:t>
      </w:r>
      <w:r>
        <w:rPr>
          <w:rFonts w:cs="Tahoma"/>
        </w:rPr>
        <w:t xml:space="preserve"> </w:t>
      </w:r>
    </w:p>
    <w:p w:rsidR="00246C24" w:rsidRDefault="00246C24">
      <w:pPr>
        <w:rPr>
          <w:rFonts w:cs="Tahoma"/>
        </w:rPr>
      </w:pPr>
    </w:p>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37</w:t>
      </w:r>
      <w:r>
        <w:fldChar w:fldCharType="end"/>
      </w:r>
      <w:r>
        <w:rPr>
          <w:lang w:val="sl-SI"/>
        </w:rPr>
        <w:t>:</w:t>
      </w:r>
    </w:p>
    <w:p w:rsidR="00246C24" w:rsidRDefault="00246C24">
      <w:r>
        <w:t xml:space="preserve">Podjetje Jagoda je prejelo račun za telefon v znesku 30.000 SIT. </w:t>
      </w:r>
    </w:p>
    <w:p w:rsidR="00246C24" w:rsidRDefault="00246C24"/>
    <w:p w:rsidR="00246C24" w:rsidRDefault="00246C24"/>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1475"/>
        <w:gridCol w:w="360"/>
        <w:gridCol w:w="1530"/>
        <w:gridCol w:w="1530"/>
        <w:gridCol w:w="180"/>
      </w:tblGrid>
      <w:tr w:rsidR="00246C24">
        <w:trPr>
          <w:cantSplit/>
        </w:trPr>
        <w:tc>
          <w:tcPr>
            <w:tcW w:w="2950" w:type="dxa"/>
            <w:gridSpan w:val="2"/>
            <w:tcBorders>
              <w:top w:val="nil"/>
              <w:left w:val="nil"/>
              <w:bottom w:val="single" w:sz="4" w:space="0" w:color="auto"/>
              <w:right w:val="nil"/>
            </w:tcBorders>
          </w:tcPr>
          <w:p w:rsidR="00246C24" w:rsidRDefault="00246C24">
            <w:pPr>
              <w:rPr>
                <w:sz w:val="20"/>
              </w:rPr>
            </w:pPr>
            <w:r>
              <w:rPr>
                <w:sz w:val="20"/>
              </w:rPr>
              <w:t>D             strošek storitev             K</w:t>
            </w:r>
          </w:p>
        </w:tc>
        <w:tc>
          <w:tcPr>
            <w:tcW w:w="360" w:type="dxa"/>
            <w:tcBorders>
              <w:top w:val="nil"/>
              <w:left w:val="nil"/>
              <w:bottom w:val="nil"/>
              <w:right w:val="nil"/>
            </w:tcBorders>
          </w:tcPr>
          <w:p w:rsidR="00246C24" w:rsidRDefault="00246C24">
            <w:pPr>
              <w:rPr>
                <w:sz w:val="20"/>
              </w:rPr>
            </w:pPr>
          </w:p>
        </w:tc>
        <w:tc>
          <w:tcPr>
            <w:tcW w:w="3060" w:type="dxa"/>
            <w:gridSpan w:val="2"/>
            <w:tcBorders>
              <w:top w:val="nil"/>
              <w:left w:val="nil"/>
              <w:bottom w:val="single" w:sz="4" w:space="0" w:color="auto"/>
              <w:right w:val="nil"/>
            </w:tcBorders>
          </w:tcPr>
          <w:p w:rsidR="00246C24" w:rsidRDefault="00246C24">
            <w:pPr>
              <w:rPr>
                <w:sz w:val="20"/>
              </w:rPr>
            </w:pPr>
            <w:r>
              <w:rPr>
                <w:sz w:val="20"/>
              </w:rPr>
              <w:t>D     obveznosti do dobaviteljev    K</w:t>
            </w:r>
          </w:p>
        </w:tc>
        <w:tc>
          <w:tcPr>
            <w:tcW w:w="180" w:type="dxa"/>
            <w:tcBorders>
              <w:top w:val="nil"/>
              <w:left w:val="nil"/>
              <w:bottom w:val="nil"/>
              <w:right w:val="nil"/>
            </w:tcBorders>
          </w:tcPr>
          <w:p w:rsidR="00246C24" w:rsidRDefault="00246C24">
            <w:pPr>
              <w:rPr>
                <w:sz w:val="20"/>
              </w:rPr>
            </w:pPr>
          </w:p>
        </w:tc>
      </w:tr>
      <w:tr w:rsidR="00246C24">
        <w:tc>
          <w:tcPr>
            <w:tcW w:w="1475" w:type="dxa"/>
            <w:tcBorders>
              <w:left w:val="nil"/>
              <w:bottom w:val="nil"/>
            </w:tcBorders>
          </w:tcPr>
          <w:p w:rsidR="00246C24" w:rsidRDefault="00246C24">
            <w:pPr>
              <w:rPr>
                <w:sz w:val="20"/>
              </w:rPr>
            </w:pPr>
            <w:r>
              <w:rPr>
                <w:sz w:val="20"/>
              </w:rPr>
              <w:t>(1)           30.000</w:t>
            </w:r>
          </w:p>
        </w:tc>
        <w:tc>
          <w:tcPr>
            <w:tcW w:w="1475"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left w:val="nil"/>
              <w:bottom w:val="nil"/>
            </w:tcBorders>
          </w:tcPr>
          <w:p w:rsidR="00246C24" w:rsidRDefault="00246C24">
            <w:pPr>
              <w:rPr>
                <w:sz w:val="20"/>
              </w:rPr>
            </w:pPr>
          </w:p>
        </w:tc>
        <w:tc>
          <w:tcPr>
            <w:tcW w:w="1530" w:type="dxa"/>
            <w:tcBorders>
              <w:bottom w:val="nil"/>
              <w:right w:val="nil"/>
            </w:tcBorders>
          </w:tcPr>
          <w:p w:rsidR="00246C24" w:rsidRDefault="00246C24">
            <w:pPr>
              <w:rPr>
                <w:sz w:val="20"/>
              </w:rPr>
            </w:pPr>
            <w:r>
              <w:rPr>
                <w:sz w:val="20"/>
              </w:rPr>
              <w:t xml:space="preserve">           30.000 (1)</w:t>
            </w: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3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30"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p w:rsidR="00246C24" w:rsidRDefault="00246C24">
      <w:pPr>
        <w:rPr>
          <w:rFonts w:cs="Tahoma"/>
        </w:rPr>
      </w:pPr>
    </w:p>
    <w:p w:rsidR="00246C24" w:rsidRDefault="00246C24">
      <w:pPr>
        <w:pStyle w:val="Heading4"/>
        <w:rPr>
          <w:b/>
          <w:bCs/>
          <w:i/>
          <w:iCs/>
          <w:sz w:val="24"/>
        </w:rPr>
      </w:pPr>
      <w:bookmarkStart w:id="218" w:name="_Toc89957216"/>
      <w:bookmarkStart w:id="219" w:name="_Toc92522957"/>
      <w:r>
        <w:rPr>
          <w:b/>
          <w:bCs/>
          <w:i/>
          <w:iCs/>
          <w:sz w:val="24"/>
        </w:rPr>
        <w:t>4.4.2.2 Prikazovanje stroškov materiala in storitev v računovodskih knjigah</w:t>
      </w:r>
      <w:bookmarkEnd w:id="218"/>
      <w:bookmarkEnd w:id="219"/>
      <w:r>
        <w:rPr>
          <w:b/>
          <w:bCs/>
          <w:i/>
          <w:iCs/>
          <w:sz w:val="24"/>
        </w:rPr>
        <w:t xml:space="preserve"> </w:t>
      </w:r>
    </w:p>
    <w:p w:rsidR="00246C24" w:rsidRDefault="00246C24"/>
    <w:p w:rsidR="00246C24" w:rsidRDefault="00246C24">
      <w:r>
        <w:t>Stroški materiala in storitev se pripoznavajo na podlagi listin, ki dokazujejo, da so praviloma povezani z nastalimi gospodarskimi koristmi.</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 xml:space="preserve">Stroški materiala, ki se pred uporabo zadržujejo v zalogah, se izkazujejo v zneskih, ki so pred nastankom potroškov materiala oblikovali vrednost zalog. Odvisni so od metode, ki se uporablja za vrednotenje zalog. </w:t>
      </w:r>
    </w:p>
    <w:p w:rsidR="00246C24" w:rsidRDefault="00246C24"/>
    <w:p w:rsidR="00246C24" w:rsidRDefault="00246C24">
      <w:r>
        <w:t xml:space="preserve">Stroški materiala, ki se pred uporabo ne zadržujejo v zalogah, se praviloma izkazujejo v </w:t>
      </w:r>
      <w:smartTag w:uri="urn:schemas-microsoft-com:office:smarttags" w:element="PersonName">
        <w:r>
          <w:t>dejan</w:t>
        </w:r>
      </w:smartTag>
      <w:r>
        <w:t>skih zneskih ob nabavi takšnega materiala. To pa  velja tudi za stroške storitev.</w:t>
      </w:r>
    </w:p>
    <w:p w:rsidR="00246C24" w:rsidRDefault="00246C24">
      <w:pPr>
        <w:rPr>
          <w:rFonts w:cs="Tahoma"/>
        </w:rPr>
      </w:pPr>
    </w:p>
    <w:p w:rsidR="00246C24" w:rsidRDefault="00246C24">
      <w:pPr>
        <w:rPr>
          <w:rFonts w:cs="Tahoma"/>
        </w:rPr>
      </w:pPr>
    </w:p>
    <w:p w:rsidR="00246C24" w:rsidRDefault="00246C24">
      <w:pPr>
        <w:pStyle w:val="Heading4"/>
        <w:rPr>
          <w:b/>
          <w:bCs/>
          <w:i/>
          <w:iCs/>
          <w:sz w:val="24"/>
        </w:rPr>
      </w:pPr>
      <w:bookmarkStart w:id="220" w:name="_Toc89957217"/>
      <w:bookmarkStart w:id="221" w:name="_Toc92522958"/>
      <w:r>
        <w:rPr>
          <w:b/>
          <w:bCs/>
          <w:i/>
          <w:iCs/>
          <w:sz w:val="24"/>
        </w:rPr>
        <w:t>4.4.2.3 Prevrednotovanje stroškov materiala in storitev</w:t>
      </w:r>
      <w:bookmarkEnd w:id="220"/>
      <w:bookmarkEnd w:id="221"/>
    </w:p>
    <w:p w:rsidR="00246C24" w:rsidRDefault="00246C24">
      <w:pPr>
        <w:rPr>
          <w:rFonts w:cs="Tahoma"/>
          <w:b/>
          <w:bCs/>
        </w:rPr>
      </w:pPr>
    </w:p>
    <w:p w:rsidR="00246C24" w:rsidRDefault="00246C24">
      <w:r>
        <w:t xml:space="preserve">Prevrednotenje stroškov materiala in storitev je sprememba njihove knjigovodske vrednosti po njihovem začetnem zajetju, in sicer se opravi na koncu poslovnega leta. Sicer pa velja, da se stroški materiala zaradi spremembe kupne moči valute </w:t>
      </w:r>
      <w:r>
        <w:rPr>
          <w:b/>
          <w:bCs/>
        </w:rPr>
        <w:t>ne</w:t>
      </w:r>
      <w:r>
        <w:t xml:space="preserve"> prevrednotujejo.</w:t>
      </w:r>
    </w:p>
    <w:p w:rsidR="00246C24" w:rsidRDefault="00246C24"/>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 xml:space="preserve">Stroški materiala se </w:t>
      </w:r>
      <w:r>
        <w:rPr>
          <w:rFonts w:ascii="Times New Roman" w:hAnsi="Times New Roman" w:cs="Times New Roman"/>
          <w:b/>
          <w:bCs/>
          <w:szCs w:val="19"/>
        </w:rPr>
        <w:t>lahko</w:t>
      </w:r>
      <w:r>
        <w:rPr>
          <w:rFonts w:ascii="Times New Roman" w:hAnsi="Times New Roman" w:cs="Times New Roman"/>
          <w:szCs w:val="19"/>
        </w:rPr>
        <w:t xml:space="preserve"> prevrednotujejo, če podjetje med poslovnim letom obračunava porabljene zaloge materiala po metodi povprečnih cen, metodi stalnih cen z odmikom ali metodi obratnozaporednih cen in bi bile zaloge materiala, obračunane na koncu poslovnega leta po metodi zaporednih cen, drugačne. </w:t>
      </w:r>
    </w:p>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Pri prevrednotenju končnih zalog materiala se tako v poslovnem letu izkazani stroški materiala povečajo ali zmanjšajo za ugotovljene razlike v istih postavkah stroškov, v katerih so bili prvotno prikazani.</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 xml:space="preserve">Prevrednotenje stroškov materiala se opravi </w:t>
      </w:r>
      <w:r>
        <w:rPr>
          <w:rFonts w:ascii="Times New Roman" w:hAnsi="Times New Roman" w:cs="Times New Roman"/>
          <w:b/>
          <w:bCs/>
          <w:szCs w:val="19"/>
        </w:rPr>
        <w:t>tudi</w:t>
      </w:r>
      <w:r>
        <w:rPr>
          <w:rFonts w:ascii="Times New Roman" w:hAnsi="Times New Roman" w:cs="Times New Roman"/>
          <w:szCs w:val="19"/>
        </w:rPr>
        <w:t xml:space="preserve">, če se pri letnem popisu ugotovijo presežki ali primanjkljaji, za katere </w:t>
      </w:r>
      <w:r>
        <w:rPr>
          <w:rFonts w:ascii="Times New Roman" w:hAnsi="Times New Roman" w:cs="Times New Roman"/>
          <w:b/>
          <w:bCs/>
          <w:szCs w:val="19"/>
        </w:rPr>
        <w:t>ni nihče osebno odgovoren</w:t>
      </w:r>
      <w:r>
        <w:rPr>
          <w:rFonts w:ascii="Times New Roman" w:hAnsi="Times New Roman" w:cs="Times New Roman"/>
          <w:szCs w:val="19"/>
        </w:rPr>
        <w:t>. V takem primeru se šteje, da so izkazani stroški materiala nepopolni, in sicer jih presežki zmanjšujejo, primanjkljaji pa povečujejo.</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NormalWeb"/>
        <w:spacing w:before="0" w:beforeAutospacing="0" w:after="0" w:afterAutospacing="0" w:line="288" w:lineRule="auto"/>
        <w:jc w:val="both"/>
        <w:rPr>
          <w:rFonts w:ascii="Times New Roman" w:hAnsi="Times New Roman" w:cs="Times New Roman"/>
          <w:szCs w:val="19"/>
        </w:rPr>
      </w:pPr>
      <w:r>
        <w:rPr>
          <w:rFonts w:ascii="Times New Roman" w:hAnsi="Times New Roman" w:cs="Times New Roman"/>
          <w:szCs w:val="19"/>
        </w:rPr>
        <w:t xml:space="preserve">Prevrednotenje zalog materiala zaradi njihove </w:t>
      </w:r>
      <w:r>
        <w:rPr>
          <w:rFonts w:ascii="Times New Roman" w:hAnsi="Times New Roman" w:cs="Times New Roman"/>
          <w:b/>
          <w:bCs/>
          <w:szCs w:val="19"/>
        </w:rPr>
        <w:t>oslabitve</w:t>
      </w:r>
      <w:r>
        <w:rPr>
          <w:rFonts w:ascii="Times New Roman" w:hAnsi="Times New Roman" w:cs="Times New Roman"/>
          <w:szCs w:val="19"/>
        </w:rPr>
        <w:t xml:space="preserve"> ne poveča izkazanih stroškov materiala, temveč poveča prevrednotovalne poslovne odhodke v zvezi z zalogami.</w:t>
      </w: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pPr>
        <w:pStyle w:val="Heading3"/>
      </w:pPr>
      <w:bookmarkStart w:id="222" w:name="_Toc89957218"/>
      <w:bookmarkStart w:id="223" w:name="_Toc92521981"/>
      <w:bookmarkStart w:id="224" w:name="_Toc92522959"/>
      <w:r>
        <w:t>4.4.3 Stroški dela in stroški povračil zaposlencem</w:t>
      </w:r>
      <w:bookmarkEnd w:id="222"/>
      <w:bookmarkEnd w:id="223"/>
      <w:bookmarkEnd w:id="224"/>
    </w:p>
    <w:p w:rsidR="00246C24" w:rsidRDefault="00246C24"/>
    <w:p w:rsidR="00246C24" w:rsidRDefault="00246C24">
      <w:pPr>
        <w:pStyle w:val="Heading4"/>
        <w:rPr>
          <w:b/>
          <w:bCs/>
          <w:i/>
          <w:iCs/>
          <w:sz w:val="24"/>
        </w:rPr>
      </w:pPr>
      <w:bookmarkStart w:id="225" w:name="_Toc89957219"/>
      <w:bookmarkStart w:id="226" w:name="_Toc92522960"/>
      <w:r>
        <w:rPr>
          <w:b/>
          <w:bCs/>
          <w:i/>
          <w:iCs/>
          <w:sz w:val="24"/>
        </w:rPr>
        <w:t>4.4.3.1 Opredelitev osnovnih pojmov</w:t>
      </w:r>
      <w:bookmarkEnd w:id="225"/>
      <w:bookmarkEnd w:id="226"/>
    </w:p>
    <w:p w:rsidR="00246C24" w:rsidRDefault="00246C24">
      <w:pPr>
        <w:pStyle w:val="NormalWeb"/>
        <w:spacing w:before="0" w:beforeAutospacing="0" w:after="0" w:afterAutospacing="0" w:line="288" w:lineRule="auto"/>
        <w:jc w:val="both"/>
        <w:rPr>
          <w:rFonts w:ascii="Times New Roman" w:hAnsi="Times New Roman" w:cs="Times New Roman"/>
          <w:szCs w:val="19"/>
        </w:rPr>
      </w:pPr>
    </w:p>
    <w:p w:rsidR="00246C24" w:rsidRDefault="00246C24">
      <w:r>
        <w:rPr>
          <w:b/>
          <w:bCs/>
        </w:rPr>
        <w:t xml:space="preserve">Zaslužki zaposlencev </w:t>
      </w:r>
      <w:r>
        <w:t xml:space="preserve">so vse oblike poplačil, ki jih daje podjetje zaposlencem v zameno za njihovo službovanje in jih obravnava kot svoje stroške dela ali kot deleže v razširjenem dobičku pred predstavitvijo dobička v izkazu poslovnega izida. </w:t>
      </w:r>
    </w:p>
    <w:p w:rsidR="00246C24" w:rsidRDefault="00246C24">
      <w:r>
        <w:t>Med njihovim službovanjem so to plače, nadomestila plač in njim sorodne postavke pa tudi deleži v razširjenem dobičku, po koncu njihovega službovanja pa v glavnem odpravnine in pokojnine. Z zaslužki so lahko povezane tudi določene dajatve, ki povečujejo stroške podjetja ali deleže zaposlencev v razširjenem dobičku.</w:t>
      </w:r>
    </w:p>
    <w:p w:rsidR="00246C24" w:rsidRDefault="00246C24"/>
    <w:p w:rsidR="00246C24" w:rsidRDefault="00246C24">
      <w:r>
        <w:rPr>
          <w:rFonts w:cs="Tahoma"/>
        </w:rPr>
        <w:t>Stroški povračil zaposlencem imajo lahko naravo stroškov plač ali pa naravo stroškov storitev.</w:t>
      </w:r>
    </w:p>
    <w:p w:rsidR="00246C24" w:rsidRDefault="00246C24"/>
    <w:p w:rsidR="00246C24" w:rsidRDefault="00246C24">
      <w:r>
        <w:rPr>
          <w:b/>
          <w:bCs/>
        </w:rPr>
        <w:t xml:space="preserve">Stroški dela </w:t>
      </w:r>
      <w:r>
        <w:t xml:space="preserve">obsegajo: </w:t>
      </w:r>
    </w:p>
    <w:p w:rsidR="00246C24" w:rsidRDefault="00246C24">
      <w:pPr>
        <w:numPr>
          <w:ilvl w:val="0"/>
          <w:numId w:val="92"/>
        </w:numPr>
        <w:rPr>
          <w:rFonts w:cs="Tahoma"/>
        </w:rPr>
      </w:pPr>
      <w:r>
        <w:t xml:space="preserve">plače, ki pripadajo zaposlencem, v kosmatem znesku; </w:t>
      </w:r>
    </w:p>
    <w:p w:rsidR="00246C24" w:rsidRDefault="00246C24">
      <w:pPr>
        <w:numPr>
          <w:ilvl w:val="0"/>
          <w:numId w:val="92"/>
        </w:numPr>
        <w:rPr>
          <w:rFonts w:cs="Tahoma"/>
        </w:rPr>
      </w:pPr>
      <w:r>
        <w:t>nadomestila plač, ki skladno z zakonom, kolektivno pogodbo ali pogodbo o zaposlitvi pripadajo zaposlencem za obdobje, ko ne d</w:t>
      </w:r>
      <w:r>
        <w:rPr>
          <w:rFonts w:cs="Tahoma"/>
        </w:rPr>
        <w:t xml:space="preserve">elajo, v kosmatem znesku, ki bremeni podjetje; </w:t>
      </w:r>
    </w:p>
    <w:p w:rsidR="00246C24" w:rsidRDefault="00246C24">
      <w:pPr>
        <w:numPr>
          <w:ilvl w:val="0"/>
          <w:numId w:val="92"/>
        </w:numPr>
        <w:rPr>
          <w:rFonts w:cs="Tahoma"/>
        </w:rPr>
      </w:pPr>
      <w:r>
        <w:rPr>
          <w:rFonts w:cs="Tahoma"/>
        </w:rPr>
        <w:t xml:space="preserve">dajatve v naravi, darila in nagrade zaposlencem ter zanje plačani ali njim povrnjeni zneski, ki niso v neposredni zvezi s poslovanjem; </w:t>
      </w:r>
    </w:p>
    <w:p w:rsidR="00246C24" w:rsidRDefault="00246C24">
      <w:pPr>
        <w:numPr>
          <w:ilvl w:val="0"/>
          <w:numId w:val="92"/>
        </w:numPr>
        <w:rPr>
          <w:rFonts w:cs="Tahoma"/>
        </w:rPr>
      </w:pPr>
      <w:r>
        <w:rPr>
          <w:rFonts w:cs="Tahoma"/>
        </w:rPr>
        <w:t xml:space="preserve">odpravnine, ki pripadajo zaposlencem, ko nehajo delati v podjetju, ter </w:t>
      </w:r>
    </w:p>
    <w:p w:rsidR="00246C24" w:rsidRDefault="00246C24">
      <w:pPr>
        <w:numPr>
          <w:ilvl w:val="0"/>
          <w:numId w:val="92"/>
        </w:numPr>
        <w:rPr>
          <w:rFonts w:cs="Tahoma"/>
        </w:rPr>
      </w:pPr>
      <w:r>
        <w:rPr>
          <w:rFonts w:cs="Tahoma"/>
        </w:rPr>
        <w:t>dajatve, ki se dodatno obračunavajo od gornjih postavk in ki bremenijo izplačevalca.</w:t>
      </w:r>
    </w:p>
    <w:p w:rsidR="00246C24" w:rsidRDefault="00246C24">
      <w:pPr>
        <w:rPr>
          <w:rFonts w:cs="Tahoma"/>
        </w:rPr>
      </w:pPr>
      <w:r>
        <w:rPr>
          <w:rFonts w:cs="Tahoma"/>
        </w:rPr>
        <w:br w:type="page"/>
      </w:r>
    </w:p>
    <w:p w:rsidR="00246C24" w:rsidRDefault="00246C24">
      <w:pPr>
        <w:rPr>
          <w:rFonts w:cs="Tahoma"/>
        </w:rPr>
      </w:pPr>
      <w:r>
        <w:rPr>
          <w:rFonts w:cs="Tahoma"/>
          <w:b/>
          <w:bCs/>
        </w:rPr>
        <w:t>Deleži v razširjenem dobičku</w:t>
      </w:r>
      <w:r>
        <w:rPr>
          <w:rFonts w:cs="Tahoma"/>
        </w:rPr>
        <w:t>, in ne stroški dela, so:</w:t>
      </w:r>
    </w:p>
    <w:p w:rsidR="00246C24" w:rsidRDefault="00246C24">
      <w:pPr>
        <w:numPr>
          <w:ilvl w:val="0"/>
          <w:numId w:val="93"/>
        </w:numPr>
        <w:rPr>
          <w:rFonts w:cs="Tahoma"/>
        </w:rPr>
      </w:pPr>
      <w:r>
        <w:rPr>
          <w:rFonts w:cs="Tahoma"/>
        </w:rPr>
        <w:t xml:space="preserve">zneski, ki jih odvisno od razširjenega dobička prejemajo člani organov v podjetju, ki ne prejemajo plač, in </w:t>
      </w:r>
    </w:p>
    <w:p w:rsidR="00246C24" w:rsidRDefault="00246C24">
      <w:pPr>
        <w:numPr>
          <w:ilvl w:val="0"/>
          <w:numId w:val="93"/>
        </w:numPr>
        <w:rPr>
          <w:rFonts w:cs="Tahoma"/>
        </w:rPr>
      </w:pPr>
      <w:r>
        <w:rPr>
          <w:rFonts w:cs="Tahoma"/>
        </w:rPr>
        <w:t>zneski, ki jih odvisno od razširjenega dobička prejemajo zaposlenci v podjetju kot dodatek k plačam.</w:t>
      </w:r>
    </w:p>
    <w:p w:rsidR="00246C24" w:rsidRDefault="00246C24">
      <w:pPr>
        <w:rPr>
          <w:rFonts w:cs="Tahoma"/>
        </w:rPr>
      </w:pPr>
    </w:p>
    <w:p w:rsidR="00246C24" w:rsidRDefault="00246C24">
      <w:r>
        <w:rPr>
          <w:b/>
          <w:bCs/>
        </w:rPr>
        <w:t>Plača</w:t>
      </w:r>
      <w:r>
        <w:t xml:space="preserve"> je kosmati zaslužek zaposlenca za opravljeno delo.</w:t>
      </w:r>
    </w:p>
    <w:p w:rsidR="00246C24" w:rsidRDefault="00246C24"/>
    <w:p w:rsidR="00246C24" w:rsidRDefault="00246C24">
      <w:r>
        <w:rPr>
          <w:b/>
          <w:bCs/>
        </w:rPr>
        <w:t xml:space="preserve">Nadomestilo plače </w:t>
      </w:r>
      <w:r>
        <w:t>je kosmati zaslužek zaposlenca, do katerega je upravičen za obdobje, v katerem zaradi bolezni, letnega dopusta in drugih upravičenih razlogov ne dela.</w:t>
      </w:r>
    </w:p>
    <w:p w:rsidR="00246C24" w:rsidRDefault="00246C24"/>
    <w:p w:rsidR="00246C24" w:rsidRDefault="00246C24">
      <w:r>
        <w:rPr>
          <w:b/>
          <w:bCs/>
        </w:rPr>
        <w:t xml:space="preserve">Kosmata plača </w:t>
      </w:r>
      <w:r>
        <w:t>je plača, ki vsebuje poleg čiste plače še davek ter obvezne dajatve za socialno varnost, ki se odtegujejo zaposlencem. Pri čemer je potrebno opozoriti, da so dajatve podjetja za davke ter socialno varnost obveznosti podjetja, odvisne od kosmatih plač in povračil zaposlencem.</w:t>
      </w:r>
    </w:p>
    <w:p w:rsidR="00246C24" w:rsidRDefault="00246C24"/>
    <w:p w:rsidR="00246C24" w:rsidRDefault="00246C24">
      <w:r>
        <w:rPr>
          <w:b/>
        </w:rPr>
        <w:t xml:space="preserve">Čista plača </w:t>
      </w:r>
      <w:r>
        <w:t>je plača, ki ostane zaposlencu po odtegnitvi tistega dela davka ter obveznih dajatev za socialno varnost, za katerega je sam zavezanec.</w:t>
      </w:r>
    </w:p>
    <w:p w:rsidR="00246C24" w:rsidRDefault="00246C24"/>
    <w:p w:rsidR="00246C24" w:rsidRDefault="00246C24">
      <w:pPr>
        <w:rPr>
          <w:rFonts w:cs="Tahoma"/>
        </w:rPr>
      </w:pPr>
      <w:r>
        <w:rPr>
          <w:b/>
          <w:bCs/>
        </w:rPr>
        <w:t>Povračila zaposlencem</w:t>
      </w:r>
      <w:r>
        <w:t xml:space="preserve">, ki niso v neposredni zvezi z opravljanjem dela in imajo naravo plač, so na primer zneski za prevoz na delo in z njega, zneski za topli obrok med delom in drugi. Potni stroški v zvezi s službenimi potovanji, stroški dela na terenu pa tudi šolnine in štipendije, ki so v neposredni zvezi s poslovanjem podjetja, se obravnavajo kot </w:t>
      </w:r>
      <w:r>
        <w:rPr>
          <w:b/>
          <w:bCs/>
        </w:rPr>
        <w:t>stroški storitev</w:t>
      </w:r>
      <w:r>
        <w:t>.</w:t>
      </w:r>
    </w:p>
    <w:p w:rsidR="00246C24" w:rsidRDefault="00246C24">
      <w:pPr>
        <w:rPr>
          <w:rFonts w:cs="Tahoma"/>
        </w:rPr>
      </w:pPr>
    </w:p>
    <w:p w:rsidR="00246C24" w:rsidRDefault="00246C24">
      <w:pPr>
        <w:rPr>
          <w:rFonts w:cs="Tahoma"/>
        </w:rPr>
      </w:pPr>
      <w:r>
        <w:rPr>
          <w:rFonts w:cs="Tahoma"/>
        </w:rPr>
        <w:t xml:space="preserve">Stroški dela se lahko zadržujejo v vrednosti nedokončane proizvodnje in v vrednosti zalog dokončanih proizvodov, preden se pojavijo med poslovnimi odhodki in vplivajo na poslovni izid obračunskega obdobja. Deleži v razširjenem dobičku skupaj z ustreznimi dajatvami povečujejo poslovne odhodke, tako da je dokončni dobiček že zmanjšan za njihovo velikost. </w:t>
      </w:r>
    </w:p>
    <w:p w:rsidR="00246C24" w:rsidRDefault="00246C24">
      <w:pPr>
        <w:rPr>
          <w:rFonts w:cs="Tahoma"/>
        </w:rPr>
      </w:pPr>
    </w:p>
    <w:p w:rsidR="00246C24" w:rsidRDefault="00246C24">
      <w:pPr>
        <w:rPr>
          <w:rFonts w:cs="Tahoma"/>
          <w:b/>
          <w:bCs/>
          <w:i/>
          <w:iCs/>
        </w:rPr>
      </w:pPr>
    </w:p>
    <w:p w:rsidR="00246C24" w:rsidRDefault="00246C24">
      <w:pPr>
        <w:pStyle w:val="Heading4"/>
        <w:rPr>
          <w:b/>
          <w:bCs/>
          <w:i/>
          <w:iCs/>
          <w:sz w:val="24"/>
        </w:rPr>
      </w:pPr>
      <w:bookmarkStart w:id="227" w:name="_Toc89957220"/>
      <w:bookmarkStart w:id="228" w:name="_Toc92522961"/>
      <w:r>
        <w:rPr>
          <w:b/>
          <w:bCs/>
          <w:i/>
          <w:iCs/>
          <w:sz w:val="24"/>
        </w:rPr>
        <w:t>4.4.3.2 Prikazovanje stroškov dela in povračil zaposlencem v računovodskih knjigah</w:t>
      </w:r>
      <w:bookmarkEnd w:id="227"/>
      <w:bookmarkEnd w:id="228"/>
    </w:p>
    <w:p w:rsidR="00246C24" w:rsidRDefault="00246C24">
      <w:pPr>
        <w:rPr>
          <w:rFonts w:cs="Tahoma"/>
        </w:rPr>
      </w:pPr>
    </w:p>
    <w:p w:rsidR="00246C24" w:rsidRDefault="00246C24">
      <w:r>
        <w:t>Stroški dela se pripoznavajo na podlagi listin, ki dokazujejo opravljeno delo in druge podlage za obračun plač v kosmatem znesku oziroma upravičenost do nadomestila plač in plačam sorodnih postavk pa tudi odpravnin ter ustreznih dajatev.</w:t>
      </w:r>
    </w:p>
    <w:p w:rsidR="00246C24" w:rsidRDefault="00246C24"/>
    <w:p w:rsidR="00246C24" w:rsidRDefault="00246C24">
      <w:r>
        <w:rPr>
          <w:b/>
          <w:bCs/>
        </w:rPr>
        <w:t xml:space="preserve">Obračunanim stroškom dela </w:t>
      </w:r>
      <w:r>
        <w:t>ustrezajo z njimi povezani kratkoročni dolgovi, dokler se ne poravnajo. Obveznosti za plače se prikazujejo kot obveznosti do posameznih zaposlencev v znesku čistih plač in kot odtegnjene obveznosti za dajatve, vštete v njihovih kosmatih plačah. Dodatno se prikazujejo še obveznosti za dajatve, ki se obračunavajo glede na znesek kosmatih plač in ki niso njihov sestavni del.</w:t>
      </w:r>
    </w:p>
    <w:p w:rsidR="00246C24" w:rsidRDefault="00246C24"/>
    <w:p w:rsidR="00246C24" w:rsidRDefault="00246C24">
      <w:pPr>
        <w:pStyle w:val="Caption"/>
        <w:pBdr>
          <w:top w:val="double" w:sz="4" w:space="1" w:color="auto"/>
        </w:pBdr>
        <w:rPr>
          <w:lang w:val="sl-SI"/>
        </w:rPr>
      </w:pPr>
      <w:r>
        <w:rPr>
          <w:lang w:val="sl-SI"/>
        </w:rPr>
        <w:t xml:space="preserve">Zgled </w:t>
      </w:r>
      <w:r>
        <w:fldChar w:fldCharType="begin"/>
      </w:r>
      <w:r>
        <w:rPr>
          <w:lang w:val="sl-SI"/>
        </w:rPr>
        <w:instrText xml:space="preserve"> SEQ Zgled \* ARABIC </w:instrText>
      </w:r>
      <w:r>
        <w:fldChar w:fldCharType="separate"/>
      </w:r>
      <w:r>
        <w:rPr>
          <w:noProof/>
          <w:lang w:val="sl-SI"/>
        </w:rPr>
        <w:t>38</w:t>
      </w:r>
      <w:r>
        <w:fldChar w:fldCharType="end"/>
      </w:r>
      <w:r>
        <w:rPr>
          <w:lang w:val="sl-SI"/>
        </w:rPr>
        <w:t>:</w:t>
      </w:r>
    </w:p>
    <w:p w:rsidR="00246C24" w:rsidRDefault="00246C24">
      <w:r>
        <w:t xml:space="preserve">Podjetje Jagoda je naredilo obračun stroškov dela: kosmate plače so znašale 300.000 SIT, prispevki iz plač znašajo 21.10 %, prispevki na plače pa 16,10 %, povprečna stopnja akontacije dohodnine pa je znašala 20 %. </w:t>
      </w:r>
    </w:p>
    <w:p w:rsidR="00246C24" w:rsidRDefault="00246C24"/>
    <w:tbl>
      <w:tblPr>
        <w:tblW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5"/>
        <w:gridCol w:w="1475"/>
        <w:gridCol w:w="360"/>
        <w:gridCol w:w="1530"/>
        <w:gridCol w:w="1543"/>
        <w:gridCol w:w="180"/>
      </w:tblGrid>
      <w:tr w:rsidR="00246C24">
        <w:trPr>
          <w:cantSplit/>
        </w:trPr>
        <w:tc>
          <w:tcPr>
            <w:tcW w:w="2950" w:type="dxa"/>
            <w:gridSpan w:val="2"/>
            <w:tcBorders>
              <w:top w:val="nil"/>
              <w:left w:val="nil"/>
              <w:bottom w:val="single" w:sz="4" w:space="0" w:color="auto"/>
              <w:right w:val="nil"/>
            </w:tcBorders>
          </w:tcPr>
          <w:p w:rsidR="00246C24" w:rsidRDefault="00246C24">
            <w:pPr>
              <w:rPr>
                <w:sz w:val="20"/>
              </w:rPr>
            </w:pPr>
            <w:r>
              <w:rPr>
                <w:sz w:val="20"/>
              </w:rPr>
              <w:t>D                stroški dela               K</w:t>
            </w:r>
          </w:p>
        </w:tc>
        <w:tc>
          <w:tcPr>
            <w:tcW w:w="360" w:type="dxa"/>
            <w:tcBorders>
              <w:top w:val="nil"/>
              <w:left w:val="nil"/>
              <w:bottom w:val="nil"/>
              <w:right w:val="nil"/>
            </w:tcBorders>
          </w:tcPr>
          <w:p w:rsidR="00246C24" w:rsidRDefault="00246C24">
            <w:pPr>
              <w:rPr>
                <w:sz w:val="20"/>
              </w:rPr>
            </w:pPr>
          </w:p>
        </w:tc>
        <w:tc>
          <w:tcPr>
            <w:tcW w:w="3073" w:type="dxa"/>
            <w:gridSpan w:val="2"/>
            <w:tcBorders>
              <w:top w:val="nil"/>
              <w:left w:val="nil"/>
              <w:bottom w:val="single" w:sz="4" w:space="0" w:color="auto"/>
              <w:right w:val="nil"/>
            </w:tcBorders>
          </w:tcPr>
          <w:p w:rsidR="00246C24" w:rsidRDefault="00246C24">
            <w:pPr>
              <w:rPr>
                <w:sz w:val="20"/>
              </w:rPr>
            </w:pPr>
            <w:r>
              <w:rPr>
                <w:sz w:val="20"/>
              </w:rPr>
              <w:t>D    obveznosti do zaposlencev    K</w:t>
            </w:r>
          </w:p>
        </w:tc>
        <w:tc>
          <w:tcPr>
            <w:tcW w:w="180" w:type="dxa"/>
            <w:tcBorders>
              <w:top w:val="nil"/>
              <w:left w:val="nil"/>
              <w:bottom w:val="nil"/>
              <w:right w:val="nil"/>
            </w:tcBorders>
          </w:tcPr>
          <w:p w:rsidR="00246C24" w:rsidRDefault="00246C24">
            <w:pPr>
              <w:rPr>
                <w:sz w:val="20"/>
              </w:rPr>
            </w:pPr>
          </w:p>
        </w:tc>
      </w:tr>
      <w:tr w:rsidR="00246C24">
        <w:tc>
          <w:tcPr>
            <w:tcW w:w="1475" w:type="dxa"/>
            <w:tcBorders>
              <w:left w:val="nil"/>
              <w:bottom w:val="nil"/>
            </w:tcBorders>
          </w:tcPr>
          <w:p w:rsidR="00246C24" w:rsidRDefault="00246C24">
            <w:pPr>
              <w:rPr>
                <w:sz w:val="20"/>
              </w:rPr>
            </w:pPr>
            <w:r>
              <w:rPr>
                <w:sz w:val="20"/>
              </w:rPr>
              <w:t>(1)         348.300</w:t>
            </w:r>
          </w:p>
        </w:tc>
        <w:tc>
          <w:tcPr>
            <w:tcW w:w="1475" w:type="dxa"/>
            <w:tcBorders>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left w:val="nil"/>
              <w:bottom w:val="nil"/>
            </w:tcBorders>
          </w:tcPr>
          <w:p w:rsidR="00246C24" w:rsidRDefault="00246C24">
            <w:pPr>
              <w:rPr>
                <w:sz w:val="20"/>
              </w:rPr>
            </w:pPr>
          </w:p>
        </w:tc>
        <w:tc>
          <w:tcPr>
            <w:tcW w:w="1543" w:type="dxa"/>
            <w:tcBorders>
              <w:bottom w:val="nil"/>
              <w:right w:val="nil"/>
            </w:tcBorders>
          </w:tcPr>
          <w:p w:rsidR="00246C24" w:rsidRDefault="00246C24">
            <w:pPr>
              <w:rPr>
                <w:sz w:val="20"/>
              </w:rPr>
            </w:pPr>
            <w:r>
              <w:rPr>
                <w:sz w:val="20"/>
              </w:rPr>
              <w:t xml:space="preserve">         186.960 (1)</w:t>
            </w: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43"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tcBorders>
          </w:tcPr>
          <w:p w:rsidR="00246C24" w:rsidRDefault="00246C24">
            <w:pPr>
              <w:rPr>
                <w:sz w:val="20"/>
              </w:rPr>
            </w:pPr>
          </w:p>
        </w:tc>
        <w:tc>
          <w:tcPr>
            <w:tcW w:w="1475" w:type="dxa"/>
            <w:tcBorders>
              <w:top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43"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rPr>
          <w:cantSplit/>
        </w:trPr>
        <w:tc>
          <w:tcPr>
            <w:tcW w:w="2950" w:type="dxa"/>
            <w:gridSpan w:val="2"/>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3073" w:type="dxa"/>
            <w:gridSpan w:val="2"/>
            <w:tcBorders>
              <w:top w:val="nil"/>
              <w:left w:val="nil"/>
              <w:bottom w:val="single" w:sz="4" w:space="0" w:color="auto"/>
              <w:right w:val="nil"/>
            </w:tcBorders>
          </w:tcPr>
          <w:p w:rsidR="00246C24" w:rsidRDefault="00246C24">
            <w:pPr>
              <w:rPr>
                <w:sz w:val="20"/>
              </w:rPr>
            </w:pPr>
            <w:r>
              <w:rPr>
                <w:sz w:val="20"/>
              </w:rPr>
              <w:t>D obveznosti do države–prispevki K</w:t>
            </w: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right w:val="nil"/>
            </w:tcBorders>
          </w:tcPr>
          <w:p w:rsidR="00246C24" w:rsidRDefault="00246C24">
            <w:pPr>
              <w:rPr>
                <w:sz w:val="20"/>
              </w:rPr>
            </w:pPr>
          </w:p>
        </w:tc>
        <w:tc>
          <w:tcPr>
            <w:tcW w:w="1475"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left w:val="nil"/>
              <w:bottom w:val="nil"/>
            </w:tcBorders>
          </w:tcPr>
          <w:p w:rsidR="00246C24" w:rsidRDefault="00246C24">
            <w:pPr>
              <w:rPr>
                <w:sz w:val="20"/>
              </w:rPr>
            </w:pPr>
          </w:p>
        </w:tc>
        <w:tc>
          <w:tcPr>
            <w:tcW w:w="1543" w:type="dxa"/>
            <w:tcBorders>
              <w:bottom w:val="nil"/>
              <w:right w:val="nil"/>
            </w:tcBorders>
          </w:tcPr>
          <w:p w:rsidR="00246C24" w:rsidRDefault="00246C24">
            <w:pPr>
              <w:rPr>
                <w:sz w:val="20"/>
              </w:rPr>
            </w:pPr>
            <w:r>
              <w:rPr>
                <w:sz w:val="20"/>
              </w:rPr>
              <w:t xml:space="preserve">         161.340 (1)</w:t>
            </w: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right w:val="nil"/>
            </w:tcBorders>
          </w:tcPr>
          <w:p w:rsidR="00246C24" w:rsidRDefault="00246C24">
            <w:pPr>
              <w:rPr>
                <w:sz w:val="20"/>
              </w:rPr>
            </w:pPr>
          </w:p>
        </w:tc>
        <w:tc>
          <w:tcPr>
            <w:tcW w:w="1475"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43"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r w:rsidR="00246C24">
        <w:tc>
          <w:tcPr>
            <w:tcW w:w="1475" w:type="dxa"/>
            <w:tcBorders>
              <w:top w:val="nil"/>
              <w:left w:val="nil"/>
              <w:bottom w:val="nil"/>
              <w:right w:val="nil"/>
            </w:tcBorders>
          </w:tcPr>
          <w:p w:rsidR="00246C24" w:rsidRDefault="00246C24">
            <w:pPr>
              <w:rPr>
                <w:sz w:val="20"/>
              </w:rPr>
            </w:pPr>
          </w:p>
        </w:tc>
        <w:tc>
          <w:tcPr>
            <w:tcW w:w="1475" w:type="dxa"/>
            <w:tcBorders>
              <w:top w:val="nil"/>
              <w:left w:val="nil"/>
              <w:bottom w:val="nil"/>
              <w:right w:val="nil"/>
            </w:tcBorders>
          </w:tcPr>
          <w:p w:rsidR="00246C24" w:rsidRDefault="00246C24">
            <w:pPr>
              <w:rPr>
                <w:sz w:val="20"/>
              </w:rPr>
            </w:pPr>
          </w:p>
        </w:tc>
        <w:tc>
          <w:tcPr>
            <w:tcW w:w="360" w:type="dxa"/>
            <w:tcBorders>
              <w:top w:val="nil"/>
              <w:left w:val="nil"/>
              <w:bottom w:val="nil"/>
              <w:right w:val="nil"/>
            </w:tcBorders>
          </w:tcPr>
          <w:p w:rsidR="00246C24" w:rsidRDefault="00246C24">
            <w:pPr>
              <w:rPr>
                <w:sz w:val="20"/>
              </w:rPr>
            </w:pPr>
          </w:p>
        </w:tc>
        <w:tc>
          <w:tcPr>
            <w:tcW w:w="1530" w:type="dxa"/>
            <w:tcBorders>
              <w:top w:val="nil"/>
              <w:left w:val="nil"/>
              <w:bottom w:val="nil"/>
            </w:tcBorders>
          </w:tcPr>
          <w:p w:rsidR="00246C24" w:rsidRDefault="00246C24">
            <w:pPr>
              <w:rPr>
                <w:sz w:val="20"/>
              </w:rPr>
            </w:pPr>
          </w:p>
        </w:tc>
        <w:tc>
          <w:tcPr>
            <w:tcW w:w="1543" w:type="dxa"/>
            <w:tcBorders>
              <w:top w:val="nil"/>
              <w:bottom w:val="nil"/>
              <w:right w:val="nil"/>
            </w:tcBorders>
          </w:tcPr>
          <w:p w:rsidR="00246C24" w:rsidRDefault="00246C24">
            <w:pPr>
              <w:rPr>
                <w:sz w:val="20"/>
              </w:rPr>
            </w:pPr>
          </w:p>
        </w:tc>
        <w:tc>
          <w:tcPr>
            <w:tcW w:w="180" w:type="dxa"/>
            <w:tcBorders>
              <w:top w:val="nil"/>
              <w:left w:val="nil"/>
              <w:bottom w:val="nil"/>
              <w:right w:val="nil"/>
            </w:tcBorders>
          </w:tcPr>
          <w:p w:rsidR="00246C24" w:rsidRDefault="00246C24">
            <w:pPr>
              <w:rPr>
                <w:sz w:val="20"/>
              </w:rPr>
            </w:pPr>
          </w:p>
        </w:tc>
      </w:tr>
    </w:tbl>
    <w:p w:rsidR="00246C24" w:rsidRDefault="00246C24">
      <w:pPr>
        <w:pBdr>
          <w:bottom w:val="double" w:sz="4" w:space="1" w:color="auto"/>
        </w:pBdr>
      </w:pPr>
    </w:p>
    <w:p w:rsidR="00246C24" w:rsidRDefault="00246C24">
      <w:bookmarkStart w:id="229" w:name="_Toc89957221"/>
    </w:p>
    <w:p w:rsidR="00246C24" w:rsidRDefault="00246C24"/>
    <w:p w:rsidR="00246C24" w:rsidRDefault="00246C24">
      <w:pPr>
        <w:pStyle w:val="Heading4"/>
        <w:rPr>
          <w:b/>
          <w:bCs/>
          <w:i/>
          <w:iCs/>
          <w:sz w:val="24"/>
        </w:rPr>
      </w:pPr>
      <w:bookmarkStart w:id="230" w:name="_Toc92522962"/>
      <w:r>
        <w:rPr>
          <w:b/>
          <w:bCs/>
          <w:i/>
          <w:iCs/>
          <w:sz w:val="24"/>
        </w:rPr>
        <w:t>4.4.3.3 Prevrednotovanje stroškov plač in stroškov povračil zaposlencem</w:t>
      </w:r>
      <w:bookmarkEnd w:id="229"/>
      <w:bookmarkEnd w:id="230"/>
    </w:p>
    <w:p w:rsidR="00246C24" w:rsidRDefault="00246C24"/>
    <w:p w:rsidR="00246C24" w:rsidRDefault="00246C24">
      <w:r>
        <w:t xml:space="preserve">Prevrednotenje stroškov plač je sprememba njihove knjigovodske vrednosti. Praviloma se opravi pri sestavljanju letnih računovodskih izkazov ali celo potem, ko jo potrdijo organi upravljanja. Pojavi se </w:t>
      </w:r>
      <w:r>
        <w:rPr>
          <w:b/>
          <w:bCs/>
        </w:rPr>
        <w:t>izključno</w:t>
      </w:r>
      <w:r>
        <w:t xml:space="preserve"> kot prevrednotenje </w:t>
      </w:r>
      <w:r>
        <w:rPr>
          <w:b/>
          <w:bCs/>
        </w:rPr>
        <w:t>zaradi upoštevanja poslovnega izida za posamezno poslovno leto.</w:t>
      </w:r>
    </w:p>
    <w:p w:rsidR="00246C24" w:rsidRDefault="00246C24"/>
    <w:p w:rsidR="00246C24" w:rsidRDefault="00246C24">
      <w:r>
        <w:t xml:space="preserve">Medtem ko se stroški dela in stroški povračil zaposlencem zaradi spremembe kupne moči domače valute </w:t>
      </w:r>
      <w:r>
        <w:rPr>
          <w:b/>
          <w:bCs/>
        </w:rPr>
        <w:t>ne</w:t>
      </w:r>
      <w:r>
        <w:t xml:space="preserve"> prevrednotujejo. Lahko pa se šteje, da se v razmerah spreminjanja kupne moči domače valute že pri obračunavanju teh stroškov upošteva spremenjena kupna moč domače valute.</w:t>
      </w:r>
    </w:p>
    <w:p w:rsidR="00246C24" w:rsidRDefault="00246C24"/>
    <w:p w:rsidR="00246C24" w:rsidRDefault="00246C24">
      <w:r>
        <w:t>Stroški plač se prevrednotujejo, če se zaposlencem glede na uresničeni razširjeni dobiček v posameznem poslovnem letu prizna delež v njem. Ta delež se ne izkazuje kot sestavni del javno objavljenega čistega dobička, temveč kot povečanje prevrednotovalnih poslovnih odhodkov v obravnavanem letu. Enako se obravnavajo nagrade upravi (ravnatel</w:t>
      </w:r>
      <w:smartTag w:uri="urn:schemas-microsoft-com:office:smarttags" w:element="PersonName">
        <w:r>
          <w:t>js</w:t>
        </w:r>
      </w:smartTag>
      <w:r>
        <w:t>tvu) in članom nadzornega sveta.</w:t>
      </w:r>
    </w:p>
    <w:p w:rsidR="00246C24" w:rsidRDefault="00246C24">
      <w:pPr>
        <w:rPr>
          <w:rFonts w:cs="Tahoma"/>
        </w:rPr>
      </w:pPr>
    </w:p>
    <w:p w:rsidR="00246C24" w:rsidRDefault="00246C24"/>
    <w:p w:rsidR="00246C24" w:rsidRDefault="00246C24">
      <w:pPr>
        <w:pStyle w:val="Heading3"/>
      </w:pPr>
      <w:bookmarkStart w:id="231" w:name="_Toc89957222"/>
      <w:bookmarkStart w:id="232" w:name="_Toc92521982"/>
      <w:bookmarkStart w:id="233" w:name="_Toc92522963"/>
      <w:r>
        <w:t>4.4.4 Stroški po vrstah, mestih in nosilcih</w:t>
      </w:r>
      <w:bookmarkEnd w:id="231"/>
      <w:bookmarkEnd w:id="232"/>
      <w:bookmarkEnd w:id="233"/>
    </w:p>
    <w:p w:rsidR="00246C24" w:rsidRDefault="00246C24"/>
    <w:p w:rsidR="00246C24" w:rsidRDefault="00246C24">
      <w:pPr>
        <w:pStyle w:val="Heading4"/>
        <w:rPr>
          <w:b/>
          <w:bCs/>
          <w:i/>
          <w:iCs/>
          <w:sz w:val="24"/>
        </w:rPr>
      </w:pPr>
      <w:bookmarkStart w:id="234" w:name="_Toc89957223"/>
      <w:bookmarkStart w:id="235" w:name="_Toc92522964"/>
      <w:r>
        <w:rPr>
          <w:b/>
          <w:bCs/>
          <w:i/>
          <w:iCs/>
          <w:sz w:val="24"/>
        </w:rPr>
        <w:t>4.4.4.1 Opredelitev osnovnih pojmov</w:t>
      </w:r>
      <w:bookmarkEnd w:id="234"/>
      <w:bookmarkEnd w:id="235"/>
    </w:p>
    <w:p w:rsidR="00246C24" w:rsidRDefault="00246C24">
      <w:pPr>
        <w:rPr>
          <w:rFonts w:cs="Tahoma"/>
        </w:rPr>
      </w:pPr>
    </w:p>
    <w:p w:rsidR="00246C24" w:rsidRDefault="00246C24">
      <w:r>
        <w:t xml:space="preserve">V finančnem računovodstvu se stroški ob začetnem pripoznanju razčlenjujejo </w:t>
      </w:r>
      <w:r>
        <w:rPr>
          <w:b/>
          <w:bCs/>
        </w:rPr>
        <w:t>po izvirnih vrstah</w:t>
      </w:r>
      <w:r>
        <w:t>, in sicer na:</w:t>
      </w:r>
    </w:p>
    <w:p w:rsidR="00246C24" w:rsidRDefault="00246C24">
      <w:pPr>
        <w:numPr>
          <w:ilvl w:val="0"/>
          <w:numId w:val="94"/>
        </w:numPr>
      </w:pPr>
      <w:r>
        <w:t>stroške materiala;</w:t>
      </w:r>
    </w:p>
    <w:p w:rsidR="00246C24" w:rsidRDefault="00246C24">
      <w:pPr>
        <w:numPr>
          <w:ilvl w:val="0"/>
          <w:numId w:val="94"/>
        </w:numPr>
      </w:pPr>
      <w:r>
        <w:t>stroške storitev;</w:t>
      </w:r>
    </w:p>
    <w:p w:rsidR="00246C24" w:rsidRDefault="00246C24">
      <w:pPr>
        <w:numPr>
          <w:ilvl w:val="0"/>
          <w:numId w:val="94"/>
        </w:numPr>
      </w:pPr>
      <w:r>
        <w:t xml:space="preserve">stroške amortizacije; </w:t>
      </w:r>
    </w:p>
    <w:p w:rsidR="00246C24" w:rsidRDefault="00246C24">
      <w:pPr>
        <w:numPr>
          <w:ilvl w:val="0"/>
          <w:numId w:val="94"/>
        </w:numPr>
      </w:pPr>
      <w:r>
        <w:t xml:space="preserve">stroške dela; </w:t>
      </w:r>
    </w:p>
    <w:p w:rsidR="00246C24" w:rsidRDefault="00246C24">
      <w:pPr>
        <w:numPr>
          <w:ilvl w:val="0"/>
          <w:numId w:val="94"/>
        </w:numPr>
      </w:pPr>
      <w:r>
        <w:t>stroške dajatev, ki so neodvisne od poslovnega izida ter tudi na</w:t>
      </w:r>
    </w:p>
    <w:p w:rsidR="00246C24" w:rsidRDefault="00246C24">
      <w:pPr>
        <w:numPr>
          <w:ilvl w:val="0"/>
          <w:numId w:val="94"/>
        </w:numPr>
      </w:pPr>
      <w:r>
        <w:t xml:space="preserve">finančne stroške. </w:t>
      </w:r>
    </w:p>
    <w:p w:rsidR="00246C24" w:rsidRDefault="00246C24"/>
    <w:p w:rsidR="00246C24" w:rsidRDefault="00246C24">
      <w:r>
        <w:rPr>
          <w:b/>
          <w:bCs/>
        </w:rPr>
        <w:t xml:space="preserve">Stroški materiala </w:t>
      </w:r>
      <w:r>
        <w:t xml:space="preserve">so izvirni stroški kupljenega materiala, ki se neposredno porablja pri ustvarjanju poslovnih učinkov (neposredni stroški materiala). Med te stroške uvrščamo stroške surovin, drugih materialov in kupljenih delov ter polproizvodov, katerih porabo je mogoče povezovati z ustvarjanjem poslovnih učinkov. </w:t>
      </w:r>
    </w:p>
    <w:p w:rsidR="00246C24" w:rsidRDefault="00246C24"/>
    <w:p w:rsidR="00246C24" w:rsidRDefault="00246C24">
      <w:r>
        <w:t xml:space="preserve">Med stroške materiala pa uvrščamo tudi stroške pomožnega materiala za vzdrževanje opredmetenih osnovnih sredstev, drobnega inventarja, katerega doba koristnosti ne presega leta dni in katerega posamična vrednost ne presega tolarske vrednosti 100 evrov, nadomestnih delov za servisiranje proizvodov po njihovi prodaji, pisarniškega materiala, strokovne literature in drugega. </w:t>
      </w:r>
    </w:p>
    <w:p w:rsidR="00246C24" w:rsidRDefault="00246C24"/>
    <w:p w:rsidR="00246C24" w:rsidRDefault="00246C24">
      <w:r>
        <w:t>V širšem pomenu je s stroški materiala izenačena tudi nabavna vrednost prodanega trgovskega blaga in materiala.</w:t>
      </w:r>
    </w:p>
    <w:p w:rsidR="00246C24" w:rsidRDefault="00246C24"/>
    <w:p w:rsidR="00246C24" w:rsidRDefault="00246C24">
      <w:r>
        <w:rPr>
          <w:b/>
          <w:bCs/>
        </w:rPr>
        <w:t xml:space="preserve">Stroški storitev </w:t>
      </w:r>
      <w:r>
        <w:t>so izvirni stroški kupljenih storitev, ki so neposredno potrebne pri nastajanju poslovnih učinkov. Med stroške neposrednih storitev tako uvrščamo predvsem stroške storitev pri izdelovanju proizvodov. Med stroške storitev, ki so zajete v ustrezne namenske skupine posrednih poslovnih stroškov, pa uvrščamo predvsem stroške prevoznih storitev, storitev za vzdrževanje, sejemskih storitev, reklamnih storitev, reprezentance, zavarovalnih premij, plačilnega prometa, najemnin, svetovalnih storitev, službenih potovanj in podobnih storitev. Kot storitve pa se pojmujejo tudi oblikovane dolgoročne rezervacije.</w:t>
      </w:r>
    </w:p>
    <w:p w:rsidR="00246C24" w:rsidRDefault="00246C24"/>
    <w:p w:rsidR="00246C24" w:rsidRDefault="00246C24">
      <w:r>
        <w:rPr>
          <w:b/>
          <w:bCs/>
        </w:rPr>
        <w:t xml:space="preserve">Stroški amortizacije </w:t>
      </w:r>
      <w:r>
        <w:t xml:space="preserve">so izvirni stroški, ki predstavljajo razporejanje vrednosti amortizirljivega sredstva med stroške v ocenjeni dobi koristnosti. </w:t>
      </w:r>
    </w:p>
    <w:p w:rsidR="00246C24" w:rsidRDefault="00246C24"/>
    <w:p w:rsidR="00246C24" w:rsidRDefault="00246C24">
      <w:r>
        <w:rPr>
          <w:b/>
          <w:bCs/>
        </w:rPr>
        <w:t xml:space="preserve">Stroški dela </w:t>
      </w:r>
      <w:r>
        <w:t>so izvirni stroški, ki se nanašajo na obračunane plače pa tudi na dajatve, ki se obračunavajo od te osnove.</w:t>
      </w:r>
    </w:p>
    <w:p w:rsidR="00246C24" w:rsidRDefault="00246C24">
      <w:r>
        <w:t xml:space="preserve"> </w:t>
      </w:r>
    </w:p>
    <w:p w:rsidR="00246C24" w:rsidRDefault="00246C24">
      <w:r>
        <w:rPr>
          <w:b/>
          <w:bCs/>
        </w:rPr>
        <w:t xml:space="preserve">Finančni stroški </w:t>
      </w:r>
      <w:r>
        <w:t>so v glavnem stroški danih obresti.</w:t>
      </w:r>
    </w:p>
    <w:p w:rsidR="00246C24" w:rsidRDefault="00246C24"/>
    <w:p w:rsidR="00246C24" w:rsidRDefault="00246C24"/>
    <w:p w:rsidR="00246C24" w:rsidRDefault="00246C24">
      <w:pPr>
        <w:pStyle w:val="Heading5"/>
        <w:rPr>
          <w:b w:val="0"/>
          <w:bCs w:val="0"/>
          <w:i w:val="0"/>
          <w:iCs w:val="0"/>
        </w:rPr>
      </w:pPr>
      <w:bookmarkStart w:id="236" w:name="_Toc89957224"/>
      <w:bookmarkStart w:id="237" w:name="_Toc92522965"/>
      <w:r>
        <w:rPr>
          <w:b w:val="0"/>
          <w:bCs w:val="0"/>
          <w:i w:val="0"/>
          <w:iCs w:val="0"/>
        </w:rPr>
        <w:t>4.4.4.1.1 Stroški in stroškovno mesto ter mesto odgovornosti</w:t>
      </w:r>
      <w:bookmarkEnd w:id="236"/>
      <w:bookmarkEnd w:id="237"/>
    </w:p>
    <w:p w:rsidR="00246C24" w:rsidRDefault="00246C24">
      <w:pPr>
        <w:rPr>
          <w:b/>
          <w:bCs/>
        </w:rPr>
      </w:pPr>
    </w:p>
    <w:p w:rsidR="00246C24" w:rsidRDefault="00246C24">
      <w:r>
        <w:rPr>
          <w:b/>
          <w:bCs/>
        </w:rPr>
        <w:t xml:space="preserve">Stroškovno mesto </w:t>
      </w:r>
      <w:r>
        <w:t xml:space="preserve">je namensko, prostorsko ali stvarno </w:t>
      </w:r>
      <w:r>
        <w:rPr>
          <w:b/>
          <w:bCs/>
        </w:rPr>
        <w:t>zaokrožen del podjetja</w:t>
      </w:r>
      <w:r>
        <w:t xml:space="preserve">, na katerem ali v zvezi s katerim se pri poslovanju pojavljajo stroški, ki jih je mogoče razporejati na posamezne začasne ali končne stroškovne nosilce in je zanje nekdo </w:t>
      </w:r>
      <w:r>
        <w:rPr>
          <w:b/>
          <w:bCs/>
        </w:rPr>
        <w:t>odgovoren</w:t>
      </w:r>
      <w:r>
        <w:t>.</w:t>
      </w:r>
    </w:p>
    <w:p w:rsidR="00246C24" w:rsidRDefault="00246C24"/>
    <w:p w:rsidR="00246C24" w:rsidRDefault="00246C24">
      <w:r>
        <w:t>Stroškovna mesta se pojavljajo v okviru temeljne, stranske in pomožne proizvajalne dejavnosti pa tudi v okviru dejavnosti nakupovanja, prodajanja in splošnih služb. Če je v okviru vsake od teh dejavnosti več stroškovnih mest, je treba razlikovati temeljna in splošna stroškovna mesta.</w:t>
      </w:r>
    </w:p>
    <w:p w:rsidR="00246C24" w:rsidRDefault="00246C24">
      <w:pPr>
        <w:rPr>
          <w:b/>
          <w:bCs/>
        </w:rPr>
      </w:pPr>
    </w:p>
    <w:p w:rsidR="00246C24" w:rsidRDefault="00246C24">
      <w:r>
        <w:rPr>
          <w:b/>
          <w:bCs/>
        </w:rPr>
        <w:t xml:space="preserve">Mesto odgovornosti </w:t>
      </w:r>
      <w:r>
        <w:t>je mesto v hierarhičnem organizaci</w:t>
      </w:r>
      <w:smartTag w:uri="urn:schemas-microsoft-com:office:smarttags" w:element="PersonName">
        <w:r>
          <w:t>js</w:t>
        </w:r>
      </w:smartTag>
      <w:r>
        <w:t>kem ustroju. Zaseda ga nosilec odgovornosti, ki odgovarja ne samo za stroške, nastale na tem mestu odgovornosti, temveč tudi za stroške, nastale na podrejenih mestih odgovornosti.</w:t>
      </w:r>
    </w:p>
    <w:p w:rsidR="00246C24" w:rsidRDefault="00246C24"/>
    <w:p w:rsidR="00246C24" w:rsidRDefault="00246C24">
      <w:r>
        <w:t>Razporejanje stroškov po mestih odgovornosti se razlikuje od njihovega razporejanja po stroškovnih mestih, ker se odgovornost za stroške zaradi hierarhičnega ustroja odgovornosti ne pojavlja na eni sami ravni. Zaradi tega mora nosilec odgovornosti na vsakem mestu odgovornosti poznati načrtovane in uresničene stroške, za katere je neposredno odgovoren, pa tudi stroške, ki se izvirno pojavljajo na podrejenih mestih in za katere so neposredno odgovorni nosilci odgovornosti na njih. Razlika je samo to, da so na vsakem mestu odgovornosti stroški prve skupine podrobno razčlenjeni, stroški druge skupine pa so predstavljeni zbirno po posameznih podrejenih mestih odgovornosti.</w:t>
      </w:r>
    </w:p>
    <w:p w:rsidR="00246C24" w:rsidRDefault="00246C24"/>
    <w:p w:rsidR="00246C24" w:rsidRDefault="00246C24">
      <w:r>
        <w:t xml:space="preserve">Stroški po izvirnih vrstah se razporejajo po stroškovnih mestih, ki omogočajo najmanj ločeno spremljanje stroškov proizvajanja, stroškov nakupovanja, stroškov prodajanja in stroškov skupnih služb. Kasneje pa omogočajo ločeno ugotavljanje stroškov po področnih in območnih odsekih ter odhodkov, ki se nanašajo na ustavljeno poslovanje. </w:t>
      </w:r>
    </w:p>
    <w:p w:rsidR="00246C24" w:rsidRDefault="00246C24"/>
    <w:p w:rsidR="00246C24" w:rsidRDefault="00246C24">
      <w:r>
        <w:t xml:space="preserve">Število stroškovnih mest v podjetju je treba prilagoditi njegovi velikosti, organiziranosti, posebnosti poslovanja, uporabljeni metodi razporejanja stroškov po poslovnih učinkih in oblikam kontroliranja. Pri oblikovanju stroškovnih mest je treba upoštevati popolno razporeditev stroškov, ki odpadejo na posamezne poslovne učinke, ter zagotoviti pregled gibanja stroškov na ožjih področjih odgovornosti za njihovo nastajanje in za potek poslovnega procesa. </w:t>
      </w:r>
    </w:p>
    <w:p w:rsidR="00246C24" w:rsidRDefault="00246C24"/>
    <w:p w:rsidR="00246C24" w:rsidRDefault="00246C24">
      <w:r>
        <w:t>Stroški po izvirnih vrstah so glede na zamišljena stroškovna mesta lahko neposredni ali posredni stroški teh stroškovnih mest, ki pa jih nanje na podlagi izvirnih listin še ni mogoče razporediti. V tem primeru torej govorimo o stroških razdeljenih po namenskih (funkcionalnih) skupinah.</w:t>
      </w:r>
    </w:p>
    <w:p w:rsidR="00246C24" w:rsidRDefault="00246C24"/>
    <w:p w:rsidR="00246C24" w:rsidRDefault="00246C24">
      <w:r>
        <w:rPr>
          <w:b/>
          <w:bCs/>
        </w:rPr>
        <w:t xml:space="preserve">Stroški po izvirnih vrstah </w:t>
      </w:r>
      <w:r>
        <w:t>se razporejajo po stroškovnih nosilcih, s katerimi se podjetje pojavlja na trgu. Število stroškovnih nosilcev mora podjetje prilagoditi glede na to:</w:t>
      </w:r>
    </w:p>
    <w:p w:rsidR="00246C24" w:rsidRDefault="00246C24">
      <w:pPr>
        <w:numPr>
          <w:ilvl w:val="0"/>
          <w:numId w:val="96"/>
        </w:numPr>
      </w:pPr>
      <w:r>
        <w:t xml:space="preserve">ali se ukvarja z množinsko oziroma procesno dejavnostjo </w:t>
      </w:r>
    </w:p>
    <w:p w:rsidR="00246C24" w:rsidRDefault="00246C24">
      <w:pPr>
        <w:numPr>
          <w:ilvl w:val="0"/>
          <w:numId w:val="95"/>
        </w:numPr>
      </w:pPr>
      <w:r>
        <w:t>ali z seri</w:t>
      </w:r>
      <w:smartTag w:uri="urn:schemas-microsoft-com:office:smarttags" w:element="PersonName">
        <w:r>
          <w:t>js</w:t>
        </w:r>
      </w:smartTag>
      <w:r>
        <w:t xml:space="preserve">ko oziroma posamično dejavnostjo po naročilih. </w:t>
      </w:r>
    </w:p>
    <w:p w:rsidR="00246C24" w:rsidRDefault="00246C24"/>
    <w:p w:rsidR="00246C24" w:rsidRDefault="00246C24">
      <w:r>
        <w:rPr>
          <w:b/>
          <w:bCs/>
        </w:rPr>
        <w:t xml:space="preserve">Stroški po namenskih (funkcionalnih) skupinah </w:t>
      </w:r>
      <w:r>
        <w:t>so lahko neposredni ali posredni stroški posameznih stroškovnih nosilcev.</w:t>
      </w:r>
    </w:p>
    <w:p w:rsidR="00246C24" w:rsidRDefault="00246C24">
      <w:pPr>
        <w:rPr>
          <w:b/>
          <w:bCs/>
        </w:rPr>
      </w:pPr>
    </w:p>
    <w:p w:rsidR="00246C24" w:rsidRDefault="00246C24">
      <w:r>
        <w:rPr>
          <w:b/>
          <w:bCs/>
        </w:rPr>
        <w:t xml:space="preserve">Stroškovni nosilec </w:t>
      </w:r>
      <w:r>
        <w:t xml:space="preserve">je poslovni učinek, zaradi katerega se pojavijo stroški in s katerim jih je treba tudi povezovati. Stroškovni nosilec je lahko celotna količina istovrstnih ali sorodnih poslovnih učinkov obračunskega obdobja oziroma niz poslovnih učinkov obračunskega obdobja, posamezen poslovni učinek ali del poslovnega učinka. </w:t>
      </w:r>
    </w:p>
    <w:p w:rsidR="00246C24" w:rsidRDefault="00246C24">
      <w:r>
        <w:t xml:space="preserve">Poslovni učinki, namenjeni prodaji ali vključevanju med osnovna sredstva istega podjetja, so končni stroškovni nosilci, drugi poslovni učinki pa so začasni stroškovni nosilci. </w:t>
      </w:r>
    </w:p>
    <w:p w:rsidR="00246C24" w:rsidRDefault="00246C24"/>
    <w:p w:rsidR="00246C24" w:rsidRDefault="00246C24">
      <w:r>
        <w:t>Če se na vse poslovne učinke kot stroškovne nosilce kakega obračunskega obdobja razporedijo vsi stroški tistega obdobja, se govori o ugotovitvi polne lastne cene količinske enote poslovnega učinka. Razlika med prodajno ceno in polno lastno ceno je dobiček te enote. Če se na vse poslovne učinke kot stroškovne nosilce obračunskega obdobja razporedijo vsi stroški tega obdobja razen obresti, se govori o ugotovitvi za obresti zožene lastne cene količinske enote. Razlika med prodajno ceno in za obresti zoženo lastno ceno je za obresti razširjeni dobiček te enote. Če se na vse poslovne učinke obračunskega obdobja razporedijo samo proizvajalni stroški, se govori o ugotovitvi proizvajalnih stroškov količinske enote poslovnega učinka. Razlika med prodajno ceno in proizvajalnimi stroški je kosmati dobiček enote poslovnega učinka. Če se na vse poslovne učinke obračunskega obdobja razporedijo samo spremenljivi stroški, se govori o obremenitvi količinske enote le s spremenljivimi stroški. Razlika med prodajno ceno in spremenljivimi stroški enote je prispevek za kritje, ki ga daje taka enota poslovnega učinka.</w:t>
      </w:r>
    </w:p>
    <w:p w:rsidR="00246C24" w:rsidRDefault="00246C24"/>
    <w:p w:rsidR="00246C24" w:rsidRDefault="00246C24"/>
    <w:p w:rsidR="00246C24" w:rsidRDefault="00246C24">
      <w:pPr>
        <w:pStyle w:val="Heading4"/>
        <w:rPr>
          <w:sz w:val="24"/>
        </w:rPr>
      </w:pPr>
      <w:bookmarkStart w:id="238" w:name="_Toc89957225"/>
      <w:bookmarkStart w:id="239" w:name="_Toc92522966"/>
      <w:r>
        <w:rPr>
          <w:sz w:val="24"/>
        </w:rPr>
        <w:t>4.4.4.2 Pripoznavanje stroškov po stroškovnih mestih in stroškovnih nosilcih</w:t>
      </w:r>
      <w:bookmarkEnd w:id="238"/>
      <w:bookmarkEnd w:id="239"/>
    </w:p>
    <w:p w:rsidR="00246C24" w:rsidRDefault="00246C24"/>
    <w:p w:rsidR="00246C24" w:rsidRDefault="00246C24">
      <w:r>
        <w:t>Stroški se pripoznavajo po stroškovnih mestih in stroškovnih nosilcih glede na to, kje in zakaj se pojavljajo.</w:t>
      </w:r>
    </w:p>
    <w:p w:rsidR="00246C24" w:rsidRDefault="00246C24"/>
    <w:p w:rsidR="00246C24" w:rsidRDefault="00246C24">
      <w:r>
        <w:rPr>
          <w:b/>
          <w:bCs/>
        </w:rPr>
        <w:t xml:space="preserve">Neposredni stroški nabave </w:t>
      </w:r>
      <w:r>
        <w:t xml:space="preserve">se pripoznavajo v povečani nabavni vrednosti zalog oziroma opredmetenih osnovnih sredstvih in se zato ne knjižijo kot stroški. </w:t>
      </w:r>
    </w:p>
    <w:p w:rsidR="00246C24" w:rsidRDefault="00246C24"/>
    <w:p w:rsidR="00246C24" w:rsidRDefault="00246C24">
      <w:r>
        <w:rPr>
          <w:b/>
          <w:bCs/>
        </w:rPr>
        <w:t xml:space="preserve">Neposredni stroški prodaje </w:t>
      </w:r>
      <w:r>
        <w:t>se pripoznavajo izključno pri prodanih količinah proizvodov, trgovskega blaga in opravljenih storitev.</w:t>
      </w:r>
    </w:p>
    <w:p w:rsidR="00246C24" w:rsidRDefault="00246C24"/>
    <w:p w:rsidR="00246C24" w:rsidRDefault="00246C24">
      <w:r>
        <w:t xml:space="preserve">Neposredni stroški posameznega končnega stroškovnega nosilca so lahko že stroški posamezne izvirne vrste ali pa so stroški kakega začasnega poslovnega učinka na kakem prehodnem stroškovnem mestu, ki je neposredno vključeno v nastajanje končnega stroškovnega nosilca, zato je pri njem potreba po ločenem obravnavanju posrednih stroškov bistveno manjša. </w:t>
      </w:r>
    </w:p>
    <w:p w:rsidR="00246C24" w:rsidRDefault="00246C24"/>
    <w:p w:rsidR="00246C24" w:rsidRDefault="00246C24">
      <w:r>
        <w:t xml:space="preserve">Glede na </w:t>
      </w:r>
      <w:r>
        <w:rPr>
          <w:b/>
          <w:bCs/>
        </w:rPr>
        <w:t xml:space="preserve">potrebe stroškovnega računovodstva </w:t>
      </w:r>
      <w:r>
        <w:t>je mogoče na poslovne učinke kot stroškovne nosilce obračunskega obdobja razporediti:</w:t>
      </w:r>
    </w:p>
    <w:p w:rsidR="00246C24" w:rsidRDefault="00246C24">
      <w:pPr>
        <w:numPr>
          <w:ilvl w:val="0"/>
          <w:numId w:val="95"/>
        </w:numPr>
      </w:pPr>
      <w:r>
        <w:t xml:space="preserve">vse stroške, razen neposrednih stroškov nabave, </w:t>
      </w:r>
    </w:p>
    <w:p w:rsidR="00246C24" w:rsidRDefault="00246C24">
      <w:pPr>
        <w:numPr>
          <w:ilvl w:val="0"/>
          <w:numId w:val="95"/>
        </w:numPr>
      </w:pPr>
      <w:r>
        <w:t xml:space="preserve">samo proizvajalne stroške v širšem ali ožjem pomenu ali </w:t>
      </w:r>
    </w:p>
    <w:p w:rsidR="00246C24" w:rsidRDefault="00246C24">
      <w:pPr>
        <w:numPr>
          <w:ilvl w:val="0"/>
          <w:numId w:val="95"/>
        </w:numPr>
      </w:pPr>
      <w:r>
        <w:t xml:space="preserve">samo spremenljivi del poslovnih stroškov. </w:t>
      </w:r>
    </w:p>
    <w:p w:rsidR="00246C24" w:rsidRDefault="00246C24"/>
    <w:p w:rsidR="00246C24" w:rsidRDefault="00246C24">
      <w:r>
        <w:t>Izbira metode vključevanja stroškov v poslovne učinke obračunskega obdobja je odvisna od tega, ali je namen kalkuliranja dobiti podlago za vrednotenje zalog proizvodov oziroma nedokončane proizvodnje ali podlago za postavljanje ali presojanje prodajnih cen.</w:t>
      </w:r>
    </w:p>
    <w:p w:rsidR="00246C24" w:rsidRDefault="00246C24"/>
    <w:p w:rsidR="00246C24" w:rsidRDefault="00246C24">
      <w:r>
        <w:t xml:space="preserve">Sestavine </w:t>
      </w:r>
      <w:r>
        <w:rPr>
          <w:b/>
          <w:bCs/>
        </w:rPr>
        <w:t>kalkulacije lastne cene stroškovnega nosilca pri seri</w:t>
      </w:r>
      <w:smartTag w:uri="urn:schemas-microsoft-com:office:smarttags" w:element="PersonName">
        <w:r>
          <w:rPr>
            <w:b/>
            <w:bCs/>
          </w:rPr>
          <w:t>js</w:t>
        </w:r>
      </w:smartTag>
      <w:r>
        <w:rPr>
          <w:b/>
          <w:bCs/>
        </w:rPr>
        <w:t>ki oziroma posamični dejavnosti po naročilu</w:t>
      </w:r>
      <w:r>
        <w:t xml:space="preserve"> so:</w:t>
      </w:r>
    </w:p>
    <w:p w:rsidR="00246C24" w:rsidRDefault="00246C24">
      <w:pPr>
        <w:numPr>
          <w:ilvl w:val="0"/>
          <w:numId w:val="97"/>
        </w:numPr>
      </w:pPr>
      <w:r>
        <w:t>neposredni stroški materiala,</w:t>
      </w:r>
    </w:p>
    <w:p w:rsidR="00246C24" w:rsidRDefault="00246C24">
      <w:pPr>
        <w:numPr>
          <w:ilvl w:val="0"/>
          <w:numId w:val="97"/>
        </w:numPr>
      </w:pPr>
      <w:r>
        <w:t>neposredni stroški dela,</w:t>
      </w:r>
    </w:p>
    <w:p w:rsidR="00246C24" w:rsidRDefault="00246C24">
      <w:pPr>
        <w:numPr>
          <w:ilvl w:val="0"/>
          <w:numId w:val="97"/>
        </w:numPr>
      </w:pPr>
      <w:r>
        <w:t>drugi neposredni stroški,</w:t>
      </w:r>
    </w:p>
    <w:p w:rsidR="00246C24" w:rsidRDefault="00246C24">
      <w:pPr>
        <w:numPr>
          <w:ilvl w:val="0"/>
          <w:numId w:val="97"/>
        </w:numPr>
      </w:pPr>
      <w:r>
        <w:t>posredni proizvajalni stroški v ožjem pomenu oziroma pri trgovinski dejavnosti nabavna vrednost trgovskega blaga,</w:t>
      </w:r>
    </w:p>
    <w:p w:rsidR="00246C24" w:rsidRDefault="00246C24">
      <w:pPr>
        <w:numPr>
          <w:ilvl w:val="0"/>
          <w:numId w:val="97"/>
        </w:numPr>
      </w:pPr>
      <w:r>
        <w:t>posredni stroški nakupovanja,</w:t>
      </w:r>
    </w:p>
    <w:p w:rsidR="00246C24" w:rsidRDefault="00246C24">
      <w:pPr>
        <w:numPr>
          <w:ilvl w:val="0"/>
          <w:numId w:val="97"/>
        </w:numPr>
      </w:pPr>
      <w:r>
        <w:t>posredni stroški prodajanja,</w:t>
      </w:r>
    </w:p>
    <w:p w:rsidR="00246C24" w:rsidRDefault="00246C24">
      <w:pPr>
        <w:numPr>
          <w:ilvl w:val="0"/>
          <w:numId w:val="97"/>
        </w:numPr>
      </w:pPr>
      <w:r>
        <w:t>posredni stroški splošnih služb,</w:t>
      </w:r>
    </w:p>
    <w:p w:rsidR="00246C24" w:rsidRDefault="00246C24">
      <w:pPr>
        <w:numPr>
          <w:ilvl w:val="0"/>
          <w:numId w:val="97"/>
        </w:numPr>
      </w:pPr>
      <w:r>
        <w:t>posredni stroški obresti in</w:t>
      </w:r>
    </w:p>
    <w:p w:rsidR="00246C24" w:rsidRDefault="00246C24">
      <w:pPr>
        <w:numPr>
          <w:ilvl w:val="0"/>
          <w:numId w:val="97"/>
        </w:numPr>
      </w:pPr>
      <w:r>
        <w:t>neposredni stroški prodaje.</w:t>
      </w:r>
    </w:p>
    <w:p w:rsidR="00246C24" w:rsidRDefault="00246C24"/>
    <w:p w:rsidR="00246C24" w:rsidRDefault="00246C24">
      <w:pPr>
        <w:rPr>
          <w:rFonts w:cs="Tahoma"/>
        </w:rPr>
      </w:pPr>
    </w:p>
    <w:p w:rsidR="00246C24" w:rsidRDefault="00246C24">
      <w:pPr>
        <w:pStyle w:val="Heading4"/>
        <w:rPr>
          <w:b/>
          <w:bCs/>
          <w:i/>
          <w:iCs/>
          <w:sz w:val="24"/>
        </w:rPr>
      </w:pPr>
      <w:bookmarkStart w:id="240" w:name="_Toc89957226"/>
      <w:bookmarkStart w:id="241" w:name="_Toc92522967"/>
      <w:r>
        <w:rPr>
          <w:b/>
          <w:bCs/>
          <w:i/>
          <w:iCs/>
          <w:sz w:val="24"/>
        </w:rPr>
        <w:t>4.4.4.3 Prevrednotovanje stroškov po stroškovnih mestih in stroškovnih nosilcih</w:t>
      </w:r>
      <w:bookmarkEnd w:id="240"/>
      <w:bookmarkEnd w:id="241"/>
    </w:p>
    <w:p w:rsidR="00246C24" w:rsidRDefault="00246C24">
      <w:pPr>
        <w:rPr>
          <w:rFonts w:cs="Tahoma"/>
          <w:b/>
          <w:bCs/>
        </w:rPr>
      </w:pPr>
    </w:p>
    <w:p w:rsidR="00246C24" w:rsidRDefault="00246C24">
      <w:r>
        <w:t xml:space="preserve">Med stroški v poslovnih razvidih se </w:t>
      </w:r>
      <w:r>
        <w:rPr>
          <w:b/>
          <w:bCs/>
        </w:rPr>
        <w:t>ne</w:t>
      </w:r>
      <w:r>
        <w:t xml:space="preserve"> pojavljajo prevrednotovalni poslovni odhodki v zvezi z </w:t>
      </w:r>
      <w:r>
        <w:rPr>
          <w:b/>
          <w:bCs/>
        </w:rPr>
        <w:t>oslabitvijo</w:t>
      </w:r>
      <w:r>
        <w:t xml:space="preserve"> opredmetenih osnovnih sredstev, neopredmetenih dolgoročnih sredstev, zalog, terjatev, kratkoročnih dolgov, kratkoročnih časovnih razmejitev in dolgoročnih rezervacij. Če bi se, podobno kot obresti, zaradi popolnejšega izračuna zajeli mednje, bi se lahko na podlagi ocenjenega zneska obravnavali kot posredni proizvajalni stroški (razen odpisa terjatev) ali posredni stroški prodaje (odpis terjatev) pa tudi kot posebna postavka, podobno kot obresti. Takšna postavka se lahko imenuje posredni stroški poslovnih odpisov.</w:t>
      </w:r>
    </w:p>
    <w:p w:rsidR="00246C24" w:rsidRDefault="00246C24"/>
    <w:p w:rsidR="00246C24" w:rsidRDefault="00246C24">
      <w:r>
        <w:br w:type="page"/>
      </w:r>
    </w:p>
    <w:p w:rsidR="00246C24" w:rsidRDefault="00246C24">
      <w:pPr>
        <w:pStyle w:val="Heading1"/>
      </w:pPr>
      <w:bookmarkStart w:id="242" w:name="_Toc92521983"/>
      <w:bookmarkStart w:id="243" w:name="_Toc92522968"/>
      <w:r>
        <w:t>5 KNJIGOVODSTVO IN RAČUNOVODSKI IZKAZI</w:t>
      </w:r>
      <w:bookmarkEnd w:id="242"/>
      <w:bookmarkEnd w:id="243"/>
    </w:p>
    <w:p w:rsidR="00246C24" w:rsidRDefault="00246C24"/>
    <w:p w:rsidR="00246C24" w:rsidRDefault="00246C24">
      <w:pPr>
        <w:pStyle w:val="Heading2"/>
        <w:tabs>
          <w:tab w:val="clear" w:pos="720"/>
        </w:tabs>
        <w:ind w:left="0" w:firstLine="0"/>
        <w:rPr>
          <w:smallCaps/>
          <w:lang w:val="sl-SI"/>
        </w:rPr>
      </w:pPr>
      <w:bookmarkStart w:id="244" w:name="_Toc92521984"/>
      <w:bookmarkStart w:id="245" w:name="_Toc92522969"/>
      <w:r>
        <w:rPr>
          <w:smallCaps/>
          <w:lang w:val="sl-SI"/>
        </w:rPr>
        <w:t>5.1 Opredelitev knjigovodstva</w:t>
      </w:r>
      <w:bookmarkEnd w:id="244"/>
      <w:bookmarkEnd w:id="245"/>
      <w:r>
        <w:rPr>
          <w:smallCaps/>
          <w:lang w:val="sl-SI"/>
        </w:rPr>
        <w:t xml:space="preserve"> </w:t>
      </w:r>
    </w:p>
    <w:p w:rsidR="00246C24" w:rsidRDefault="00246C24"/>
    <w:p w:rsidR="00246C24" w:rsidRDefault="00246C24">
      <w:r>
        <w:t xml:space="preserve">Knjigovodstvo je tisti del računovodstva, ki obravnava in obdeluje podatke o preteklem poslovanju podjetja. Ob proučevanju dogodkov v podjetju ugotovimo, da je njihovo število zelo veliko ter njihove značilnosti in vsebina zelo raznolika. Knjigovodstvo seveda ne spremlja popolnoma vseh dogodkov, temveč izlušči tiste, ki vplivajo na gospodarske kategorije v podjetju. V procesu zajemanja podatkov o preteklih poslovnih dogodkih knjigovodstvo tesno sodeluje z ostalimi poslovnimi funkcijami v podjetju (torej nabavo, prodajo, proizvodnjo, kadrovsko, finančno in tehnično). Predmet obravnave knjigovodstva so torej le tisti dogodki, ki kakorkoli vplivajo na sredstva, obveznosti do virov sredstev, stroške, odhodke in prihodke. Take dogodke poimenujemo poslovni dogodki. Knjigovodstvo jih evidentira v poslovne knjige na podlagi verodostojnih listin. Spremembe morajo biti zajete in prikazane popolno, torej na vseh gospodarskih kategorijah, na katere obravnavani poslovni dogodek vpliva in jih spreminja. Nikakor ni dopustno le delno obravnavanje posameznega poslovnega dogodka ali pa celo izpuščanje nekaterih poslovnih dogodkov v celoti. Pri vodenju poslovnih knjig in evidenc mora knjigovodstvo slediti predpisanim oblikam ter upoštevati načela urejenosti in ažurnosti. Posebnost knjigovodstva je tudi, da so evidentirane spremembe izražene v denarni merski enoti, kar omogoča zbirno prikazovanje gospodarskih kategorij v računovodskih poročilih. Kot dopolnilo denarnim merskim enotam se pogosto uporabljajo tudi količinske merske enote. </w:t>
      </w:r>
    </w:p>
    <w:p w:rsidR="00246C24" w:rsidRDefault="00246C24"/>
    <w:p w:rsidR="00246C24" w:rsidRDefault="00246C24"/>
    <w:p w:rsidR="00246C24" w:rsidRDefault="00246C24">
      <w:pPr>
        <w:pStyle w:val="Heading2"/>
        <w:tabs>
          <w:tab w:val="clear" w:pos="720"/>
        </w:tabs>
        <w:ind w:left="0" w:firstLine="0"/>
        <w:rPr>
          <w:smallCaps/>
          <w:lang w:val="sl-SI"/>
        </w:rPr>
      </w:pPr>
      <w:bookmarkStart w:id="246" w:name="_Toc92521985"/>
      <w:bookmarkStart w:id="247" w:name="_Toc92522970"/>
      <w:r>
        <w:rPr>
          <w:smallCaps/>
          <w:lang w:val="sl-SI"/>
        </w:rPr>
        <w:t>5.2 Povezanost knjigovodstva z ostalimi deli računovodstva</w:t>
      </w:r>
      <w:bookmarkEnd w:id="246"/>
      <w:bookmarkEnd w:id="247"/>
    </w:p>
    <w:p w:rsidR="00246C24" w:rsidRDefault="00246C24"/>
    <w:p w:rsidR="00246C24" w:rsidRDefault="00246C24">
      <w:r>
        <w:t xml:space="preserve">Med sestavnimi deli računovodstva obstaja tesna povezanost v vseh smereh. V nadaljevanju je poudarek na obravnavi povezav med knjigovodstvom in ostalimi tremi sestavnimi deli računovodstva. Vsekakor lahko že sedaj izpostavimo trditev, da je knjigovodstvo je tesno povezano z ostalimi računovodskimi funkcijami. </w:t>
      </w:r>
    </w:p>
    <w:p w:rsidR="00246C24" w:rsidRDefault="00246C24"/>
    <w:p w:rsidR="00246C24" w:rsidRDefault="00246C24">
      <w:r>
        <w:t xml:space="preserve">Računovodsko nadziranje zagotavlja zaupanje v zanesljivost v knjigovodstvu evidentiranih podatkov in iz njih izvedenih poročil. Naloge računovodskega nadziranja so zelo jasno navedene v Slovenskih računovodskih standardih in odražajo tudi obravnavano povezavo  (SRS 28.1, 2002, 200):Računovodsko nadziranje je računovodsko presojanje pravilnosti pojavov in računovodskih podatkov o njih; in obsega nadziranje pridobivanja podatkov, ki se nato vključijo v knjigovodenje ali računovodsko predračunavanje, ter njihovega obdelovanja in proučevanja pa tudi sestavljanja računovodskih poročil o načrtovanih in uresničenih poslovnih procesih in stanjih. </w:t>
      </w:r>
    </w:p>
    <w:p w:rsidR="00246C24" w:rsidRDefault="00246C24"/>
    <w:p w:rsidR="00246C24" w:rsidRDefault="00246C24">
      <w:r>
        <w:t>Knjigovodstvo omogoča obstoj računovodskega proučevanja (računovodsko analiziranje), saj le-ta za svoje aktivnosti črpa podatke, ki jih je obdelalo knjigovodstvo. Naloga računovodskega proučevanje je računovodsko presojanje kakovosti pojavov in računovodskih podatkov o njih; obsega proučevanje , ki je tesno povezano s sestavljanjem računovodskih poročil o načrtovanih in uresničenih poslovnih procesih in stanjih. Povečuje kakovost računovodskih informacij, ki pojasnjujejo stanje in dosežke pri delovanju, ter podlage za izboljšavo procesov in stanj. (SRS 29.1, 2002, 208)</w:t>
      </w:r>
    </w:p>
    <w:p w:rsidR="00246C24" w:rsidRDefault="00246C24"/>
    <w:p w:rsidR="00246C24" w:rsidRDefault="00246C24">
      <w:r>
        <w:t>Povezanost med knjigovodstvom in računovodskim predračunavanjem je v primerjavi z povezavami pri računovodskem nadziranju in proučevanju ohlapnejša, vendar pa povezava obstaja predvsem pri črpanju vhodnih preteklih vhodnih podatkov o gospodarskih kategorijah iz knjigovodskih evidenc. Slovenski računovodski standard 20 je računovodsko predračunavanje opredelil kot (SRS 20.1, 2002, 146) obdelovanje v denarni merski enoti izraženih podatkov o načrtovanih gospodarskih kategorijah poslovnih procesov in stanj. Usmerjeno je k sestavljanju računovodskih predračunov, ki zajemajo podatke o načrtovanih sredstvih, obveznostih do njihovih virov, prihodkih, odhodkih in stroških, po potrebi dopolnjene s podatki, izraženimi v denarnih merskih enotah. Računovodsko predračunavanje ne zajema celotnega predračunavanja, ki je potrebno pri delovanju podjetja, saj so njegov predmet lahko tudi velikosti, ki jih ni mogoče izraziti v denarni merski enoti (SRS 20.2, 2002, 146).</w:t>
      </w:r>
    </w:p>
    <w:p w:rsidR="00246C24" w:rsidRDefault="00246C24"/>
    <w:p w:rsidR="00246C24" w:rsidRDefault="00246C24"/>
    <w:p w:rsidR="00246C24" w:rsidRDefault="00246C24">
      <w:pPr>
        <w:pStyle w:val="Heading2"/>
        <w:tabs>
          <w:tab w:val="clear" w:pos="720"/>
        </w:tabs>
        <w:ind w:left="0" w:firstLine="0"/>
        <w:rPr>
          <w:smallCaps/>
          <w:lang w:val="sl-SI"/>
        </w:rPr>
      </w:pPr>
      <w:bookmarkStart w:id="248" w:name="_Toc92521986"/>
      <w:bookmarkStart w:id="249" w:name="_Toc92522971"/>
      <w:r>
        <w:rPr>
          <w:smallCaps/>
          <w:lang w:val="sl-SI"/>
        </w:rPr>
        <w:t>5.3 Knjigovodski proces</w:t>
      </w:r>
      <w:bookmarkEnd w:id="248"/>
      <w:bookmarkEnd w:id="249"/>
    </w:p>
    <w:p w:rsidR="00246C24" w:rsidRDefault="00246C24"/>
    <w:p w:rsidR="00246C24" w:rsidRDefault="00246C24">
      <w:r>
        <w:t>Knjigovodsko kot del računovodstva, ki obravnava dogodke v preteklem poslovanju podjetju, zbira, ureja, obdeluje, shranjuje računovodske podatke, informacije, listine ter poročila ter posreduje računovodske podatke in informacije najrazličnejšim uporabnikov le-teh. Postopek zbiranja, urejanja, obdelovanja in shranjevanja je mogoče ponazoriti z naslednjo shemo (Računovodstvo, 2001, str. 179):</w:t>
      </w:r>
    </w:p>
    <w:p w:rsidR="00246C24" w:rsidRDefault="00246C24"/>
    <w:p w:rsidR="00246C24" w:rsidRDefault="00246C24">
      <w:pPr>
        <w:jc w:val="center"/>
      </w:pPr>
      <w:r>
        <w:t>POSLOVNI DOGODEK</w:t>
      </w:r>
    </w:p>
    <w:p w:rsidR="00246C24" w:rsidRDefault="00F45C7E">
      <w:pPr>
        <w:jc w:val="center"/>
      </w:pPr>
      <w:r>
        <w:rPr>
          <w:noProof/>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8" type="#_x0000_t67" style="position:absolute;left:0;text-align:left;margin-left:225pt;margin-top:2.45pt;width:9pt;height:18pt;z-index:251593216"/>
        </w:pict>
      </w:r>
    </w:p>
    <w:p w:rsidR="00246C24" w:rsidRDefault="00246C24">
      <w:pPr>
        <w:jc w:val="center"/>
      </w:pPr>
    </w:p>
    <w:p w:rsidR="00246C24" w:rsidRDefault="00246C24">
      <w:pPr>
        <w:jc w:val="center"/>
      </w:pPr>
      <w:r>
        <w:t>IZVIRNI POMNILNIK   -   RAČUNOVODSKA LISTINA</w:t>
      </w:r>
    </w:p>
    <w:p w:rsidR="00246C24" w:rsidRDefault="00F45C7E">
      <w:pPr>
        <w:jc w:val="center"/>
      </w:pPr>
      <w:r>
        <w:rPr>
          <w:noProof/>
          <w:sz w:val="20"/>
        </w:rPr>
        <w:pict>
          <v:shape id="_x0000_s1059" type="#_x0000_t67" style="position:absolute;left:0;text-align:left;margin-left:225pt;margin-top:6.05pt;width:9pt;height:18pt;z-index:251594240"/>
        </w:pict>
      </w:r>
    </w:p>
    <w:p w:rsidR="00246C24" w:rsidRDefault="00246C24">
      <w:pPr>
        <w:jc w:val="center"/>
      </w:pPr>
    </w:p>
    <w:p w:rsidR="00246C24" w:rsidRDefault="00246C24">
      <w:pPr>
        <w:jc w:val="center"/>
      </w:pPr>
      <w:r>
        <w:t>IZVEDENI POMNILNIK   -   POSLOVNA KNJIGA</w:t>
      </w:r>
    </w:p>
    <w:p w:rsidR="00246C24" w:rsidRDefault="00F45C7E">
      <w:pPr>
        <w:jc w:val="center"/>
      </w:pPr>
      <w:r>
        <w:rPr>
          <w:noProof/>
          <w:sz w:val="20"/>
        </w:rPr>
        <w:pict>
          <v:shape id="_x0000_s1060" type="#_x0000_t67" style="position:absolute;left:0;text-align:left;margin-left:225pt;margin-top:.65pt;width:9pt;height:18pt;z-index:251595264"/>
        </w:pict>
      </w:r>
    </w:p>
    <w:p w:rsidR="00246C24" w:rsidRDefault="00246C24">
      <w:pPr>
        <w:jc w:val="center"/>
      </w:pPr>
    </w:p>
    <w:p w:rsidR="00246C24" w:rsidRDefault="00246C24">
      <w:pPr>
        <w:jc w:val="center"/>
      </w:pPr>
      <w:r>
        <w:t>POROČILO</w:t>
      </w:r>
    </w:p>
    <w:p w:rsidR="00246C24" w:rsidRDefault="00246C24"/>
    <w:p w:rsidR="00246C24" w:rsidRDefault="00246C24"/>
    <w:p w:rsidR="00246C24" w:rsidRDefault="00246C24"/>
    <w:p w:rsidR="00246C24" w:rsidRDefault="00246C24"/>
    <w:p w:rsidR="00246C24" w:rsidRDefault="00246C24">
      <w:pPr>
        <w:pStyle w:val="Heading3"/>
      </w:pPr>
      <w:bookmarkStart w:id="250" w:name="_Toc92521987"/>
      <w:bookmarkStart w:id="251" w:name="_Toc92522972"/>
      <w:r>
        <w:t>5.3.1 Dogodki in knjigovodenje</w:t>
      </w:r>
      <w:bookmarkEnd w:id="250"/>
      <w:bookmarkEnd w:id="251"/>
    </w:p>
    <w:p w:rsidR="00246C24" w:rsidRDefault="00246C24"/>
    <w:p w:rsidR="00246C24" w:rsidRDefault="00246C24">
      <w:r>
        <w:t>Knjigovodstvo torej evidentira le tiste dogodke v podjetju, ki kakor koli vplivajo na sredstva, obveznosti do njihovih virov, stroške, odhodke in prihodke. Tovrstne dogodke imenujemo poslovne dogodke. Pri evidentiranju poslovnih dogodkov ali bolje rečeno knjiženju je potrebno upoštevati obvezna pravila, ki so zbrana v Slovenskih računovodskih standardih. Temeljne računovodske predpostavke, ki jih je potrebno upoštevati v računovodenju (in s tem tudi pri knjigovodskem procesu) so naslednje (SRS, 2002, str. 11):</w:t>
      </w:r>
    </w:p>
    <w:p w:rsidR="00246C24" w:rsidRDefault="00246C24">
      <w:pPr>
        <w:numPr>
          <w:ilvl w:val="0"/>
          <w:numId w:val="104"/>
        </w:numPr>
      </w:pPr>
      <w:r>
        <w:t>upoštevanje nastanka poslovnih dogodkov,</w:t>
      </w:r>
    </w:p>
    <w:p w:rsidR="00246C24" w:rsidRDefault="00246C24">
      <w:pPr>
        <w:numPr>
          <w:ilvl w:val="0"/>
          <w:numId w:val="104"/>
        </w:numPr>
      </w:pPr>
      <w:r>
        <w:t>upoštevanje časovne neomejenosti delovanja ter</w:t>
      </w:r>
    </w:p>
    <w:p w:rsidR="00246C24" w:rsidRDefault="00246C24">
      <w:pPr>
        <w:numPr>
          <w:ilvl w:val="0"/>
          <w:numId w:val="104"/>
        </w:numPr>
      </w:pPr>
      <w:r>
        <w:t>upoštevanje resnične in poštene predstavitve v razmerah spreminjanja vrednosti evra in posamičnih cen, ne pa tudi hiperinflacije.</w:t>
      </w:r>
    </w:p>
    <w:p w:rsidR="00246C24" w:rsidRDefault="00246C24"/>
    <w:p w:rsidR="00246C24" w:rsidRDefault="00246C24"/>
    <w:p w:rsidR="00246C24" w:rsidRDefault="00246C24">
      <w:pPr>
        <w:rPr>
          <w:b/>
          <w:bCs/>
        </w:rPr>
      </w:pPr>
      <w:r>
        <w:rPr>
          <w:b/>
          <w:bCs/>
        </w:rPr>
        <w:t>Prva predpostavka: upoštevanje nastanka poslovnih dogodkov</w:t>
      </w:r>
    </w:p>
    <w:p w:rsidR="00246C24" w:rsidRDefault="00246C24">
      <w:r>
        <w:t>Računovodske izkaze je potrebno sestaviti na podlagi računovodenja , ki je zasnovano na temeljnih poslovnih dogodkih, kar pomeni, da se poslovni dogodki pripoznajo in evidentirajo v računovodskih evidencah, ko se pojavijo, ne ob plačilu. Pripoznavanje odhodkov je v neposredni povezavi s stroški in pridobitvijo prihodkov.</w:t>
      </w:r>
    </w:p>
    <w:p w:rsidR="00246C24" w:rsidRDefault="00246C24"/>
    <w:p w:rsidR="00246C24" w:rsidRDefault="00246C24">
      <w:pPr>
        <w:rPr>
          <w:b/>
          <w:bCs/>
        </w:rPr>
      </w:pPr>
      <w:r>
        <w:rPr>
          <w:b/>
          <w:bCs/>
        </w:rPr>
        <w:t>Druga predpostavka: upoštevanje časovne neomejenosti delovanja</w:t>
      </w:r>
    </w:p>
    <w:p w:rsidR="00246C24" w:rsidRDefault="00246C24">
      <w:r>
        <w:t>Računovodski izkazi morajo biti sestavljeni tako, kot da bo podjetje v dogledni prihodnosti nadaljevalo poslovanje v istem ali širšem obsegu, ter nima niti namena niti potrebe, da bi ga povsem ustavilo ali pomembno skrčilo. V kolikor obstaja dvom o tej predpostavki je potrebno za vrednotenje gospodarskih kategorij uporabiti poseben slovenski računovodski standard.</w:t>
      </w:r>
    </w:p>
    <w:p w:rsidR="00246C24" w:rsidRDefault="00246C24"/>
    <w:p w:rsidR="00246C24" w:rsidRDefault="00246C24">
      <w:pPr>
        <w:rPr>
          <w:b/>
          <w:bCs/>
        </w:rPr>
      </w:pPr>
      <w:r>
        <w:rPr>
          <w:b/>
          <w:bCs/>
        </w:rPr>
        <w:t>Tretja predpostavka: upoštevanje resnične in poštene predstavitve v razmerah spreminjanja vrednosti evra in posamičnih cen, ne pa tudi hiperinflacije</w:t>
      </w:r>
    </w:p>
    <w:p w:rsidR="00246C24" w:rsidRDefault="00246C24">
      <w:r>
        <w:t>Zadnja predpostavka pomeni, da je potrebno sestavljati računovodske izkaze, ki resnično in pošteno prikazujejo spremembe posamičnih cen in vrednosti evra, saj so te spremembe v sodobnem gospodarstvu neizogiben pojav. Slovenski računovodski standardi so zasnovani tako, da upoštevajo to predpostavko. Ne obravnavajo pa pojava hiperinflacije</w:t>
      </w:r>
      <w:r>
        <w:rPr>
          <w:rStyle w:val="FootnoteReference"/>
        </w:rPr>
        <w:footnoteReference w:id="10"/>
      </w:r>
      <w:r>
        <w:t>, ko je potrebo gospodarske kategorije  pri sestavljanju letnih računovodskih izkazov v celoti prevrednotiti, da bi jih izrazili v spremenjeni končni kupni moči denarne enote.</w:t>
      </w:r>
    </w:p>
    <w:p w:rsidR="00246C24" w:rsidRDefault="00246C24"/>
    <w:p w:rsidR="00246C24" w:rsidRDefault="00246C24"/>
    <w:p w:rsidR="00246C24" w:rsidRDefault="00246C24">
      <w:pPr>
        <w:pStyle w:val="Heading3"/>
      </w:pPr>
      <w:bookmarkStart w:id="252" w:name="_Toc92521988"/>
      <w:bookmarkStart w:id="253" w:name="_Toc92522973"/>
      <w:r>
        <w:t>5.3.2 Knjigovodske listine</w:t>
      </w:r>
      <w:bookmarkEnd w:id="252"/>
      <w:bookmarkEnd w:id="253"/>
      <w:r>
        <w:t xml:space="preserve"> </w:t>
      </w:r>
    </w:p>
    <w:p w:rsidR="00246C24" w:rsidRDefault="00246C24"/>
    <w:p w:rsidR="00246C24" w:rsidRDefault="00246C24">
      <w:r>
        <w:t>Knjigovodske listine so zapisi o poslovnih dogodkih, ki spreminjajo sredstva, obveznosti do virov sredstev, prihodke in odhodke (Turk, 2000, str. 197). V podjetju se lahko pojavljajo v dveh oblikah, in sicer v pisni in elektronski obliki. Ne glede na obliko morajo izkazovati poslovne dogodke verodostojno in pošteno.</w:t>
      </w:r>
    </w:p>
    <w:p w:rsidR="00246C24" w:rsidRDefault="00246C24"/>
    <w:p w:rsidR="00246C24" w:rsidRDefault="00246C24"/>
    <w:p w:rsidR="00246C24" w:rsidRDefault="00246C24">
      <w:pPr>
        <w:pStyle w:val="Heading4"/>
        <w:rPr>
          <w:b/>
          <w:bCs/>
          <w:i/>
          <w:iCs/>
          <w:sz w:val="24"/>
        </w:rPr>
      </w:pPr>
      <w:bookmarkStart w:id="254" w:name="_Toc92522974"/>
      <w:r>
        <w:rPr>
          <w:b/>
          <w:bCs/>
          <w:i/>
          <w:iCs/>
          <w:sz w:val="24"/>
        </w:rPr>
        <w:t>5.3.2.1 Vrste knjigovodkih listin</w:t>
      </w:r>
      <w:bookmarkEnd w:id="254"/>
    </w:p>
    <w:p w:rsidR="00246C24" w:rsidRDefault="00246C24"/>
    <w:p w:rsidR="00246C24" w:rsidRDefault="00246C24">
      <w:r>
        <w:t xml:space="preserve">Knjigovodske listine je mogoče glede na njihove značilnosti razvrstiti na več načinov. Glede na kraj sestavljanja knjigovodske listine jih delimo na </w:t>
      </w:r>
      <w:r>
        <w:rPr>
          <w:b/>
          <w:bCs/>
        </w:rPr>
        <w:t>zunanje</w:t>
      </w:r>
      <w:r>
        <w:t xml:space="preserve"> in </w:t>
      </w:r>
      <w:r>
        <w:rPr>
          <w:b/>
          <w:bCs/>
        </w:rPr>
        <w:t>notranje</w:t>
      </w:r>
      <w:r>
        <w:t xml:space="preserve"> knjigovodske listine. Zunanje knjigovodske listine so sestavljene zunaj podjetja, v katerem je zadevna knjigovodska listina podlaga za evidentiranje poslovnega dogodka. Praktično to pomeni, da jo sestavi druga pravna ali fizična oseba. Notranja knjigovodska listina, pa je sestavljena znotraj podjetja in za njegove potrebe. Glede na sovpadnost sestavljanja knjigovodske listine in poslovnega dogodka ločimo </w:t>
      </w:r>
      <w:r>
        <w:rPr>
          <w:b/>
          <w:bCs/>
        </w:rPr>
        <w:t>izvirne</w:t>
      </w:r>
      <w:r>
        <w:t xml:space="preserve"> in </w:t>
      </w:r>
      <w:r>
        <w:rPr>
          <w:b/>
          <w:bCs/>
        </w:rPr>
        <w:t xml:space="preserve"> izpeljane</w:t>
      </w:r>
      <w:r>
        <w:t xml:space="preserve"> knjigovodske listine. Izvirne knjigovodske listine se sestavljajo na kraju in v času nastanka poslovnega dogodka. Med izvirne knjigovodske listine štejemo na primer prejete račune, bančne izpiske, blagajniške prejemke drugih podjetij. Izpeljane knjigovodske listine pa so sestavljene v knjigovodstvu na podlagi izvirnih knjigovodskih listin ali pa v povezavi s preknjižbami v poslovnih knjigah. Temeljnice ali izpeljane knjigovodske listine se sestavljajo, kadar se:</w:t>
      </w:r>
    </w:p>
    <w:p w:rsidR="00246C24" w:rsidRDefault="00246C24">
      <w:pPr>
        <w:numPr>
          <w:ilvl w:val="0"/>
          <w:numId w:val="104"/>
        </w:numPr>
      </w:pPr>
      <w:r>
        <w:t>knjiženje izvede na podlagi izpeljane knjigovodske listine, ki je sestavljena na podlagi knjigovodskih podatkov iz izvirnih knjigovodskih listin,</w:t>
      </w:r>
    </w:p>
    <w:p w:rsidR="00246C24" w:rsidRDefault="00246C24">
      <w:pPr>
        <w:numPr>
          <w:ilvl w:val="0"/>
          <w:numId w:val="104"/>
        </w:numPr>
      </w:pPr>
      <w:r>
        <w:t>oblikuje podlaga za obravnavanje podatkov v zvezi z obračunom poslovanja in poslovnega izida ter</w:t>
      </w:r>
    </w:p>
    <w:p w:rsidR="00246C24" w:rsidRDefault="00246C24">
      <w:pPr>
        <w:numPr>
          <w:ilvl w:val="0"/>
          <w:numId w:val="104"/>
        </w:numPr>
      </w:pPr>
      <w:r>
        <w:t>oblikuje podlaga za obravnavanje podatkov v zvezi z popravki knjigovodskih napak, odpiranjem poslovnih knjig, zapiranjem kontov poslovnega izida, zaključevanjem poslovnih knjig in drugimi knjigovodskimi postopki.</w:t>
      </w:r>
    </w:p>
    <w:p w:rsidR="00246C24" w:rsidRDefault="00246C24"/>
    <w:p w:rsidR="00246C24" w:rsidRDefault="00246C24">
      <w:pPr>
        <w:pStyle w:val="Header"/>
        <w:tabs>
          <w:tab w:val="clear" w:pos="4536"/>
          <w:tab w:val="clear" w:pos="9072"/>
        </w:tabs>
      </w:pPr>
    </w:p>
    <w:p w:rsidR="00246C24" w:rsidRDefault="00246C24">
      <w:pPr>
        <w:pStyle w:val="Heading4"/>
        <w:rPr>
          <w:b/>
          <w:bCs/>
          <w:i/>
          <w:iCs/>
          <w:sz w:val="24"/>
        </w:rPr>
      </w:pPr>
      <w:bookmarkStart w:id="255" w:name="_Toc92522975"/>
      <w:r>
        <w:rPr>
          <w:b/>
          <w:bCs/>
          <w:i/>
          <w:iCs/>
          <w:sz w:val="24"/>
        </w:rPr>
        <w:t>5.3.2.2 Sestavine knjigovodskih listin</w:t>
      </w:r>
      <w:bookmarkEnd w:id="255"/>
    </w:p>
    <w:p w:rsidR="00246C24" w:rsidRDefault="00246C24"/>
    <w:p w:rsidR="00246C24" w:rsidRDefault="00246C24">
      <w:r>
        <w:t>Knjigovodske listine praviloma nastanejo na kraju in času poslovnega dogodka, ki ga tudi  izkazujejo. Vsebino knjigovodskih listin določijo podjetja v svojih internih aktih, vendar pa obstajajo priporočila o vsebinah, ki naj bi jih vsebovale (SRS, 2002, str. 152):</w:t>
      </w:r>
    </w:p>
    <w:p w:rsidR="00246C24" w:rsidRDefault="00246C24">
      <w:pPr>
        <w:numPr>
          <w:ilvl w:val="0"/>
          <w:numId w:val="105"/>
        </w:numPr>
      </w:pPr>
      <w:r>
        <w:t>podatke o podjetju, pri katerem nastajajo poslovni dogodki, in o odgovornih osebah,</w:t>
      </w:r>
    </w:p>
    <w:p w:rsidR="00246C24" w:rsidRDefault="00246C24">
      <w:pPr>
        <w:numPr>
          <w:ilvl w:val="0"/>
          <w:numId w:val="105"/>
        </w:numPr>
      </w:pPr>
      <w:r>
        <w:t>podatke o poslovnem dogodku,</w:t>
      </w:r>
    </w:p>
    <w:p w:rsidR="00246C24" w:rsidRDefault="00246C24">
      <w:pPr>
        <w:numPr>
          <w:ilvl w:val="0"/>
          <w:numId w:val="105"/>
        </w:numPr>
      </w:pPr>
      <w:r>
        <w:t>v denarju izražen obseg sprememb poslovnega dogodka,</w:t>
      </w:r>
    </w:p>
    <w:p w:rsidR="00246C24" w:rsidRDefault="00246C24">
      <w:pPr>
        <w:pStyle w:val="BodyTextIndent"/>
      </w:pPr>
      <w:r>
        <w:t>č)  podatke o kraju in datumu izdaje knjigovodskih listin (pri notranjih knjigovodskih      listina podatki o kraju niso nujni) ter</w:t>
      </w:r>
    </w:p>
    <w:p w:rsidR="00246C24" w:rsidRDefault="00246C24">
      <w:pPr>
        <w:numPr>
          <w:ilvl w:val="0"/>
          <w:numId w:val="105"/>
        </w:numPr>
      </w:pPr>
      <w:r>
        <w:t>opredelitev oseb, pooblaščenih za podpisovanje takih knjigovodskih listin.</w:t>
      </w:r>
    </w:p>
    <w:p w:rsidR="00246C24" w:rsidRDefault="00246C24"/>
    <w:p w:rsidR="00246C24" w:rsidRDefault="00246C24">
      <w:r>
        <w:t>Tudi število izvodov in namen posameznega izvoda se določi v podjetju z internim aktom.</w:t>
      </w:r>
    </w:p>
    <w:p w:rsidR="00246C24" w:rsidRDefault="00246C24"/>
    <w:p w:rsidR="00246C24" w:rsidRDefault="00246C24"/>
    <w:p w:rsidR="00246C24" w:rsidRDefault="00246C24">
      <w:pPr>
        <w:pStyle w:val="Heading3"/>
      </w:pPr>
      <w:bookmarkStart w:id="256" w:name="_Toc92521989"/>
      <w:bookmarkStart w:id="257" w:name="_Toc92522976"/>
      <w:r>
        <w:t>5.3.3 Poslovne knjige</w:t>
      </w:r>
      <w:bookmarkEnd w:id="256"/>
      <w:bookmarkEnd w:id="257"/>
    </w:p>
    <w:p w:rsidR="00246C24" w:rsidRDefault="00246C24"/>
    <w:p w:rsidR="00246C24" w:rsidRDefault="00246C24">
      <w:r>
        <w:t>Pri preučevanju poslovanja podjetja je mogoče zaslediti zelo veliko število poslovnih dogodkov. Vsakega izmed njih dokazuje v ta namen sestavljena knjigovodska listina. Podatki iz knjigovodskih listin omogočajo prepoznati spremembe na sredstvih, obveznostih do virov sredstev, prihodkih, odhodkih in stroških, ki so se pojavile v nekem časovnem obdobju. V kolikor hoče podjetje spremembe prepoznati in imeti o spremembah in stanjih vrednostne podatke, je potrebno obstoječe knjigovodske listine smiselno urediti.</w:t>
      </w:r>
    </w:p>
    <w:p w:rsidR="00246C24" w:rsidRDefault="00246C24"/>
    <w:p w:rsidR="00246C24" w:rsidRDefault="00246C24">
      <w:r>
        <w:t>Urejanje knjigovodskih listin je mogoče po več kriterijih. V knjigovodstvu sta uveljavljena dva načina, in sicer:</w:t>
      </w:r>
    </w:p>
    <w:p w:rsidR="00246C24" w:rsidRDefault="00246C24">
      <w:pPr>
        <w:numPr>
          <w:ilvl w:val="0"/>
          <w:numId w:val="104"/>
        </w:numPr>
      </w:pPr>
      <w:r>
        <w:t>urejanje knjigovodskih listin po času nastanka poslovnega dogodka ter</w:t>
      </w:r>
    </w:p>
    <w:p w:rsidR="00246C24" w:rsidRDefault="00246C24">
      <w:pPr>
        <w:numPr>
          <w:ilvl w:val="0"/>
          <w:numId w:val="104"/>
        </w:numPr>
      </w:pPr>
      <w:r>
        <w:t>urejanje knjigovodskih listin po gospodarskih kategorijah.</w:t>
      </w:r>
    </w:p>
    <w:p w:rsidR="00246C24" w:rsidRDefault="00246C24">
      <w:r>
        <w:t>Zapisi sprememb se beležijo v izvedenih pomnilnikih  - poslovnih knjigah.  Posebnost poslovnih knjig je, da povzemajo le tiste spremembe, ki jih je mogoče izraziti v denarni merski enot in tako izražajo in prikazujejo spremembe na gospodarskih kategorijah. Glede na to ne moremo govoriti o operativnih in statističnih evidencah kot o poslovnih knjigah. Poslovne knjige so temeljni knjigi in pomožne knjige. Temeljni knjigi, ki predstavljata glavne knjigovodske evidence, sta glavna knjiga in dnevnik glavne knjige. Med pomožne poslovne knjige pa uvrščamo analitične evidence (razčlenjevalne razvide) in  druge pomožne knjige ( pomožni knjigovodski razvidi).</w:t>
      </w:r>
    </w:p>
    <w:p w:rsidR="00246C24" w:rsidRDefault="00246C24"/>
    <w:p w:rsidR="00246C24" w:rsidRDefault="00246C24">
      <w:pPr>
        <w:pStyle w:val="Heading4"/>
        <w:rPr>
          <w:b/>
          <w:bCs/>
          <w:i/>
          <w:iCs/>
          <w:sz w:val="24"/>
        </w:rPr>
      </w:pPr>
      <w:bookmarkStart w:id="258" w:name="_Toc92522977"/>
      <w:r>
        <w:rPr>
          <w:b/>
          <w:bCs/>
          <w:i/>
          <w:iCs/>
          <w:sz w:val="24"/>
        </w:rPr>
        <w:t>5.3.3.1 Glavna knjiga</w:t>
      </w:r>
      <w:bookmarkEnd w:id="258"/>
    </w:p>
    <w:p w:rsidR="00246C24" w:rsidRDefault="00246C24"/>
    <w:p w:rsidR="00246C24" w:rsidRDefault="00246C24">
      <w:r>
        <w:t xml:space="preserve">Glavna knjiga vsebuje konte postavk sredstev, obveznosti do njihovih virov, prihodkov, odhodkov in stroškov. V njej so poslovni dogodki zapisani sistematično in evidentirajo vrednostne spremembe gospodarskih kategorij, na katere vpliva poslovni dogodek. Ob proučevanju zapisov sprememb gospodarske kategorije v glavni knjigi ugotovimo, da so spremembe posamezne gospodarske kategorije zapisane po časovnem vrstnem redu, torej tako kot so se spremembe pojavljale. Gospodarske kategorije so v glavni knjigi urejene po kontih (računih), ki so sestavni del kontnega načrta. V glavni knjigi so torej prikazani temeljni (sintetični) konti, ki so označeni s trimestnimi šiframi. Konte glavne knjige si lahko predstavljamo tudi kot liste, na katerih spremljamo vse spremembe v zvezi s točno določeno gospodarsko kategorijo. Konti, uporabljeni v glavni knjigi, morajo biti zasnovani tako, da omogočijo neposredni vnos v postavke bilance stanja in izkaza poslovnega izida. Ob nadaljnji členitvi pa morajo omogočati vnos v izkaz gibanja kapitala in izkaz finančnega izida.  </w:t>
      </w:r>
    </w:p>
    <w:p w:rsidR="00246C24" w:rsidRDefault="00246C24"/>
    <w:p w:rsidR="00246C24" w:rsidRDefault="00246C24"/>
    <w:p w:rsidR="00246C24" w:rsidRDefault="00246C24">
      <w:pPr>
        <w:pStyle w:val="Heading4"/>
        <w:rPr>
          <w:b/>
          <w:bCs/>
          <w:i/>
          <w:iCs/>
          <w:sz w:val="24"/>
        </w:rPr>
      </w:pPr>
      <w:bookmarkStart w:id="259" w:name="_Toc92522978"/>
      <w:r>
        <w:rPr>
          <w:b/>
          <w:bCs/>
          <w:i/>
          <w:iCs/>
          <w:sz w:val="24"/>
        </w:rPr>
        <w:t>5.3.3.2 Dnevnik glavne knjige</w:t>
      </w:r>
      <w:bookmarkEnd w:id="259"/>
    </w:p>
    <w:p w:rsidR="00246C24" w:rsidRDefault="00246C24"/>
    <w:p w:rsidR="00246C24" w:rsidRDefault="00246C24">
      <w:r>
        <w:t>Dnevnik je temeljna poslovna knjiga, v kateri so spremembe gospodarskih kategorij zapisane po časovnem zaporedju (kronološko) oziroma tako kot so se poslovni dogodki v podjetju pojavljali. Nastale poslovne dogodke zapisujemo torej enega za drugim. V obeh temeljnih poslovnih knjigah so torej zapisani isti poslovni dogodki. Razlika med njima je v načinu razporejanja zapisanih poslovnih dogodkov. V dnevnik glavne knjige zapisujemo po času nastanka poslovne dogodke, ne glede na katero gospodarsko kategorijo se nanašajo. V glavni knjigi pa so poslovni dogodki sicer tudi razvrščeni po času nastanka, vendar ločeni sistematično po gospodarskih kategorijah, na katere se nanašajo.</w:t>
      </w:r>
    </w:p>
    <w:p w:rsidR="00246C24" w:rsidRDefault="00246C24"/>
    <w:p w:rsidR="00246C24" w:rsidRDefault="00246C24">
      <w:r>
        <w:t>Dnevnik glavne knjige dopolnjuje glavno knjigo, hkrati pa služi za kontrolo pravilnosti evidentiranja poslovnih dogodkov. Vsota debetnih (kreditnih) vknjižb v glavni knjigi mora biti enak vsoti debetnih (kreditnih) vknjižb v dnevniku glavne knjige.</w:t>
      </w:r>
    </w:p>
    <w:p w:rsidR="00246C24" w:rsidRDefault="00246C24"/>
    <w:p w:rsidR="00246C24" w:rsidRDefault="00246C24">
      <w:r>
        <w:t>Dnevnik mora o poslovnih dogodkih vsebovati vsaj naslednje podatke:</w:t>
      </w:r>
    </w:p>
    <w:p w:rsidR="00246C24" w:rsidRDefault="00246C24">
      <w:pPr>
        <w:numPr>
          <w:ilvl w:val="0"/>
          <w:numId w:val="104"/>
        </w:numPr>
      </w:pPr>
      <w:r>
        <w:t>datum nastanka poslovnega dogodka,</w:t>
      </w:r>
    </w:p>
    <w:p w:rsidR="00246C24" w:rsidRDefault="00246C24">
      <w:pPr>
        <w:numPr>
          <w:ilvl w:val="0"/>
          <w:numId w:val="104"/>
        </w:numPr>
      </w:pPr>
      <w:r>
        <w:t>vsebina poslovnega dogodka,</w:t>
      </w:r>
    </w:p>
    <w:p w:rsidR="00246C24" w:rsidRDefault="00246C24">
      <w:pPr>
        <w:numPr>
          <w:ilvl w:val="0"/>
          <w:numId w:val="104"/>
        </w:numPr>
      </w:pPr>
      <w:r>
        <w:t>številka temeljnice oziroma dokumenta, ki je podlaga za evidentiranje,</w:t>
      </w:r>
    </w:p>
    <w:p w:rsidR="00246C24" w:rsidRDefault="00246C24">
      <w:pPr>
        <w:numPr>
          <w:ilvl w:val="0"/>
          <w:numId w:val="104"/>
        </w:numPr>
      </w:pPr>
      <w:r>
        <w:t>spremembo ekonomske kategorije, izraženo v denarni merski enoti, ter smer spremembe, ki je izražena z vknjižbo v breme (debet) ali v dobro (kredit),</w:t>
      </w:r>
    </w:p>
    <w:p w:rsidR="00246C24" w:rsidRDefault="00246C24">
      <w:pPr>
        <w:numPr>
          <w:ilvl w:val="0"/>
          <w:numId w:val="104"/>
        </w:numPr>
      </w:pPr>
      <w:r>
        <w:t>oznaka konta in protikonta, ki je izražena s trimestno številko ter</w:t>
      </w:r>
    </w:p>
    <w:p w:rsidR="00246C24" w:rsidRDefault="00246C24">
      <w:pPr>
        <w:numPr>
          <w:ilvl w:val="0"/>
          <w:numId w:val="104"/>
        </w:numPr>
      </w:pPr>
      <w:r>
        <w:t>zaporedna številka strani dnevnika.</w:t>
      </w:r>
    </w:p>
    <w:p w:rsidR="00246C24" w:rsidRDefault="00246C24"/>
    <w:p w:rsidR="00246C24" w:rsidRDefault="00246C24"/>
    <w:p w:rsidR="00246C24" w:rsidRDefault="00246C24">
      <w:pPr>
        <w:pStyle w:val="Heading3"/>
      </w:pPr>
      <w:bookmarkStart w:id="260" w:name="_Toc92521990"/>
      <w:bookmarkStart w:id="261" w:name="_Toc92522979"/>
      <w:r>
        <w:t>5.3.3 Pomožne poslovne knjige</w:t>
      </w:r>
      <w:bookmarkEnd w:id="260"/>
      <w:bookmarkEnd w:id="261"/>
    </w:p>
    <w:p w:rsidR="00246C24" w:rsidRDefault="00246C24"/>
    <w:p w:rsidR="00246C24" w:rsidRDefault="00246C24">
      <w:r>
        <w:t>Med pomožne poslovne knjige uvrščamo torej razčlenjevalni razvidi (analitične evidence) in druge pomožne knjige. Razčlenjevalni razvidi so razčlenitev temeljnih (sintetičnih) kontov, ki so sestavni del glavne knjige.  Mednje uvrščamo razčlenjevalne razvide, ki se nanašajo na denar, terjatve, dolgove, opredmetena osnovna sredstva, material, opravljeno delo, nastajajočo proizvodnjo, proizvode in trgovsko blago. Druge pomožne knjige dopolnjujejo konte glavne knjige. Mednje uvrščamo blagajniško knjigo, vpisnik (register) osnovnih sredstev, knjigo prejetih računov, knjigo zapadlosti menic v plačilo, knjigo delničarskih vlog in druge pomožne knjige, ki se vodijo po potrebah podjetja – torej če ni mogoče pridobiti iz temeljnih poslovnih knjig verodostojnih podatkov in želenih informacij.</w:t>
      </w:r>
    </w:p>
    <w:p w:rsidR="00246C24" w:rsidRDefault="00246C24"/>
    <w:p w:rsidR="00246C24" w:rsidRDefault="00246C24">
      <w:r>
        <w:t>Ob primerjavi značilnosti temeljnih in pomožnih poslovnih knjig ugotovimo naslednje:</w:t>
      </w:r>
    </w:p>
    <w:p w:rsidR="00246C24" w:rsidRDefault="00246C24">
      <w:pPr>
        <w:numPr>
          <w:ilvl w:val="0"/>
          <w:numId w:val="104"/>
        </w:numPr>
      </w:pPr>
      <w:r>
        <w:t>temeljne poslovne knjige vsebujejo le vrednostne podatke o gospodarskih kategorijah, medtem ko so v pomožnih poslovnih lahko prikazani tudi količinski podatki,</w:t>
      </w:r>
    </w:p>
    <w:p w:rsidR="00246C24" w:rsidRDefault="00246C24">
      <w:pPr>
        <w:numPr>
          <w:ilvl w:val="0"/>
          <w:numId w:val="104"/>
        </w:numPr>
      </w:pPr>
      <w:r>
        <w:t>temeljne poslovne knjige so zasnovane na principu dvostavnega knjigovodstva, kar pomeni, da ob poslovnem dogodku prikazujejo spremembe vseh gospodarskih kategorij; pomožne poslovne knjige pa so temeljijo na enostavni zasnovi, kar pomeni, da spremljajo le izbrano gospodarsko kategorijo,</w:t>
      </w:r>
    </w:p>
    <w:p w:rsidR="00246C24" w:rsidRDefault="00246C24">
      <w:pPr>
        <w:numPr>
          <w:ilvl w:val="0"/>
          <w:numId w:val="104"/>
        </w:numPr>
      </w:pPr>
      <w:r>
        <w:t>v temeljnih poslovnih knjigah spremljamo sintetična gospodarske kategorije, medtem ko v pomožnih poslovnih knjigah analitične oziroma razčlenjene gospodarske kategorije.</w:t>
      </w:r>
    </w:p>
    <w:p w:rsidR="00246C24" w:rsidRDefault="00246C24"/>
    <w:p w:rsidR="00246C24" w:rsidRDefault="00246C24"/>
    <w:p w:rsidR="00246C24" w:rsidRDefault="00246C24">
      <w:pPr>
        <w:pStyle w:val="Heading2"/>
        <w:tabs>
          <w:tab w:val="clear" w:pos="720"/>
        </w:tabs>
        <w:ind w:left="0" w:firstLine="0"/>
        <w:rPr>
          <w:smallCaps/>
          <w:lang w:val="sl-SI"/>
        </w:rPr>
      </w:pPr>
      <w:bookmarkStart w:id="262" w:name="_Toc92521991"/>
      <w:bookmarkStart w:id="263" w:name="_Toc92522980"/>
      <w:r>
        <w:rPr>
          <w:smallCaps/>
          <w:lang w:val="sl-SI"/>
        </w:rPr>
        <w:t>5.4 Računovodski sistemi vodenja poslovnih knjig</w:t>
      </w:r>
      <w:bookmarkEnd w:id="262"/>
      <w:bookmarkEnd w:id="263"/>
    </w:p>
    <w:p w:rsidR="00246C24" w:rsidRDefault="00246C24"/>
    <w:p w:rsidR="00246C24" w:rsidRDefault="00246C24">
      <w:r>
        <w:t>Računovodstvo je v podjetju možno organizirati na dva načina:</w:t>
      </w:r>
    </w:p>
    <w:p w:rsidR="00246C24" w:rsidRDefault="00246C24">
      <w:pPr>
        <w:numPr>
          <w:ilvl w:val="1"/>
          <w:numId w:val="105"/>
        </w:numPr>
      </w:pPr>
      <w:r>
        <w:t>sprotno obravnava poslovne dogodke o spremembah in stanjih le za nekatere gospodarske kategorije ali pa</w:t>
      </w:r>
    </w:p>
    <w:p w:rsidR="00246C24" w:rsidRDefault="00246C24">
      <w:pPr>
        <w:numPr>
          <w:ilvl w:val="1"/>
          <w:numId w:val="105"/>
        </w:numPr>
      </w:pPr>
      <w:r>
        <w:t>sprotno obravnava poslovne dogodke o spremembah in stanjih za vse gospodarske kategorije.</w:t>
      </w:r>
    </w:p>
    <w:p w:rsidR="00246C24" w:rsidRDefault="00246C24">
      <w:r>
        <w:t>Glede na to je v prvem primeru moč govoriti o enostavnem knjigovodstvu, v drugem primeru pa govorimo o dvostavnem knjigovodstvu.</w:t>
      </w:r>
    </w:p>
    <w:p w:rsidR="00246C24" w:rsidRDefault="00246C24"/>
    <w:p w:rsidR="00246C24" w:rsidRDefault="00246C24"/>
    <w:p w:rsidR="00246C24" w:rsidRDefault="00246C24">
      <w:pPr>
        <w:pStyle w:val="Heading3"/>
      </w:pPr>
      <w:bookmarkStart w:id="264" w:name="_Toc92521992"/>
      <w:bookmarkStart w:id="265" w:name="_Toc92522981"/>
      <w:r>
        <w:t>5.4.1 Enostavno knjigovodstvo</w:t>
      </w:r>
      <w:bookmarkEnd w:id="264"/>
      <w:bookmarkEnd w:id="265"/>
    </w:p>
    <w:p w:rsidR="00246C24" w:rsidRDefault="00246C24"/>
    <w:p w:rsidR="00246C24" w:rsidRDefault="00246C24">
      <w:r>
        <w:t xml:space="preserve">Prvotni knjigovodski sistemi so bili organizirani v obliki enostavnega knjigovodstva in so spremljali gibanje in stanje le nekaterih gospodarskih kategorij, ki so posameznike ali podjetja zanimali. Sistem enostavnega knjigovodstva ne zajema vseh poslovnih dogodkov izbranega obdobja in kot tak tudi ne prikazuje celovitih sprememb gospodarskih kategorij  in njihove medsebojne povezanosti. To je tudi razlog, da nekaterih računovodskih poročil v tem primeru ne moremo izdelati. Zelo pogosto se stanja gospodarskih kategorij (sredstev in obveznosti do virov sredstev) ugotavljajo s popisi. </w:t>
      </w:r>
    </w:p>
    <w:p w:rsidR="00246C24" w:rsidRDefault="00246C24"/>
    <w:p w:rsidR="00246C24" w:rsidRDefault="00246C24">
      <w:r>
        <w:t>V Sloveniji je uporaba enostavnega knjigovodstva dovoljena z Zakonom o gospodarskih družbah. Njegovo uporabo je omejena na samostojne podjetnike posameznike. Zakon o gospodarskih družbah določa merila, ki jih morajo izpolnjevati, v kolikor želi fizična oseba za vodenje poslovnih knjig uporabljati enostavno knjigovodstvo.</w:t>
      </w:r>
    </w:p>
    <w:p w:rsidR="00246C24" w:rsidRDefault="00246C24"/>
    <w:p w:rsidR="00246C24" w:rsidRDefault="00246C24">
      <w:r>
        <w:t>Pravila vodenja poslovnih knjig po sistemu enostavnega knjigovodstva so navedena v Prilogi k Slovenskemu računovodskemu standardu 39, ki se je pričel uporabljati 1. 1. 2003.</w:t>
      </w:r>
    </w:p>
    <w:p w:rsidR="00246C24" w:rsidRDefault="00246C24"/>
    <w:p w:rsidR="00246C24" w:rsidRDefault="00246C24"/>
    <w:p w:rsidR="00246C24" w:rsidRDefault="00246C24">
      <w:pPr>
        <w:pStyle w:val="Heading3"/>
      </w:pPr>
      <w:bookmarkStart w:id="266" w:name="_Toc92521993"/>
      <w:bookmarkStart w:id="267" w:name="_Toc92522982"/>
      <w:r>
        <w:t>5.4.2 Dvostavno knjigovodstvo</w:t>
      </w:r>
      <w:bookmarkEnd w:id="266"/>
      <w:bookmarkEnd w:id="267"/>
    </w:p>
    <w:p w:rsidR="00246C24" w:rsidRDefault="00246C24"/>
    <w:p w:rsidR="00246C24" w:rsidRDefault="00246C24">
      <w:r>
        <w:t>V večini primerov je v uporabi dvostavno knjigovodstvo, ki prikazuje vse poslovne dogodke in v svojem spremljanju zajame vse gospodarske kategorije. Omogoča tudi sestavo različnih računovodskih poročil. K uporabi sistema dvostavnema knjigovodstva so zavezane vse družbe ter tisti samostojni podjetniki posamezniki, ki bodisi ne izpolnjujejo pogojev za vodenje poslovnih knjig po sistemu enostavnega knjigovodstva bodisi izpolnjujejo pogoje za vodenje poslovnih knjig po sistemu enostavnega knjigovodstva, pa želijo uporabljati sistem dvostavnega knjigovodstva.</w:t>
      </w:r>
    </w:p>
    <w:p w:rsidR="00246C24" w:rsidRDefault="00246C24"/>
    <w:p w:rsidR="00246C24" w:rsidRDefault="00246C24"/>
    <w:p w:rsidR="00246C24" w:rsidRDefault="00246C24">
      <w:pPr>
        <w:pStyle w:val="Heading4"/>
        <w:rPr>
          <w:b/>
          <w:bCs/>
          <w:i/>
          <w:iCs/>
          <w:sz w:val="24"/>
        </w:rPr>
      </w:pPr>
      <w:bookmarkStart w:id="268" w:name="_Toc92522983"/>
      <w:r>
        <w:rPr>
          <w:b/>
          <w:bCs/>
          <w:i/>
          <w:iCs/>
          <w:sz w:val="24"/>
        </w:rPr>
        <w:t>5.4.2.1  Konto</w:t>
      </w:r>
      <w:bookmarkEnd w:id="268"/>
    </w:p>
    <w:p w:rsidR="00246C24" w:rsidRDefault="00246C24"/>
    <w:p w:rsidR="00246C24" w:rsidRDefault="00246C24">
      <w:r>
        <w:t>Poslovne knjige, ki so bile opisane v poglavju 5.3.3, so rezultat evidentiranja poslovnih dogodkov po sistemu dvostavnega knjigovodstva. V glavni knjigi je vsaka posamezna gospodarska kategorija izkazana na kontu. Glavno knjigo si je moč prikazovati tudi kot skupek listov. Vsak list prikazuje eno izmed gospodarskih kategorij oziroma predstavlja konto. Vsebovati mora vrednostne podatke o stanju in gibanju gospodarske kategorije , to je stanje na začetku obračunskega obdobja, povečanja in zmanjšanja ter stanje konec obračunskega obdobja. Iz navedenega je mogoče sklepati, da za vsak posamezni konto velja naslednja enačba:</w:t>
      </w:r>
    </w:p>
    <w:p w:rsidR="00246C24" w:rsidRDefault="00246C24"/>
    <w:p w:rsidR="00246C24" w:rsidRDefault="00246C24">
      <w:pPr>
        <w:jc w:val="center"/>
        <w:rPr>
          <w:b/>
          <w:bCs/>
          <w:spacing w:val="-20"/>
        </w:rPr>
      </w:pPr>
      <w:r>
        <w:rPr>
          <w:b/>
          <w:bCs/>
          <w:spacing w:val="-20"/>
        </w:rPr>
        <w:t>ZAČETNO STANJE + VSOTA POVEČANJ = VSOTA ZMANJŠANJ + KONČNO STANJE</w:t>
      </w:r>
    </w:p>
    <w:p w:rsidR="00246C24" w:rsidRDefault="00246C24"/>
    <w:p w:rsidR="00246C24" w:rsidRDefault="00246C24">
      <w:r>
        <w:t>Pri spoznavanju pravil dvostavnega knjigovodstva je smiselno konto glavne knjige prilagoditi in omejiti število informacij, ki jih prikazuje. Tako v ta namen običajno uporabljamo kotno v obliki črke T. Njegova oblika ponazarja navedeno enačbo. Na kontu so navedeni:</w:t>
      </w:r>
    </w:p>
    <w:p w:rsidR="00246C24" w:rsidRDefault="00246C24">
      <w:pPr>
        <w:numPr>
          <w:ilvl w:val="0"/>
          <w:numId w:val="104"/>
        </w:numPr>
      </w:pPr>
      <w:r>
        <w:t>šifra konta, ki izvira iz kontnega načrta,</w:t>
      </w:r>
    </w:p>
    <w:p w:rsidR="00246C24" w:rsidRDefault="00246C24">
      <w:pPr>
        <w:numPr>
          <w:ilvl w:val="0"/>
          <w:numId w:val="104"/>
        </w:numPr>
      </w:pPr>
      <w:r>
        <w:t xml:space="preserve">ime konta, ki ponazarja njegovo vsebino, </w:t>
      </w:r>
    </w:p>
    <w:p w:rsidR="00246C24" w:rsidRDefault="00246C24">
      <w:pPr>
        <w:numPr>
          <w:ilvl w:val="0"/>
          <w:numId w:val="104"/>
        </w:numPr>
      </w:pPr>
      <w:r>
        <w:t>ter poimenovani leva in desna stran konta.</w:t>
      </w:r>
    </w:p>
    <w:p w:rsidR="00246C24" w:rsidRDefault="00246C24">
      <w:r>
        <w:t>Levo stran konta imenujemo debet, desno stran pa kredit. Izraza sta mednarodno uveljavljena. Pri nas sta v uporabi tudi slovenska izraza v breme oziroma v dobro. Vknjižbe na debetni strani konta poimenujemo debetni promet ali promet v breme, medtem ko so vknjižbe na kreditni strani konta poimenovane kreditni promet ali promet v dobro.</w:t>
      </w:r>
    </w:p>
    <w:p w:rsidR="00246C24" w:rsidRDefault="00246C24">
      <w:pPr>
        <w:pStyle w:val="Header"/>
        <w:tabs>
          <w:tab w:val="clear" w:pos="4536"/>
          <w:tab w:val="clear" w:pos="9072"/>
        </w:tabs>
      </w:pPr>
    </w:p>
    <w:p w:rsidR="00246C24" w:rsidRDefault="00246C24">
      <w:pPr>
        <w:rPr>
          <w:b/>
          <w:smallCaps/>
          <w:color w:val="000000"/>
          <w:sz w:val="32"/>
          <w:szCs w:val="20"/>
        </w:rPr>
      </w:pPr>
    </w:p>
    <w:tbl>
      <w:tblPr>
        <w:tblW w:w="0" w:type="auto"/>
        <w:tblLayout w:type="fixed"/>
        <w:tblLook w:val="0000" w:firstRow="0" w:lastRow="0" w:firstColumn="0" w:lastColumn="0" w:noHBand="0" w:noVBand="0"/>
      </w:tblPr>
      <w:tblGrid>
        <w:gridCol w:w="4360"/>
        <w:gridCol w:w="4360"/>
      </w:tblGrid>
      <w:tr w:rsidR="00246C24">
        <w:tc>
          <w:tcPr>
            <w:tcW w:w="8720" w:type="dxa"/>
            <w:gridSpan w:val="2"/>
          </w:tcPr>
          <w:p w:rsidR="00246C24" w:rsidRDefault="00246C24">
            <w:pPr>
              <w:rPr>
                <w:b/>
                <w:bCs/>
                <w:color w:val="000000"/>
                <w:szCs w:val="20"/>
              </w:rPr>
            </w:pPr>
            <w:r>
              <w:rPr>
                <w:b/>
                <w:bCs/>
              </w:rPr>
              <w:t>Debet  (v breme)                         Šifra konta - ime konta                    Kredit (v dobro)</w:t>
            </w:r>
          </w:p>
        </w:tc>
      </w:tr>
      <w:tr w:rsidR="00246C24">
        <w:tc>
          <w:tcPr>
            <w:tcW w:w="4360" w:type="dxa"/>
            <w:tcBorders>
              <w:top w:val="single" w:sz="6" w:space="0" w:color="auto"/>
              <w:left w:val="nil"/>
              <w:right w:val="single" w:sz="6" w:space="0" w:color="auto"/>
            </w:tcBorders>
          </w:tcPr>
          <w:p w:rsidR="00246C24" w:rsidRDefault="00246C24">
            <w:pPr>
              <w:jc w:val="center"/>
              <w:rPr>
                <w:bCs/>
                <w:color w:val="000000"/>
                <w:szCs w:val="20"/>
              </w:rPr>
            </w:pPr>
            <w:r>
              <w:rPr>
                <w:bCs/>
                <w:color w:val="000000"/>
                <w:szCs w:val="20"/>
              </w:rPr>
              <w:t>na debet</w:t>
            </w:r>
          </w:p>
        </w:tc>
        <w:tc>
          <w:tcPr>
            <w:tcW w:w="4360" w:type="dxa"/>
            <w:tcBorders>
              <w:top w:val="single" w:sz="6" w:space="0" w:color="auto"/>
              <w:left w:val="single" w:sz="6" w:space="0" w:color="auto"/>
              <w:right w:val="nil"/>
            </w:tcBorders>
          </w:tcPr>
          <w:p w:rsidR="00246C24" w:rsidRDefault="00246C24">
            <w:pPr>
              <w:jc w:val="center"/>
              <w:rPr>
                <w:bCs/>
                <w:color w:val="000000"/>
                <w:szCs w:val="20"/>
              </w:rPr>
            </w:pPr>
            <w:r>
              <w:rPr>
                <w:bCs/>
                <w:color w:val="000000"/>
                <w:szCs w:val="20"/>
              </w:rPr>
              <w:t>na kredit</w:t>
            </w:r>
          </w:p>
        </w:tc>
      </w:tr>
      <w:tr w:rsidR="00246C24">
        <w:tc>
          <w:tcPr>
            <w:tcW w:w="4360" w:type="dxa"/>
            <w:tcBorders>
              <w:left w:val="nil"/>
              <w:right w:val="single" w:sz="4" w:space="0" w:color="auto"/>
            </w:tcBorders>
          </w:tcPr>
          <w:p w:rsidR="00246C24" w:rsidRDefault="00246C24">
            <w:pPr>
              <w:jc w:val="center"/>
              <w:rPr>
                <w:bCs/>
                <w:color w:val="000000"/>
                <w:szCs w:val="20"/>
              </w:rPr>
            </w:pPr>
            <w:r>
              <w:rPr>
                <w:bCs/>
                <w:color w:val="000000"/>
                <w:szCs w:val="20"/>
              </w:rPr>
              <w:t>v breme</w:t>
            </w:r>
          </w:p>
        </w:tc>
        <w:tc>
          <w:tcPr>
            <w:tcW w:w="4360" w:type="dxa"/>
            <w:tcBorders>
              <w:left w:val="single" w:sz="4" w:space="0" w:color="auto"/>
              <w:right w:val="nil"/>
            </w:tcBorders>
          </w:tcPr>
          <w:p w:rsidR="00246C24" w:rsidRDefault="00246C24">
            <w:pPr>
              <w:jc w:val="center"/>
              <w:rPr>
                <w:bCs/>
                <w:color w:val="000000"/>
                <w:szCs w:val="20"/>
              </w:rPr>
            </w:pPr>
            <w:r>
              <w:rPr>
                <w:bCs/>
                <w:color w:val="000000"/>
                <w:szCs w:val="20"/>
              </w:rPr>
              <w:t>v dobro</w:t>
            </w:r>
          </w:p>
        </w:tc>
      </w:tr>
      <w:tr w:rsidR="00246C24">
        <w:tc>
          <w:tcPr>
            <w:tcW w:w="4360" w:type="dxa"/>
            <w:tcBorders>
              <w:left w:val="nil"/>
              <w:right w:val="single" w:sz="4" w:space="0" w:color="auto"/>
            </w:tcBorders>
          </w:tcPr>
          <w:p w:rsidR="00246C24" w:rsidRDefault="00246C24">
            <w:pPr>
              <w:jc w:val="center"/>
              <w:rPr>
                <w:bCs/>
                <w:color w:val="000000"/>
                <w:szCs w:val="20"/>
              </w:rPr>
            </w:pPr>
            <w:r>
              <w:rPr>
                <w:bCs/>
                <w:color w:val="000000"/>
                <w:szCs w:val="20"/>
              </w:rPr>
              <w:t>obremenimo</w:t>
            </w:r>
          </w:p>
        </w:tc>
        <w:tc>
          <w:tcPr>
            <w:tcW w:w="4360" w:type="dxa"/>
            <w:tcBorders>
              <w:left w:val="single" w:sz="4" w:space="0" w:color="auto"/>
              <w:right w:val="nil"/>
            </w:tcBorders>
          </w:tcPr>
          <w:p w:rsidR="00246C24" w:rsidRDefault="00246C24">
            <w:pPr>
              <w:jc w:val="center"/>
              <w:rPr>
                <w:bCs/>
                <w:color w:val="000000"/>
                <w:szCs w:val="20"/>
              </w:rPr>
            </w:pPr>
            <w:r>
              <w:rPr>
                <w:bCs/>
                <w:color w:val="000000"/>
                <w:szCs w:val="20"/>
              </w:rPr>
              <w:t>odobrimo</w:t>
            </w:r>
          </w:p>
        </w:tc>
      </w:tr>
    </w:tbl>
    <w:p w:rsidR="00246C24" w:rsidRDefault="00246C24">
      <w:pPr>
        <w:rPr>
          <w:bCs/>
          <w:smallCaps/>
          <w:sz w:val="28"/>
        </w:rPr>
      </w:pPr>
    </w:p>
    <w:p w:rsidR="00246C24" w:rsidRDefault="00246C24">
      <w:r>
        <w:t>Ob pogledu na poslovenjena pojma (v breme in v dobro)  se porodi misel, da pomeni evidentiranje v breme zmanjševanje gospodarske kategorije, medtem ko pomeni evidentiranje v dobro njeno povečevanje. Vendar pa sta to v knjigovodstvu le poimenovanji za dve strani konta in pomenita pri nekaterih kategorijah njihovo povečevanje, pri drugih pa isti izraz njeno zmanjševanje.</w:t>
      </w:r>
    </w:p>
    <w:p w:rsidR="00246C24" w:rsidRDefault="00246C24">
      <w:pPr>
        <w:rPr>
          <w:smallCaps/>
        </w:rPr>
      </w:pPr>
    </w:p>
    <w:p w:rsidR="00246C24" w:rsidRDefault="00246C24">
      <w:pPr>
        <w:pStyle w:val="Header"/>
        <w:tabs>
          <w:tab w:val="clear" w:pos="4536"/>
          <w:tab w:val="clear" w:pos="9072"/>
        </w:tabs>
        <w:rPr>
          <w:bCs/>
          <w:smallCaps/>
        </w:rPr>
      </w:pPr>
    </w:p>
    <w:p w:rsidR="00246C24" w:rsidRDefault="00246C24">
      <w:pPr>
        <w:pStyle w:val="Heading4"/>
        <w:rPr>
          <w:b/>
          <w:bCs/>
          <w:i/>
          <w:iCs/>
          <w:sz w:val="24"/>
        </w:rPr>
      </w:pPr>
      <w:bookmarkStart w:id="269" w:name="_Toc92522984"/>
      <w:r>
        <w:rPr>
          <w:b/>
          <w:bCs/>
          <w:i/>
          <w:iCs/>
          <w:sz w:val="24"/>
        </w:rPr>
        <w:t>5.4.2.2 Vrste kontov</w:t>
      </w:r>
      <w:bookmarkEnd w:id="269"/>
    </w:p>
    <w:p w:rsidR="00246C24" w:rsidRDefault="00246C24">
      <w:pPr>
        <w:rPr>
          <w:bCs/>
        </w:rPr>
      </w:pPr>
    </w:p>
    <w:p w:rsidR="00246C24" w:rsidRDefault="00246C24">
      <w:pPr>
        <w:rPr>
          <w:bCs/>
          <w:color w:val="000000"/>
          <w:szCs w:val="20"/>
        </w:rPr>
      </w:pPr>
      <w:r>
        <w:rPr>
          <w:bCs/>
        </w:rPr>
        <w:t>Glede na značilnosti kontov jih je mogoče preučevati z več zornih kotov. Na tem mestu je najbolj smiselna delitev glede na gospodarske kategorije, ki so na posameznem kontu prikazane. Ločimo lahko torej:</w:t>
      </w:r>
    </w:p>
    <w:p w:rsidR="00246C24" w:rsidRDefault="00246C24">
      <w:pPr>
        <w:numPr>
          <w:ilvl w:val="0"/>
          <w:numId w:val="106"/>
        </w:numPr>
        <w:rPr>
          <w:bCs/>
          <w:color w:val="000000"/>
          <w:szCs w:val="20"/>
        </w:rPr>
      </w:pPr>
      <w:r>
        <w:rPr>
          <w:bCs/>
          <w:color w:val="000000"/>
          <w:szCs w:val="20"/>
        </w:rPr>
        <w:t xml:space="preserve">konte sredstev, </w:t>
      </w:r>
    </w:p>
    <w:p w:rsidR="00246C24" w:rsidRDefault="00246C24">
      <w:pPr>
        <w:numPr>
          <w:ilvl w:val="0"/>
          <w:numId w:val="106"/>
        </w:numPr>
        <w:rPr>
          <w:bCs/>
          <w:color w:val="000000"/>
          <w:szCs w:val="20"/>
        </w:rPr>
      </w:pPr>
      <w:r>
        <w:rPr>
          <w:bCs/>
          <w:color w:val="000000"/>
          <w:szCs w:val="20"/>
        </w:rPr>
        <w:t>konte obveznosti do virov sredstev,</w:t>
      </w:r>
    </w:p>
    <w:p w:rsidR="00246C24" w:rsidRDefault="00246C24">
      <w:pPr>
        <w:numPr>
          <w:ilvl w:val="0"/>
          <w:numId w:val="106"/>
        </w:numPr>
        <w:rPr>
          <w:bCs/>
          <w:color w:val="000000"/>
          <w:szCs w:val="20"/>
        </w:rPr>
      </w:pPr>
      <w:r>
        <w:rPr>
          <w:bCs/>
          <w:color w:val="000000"/>
          <w:szCs w:val="20"/>
        </w:rPr>
        <w:t>konte stroškov,</w:t>
      </w:r>
    </w:p>
    <w:p w:rsidR="00246C24" w:rsidRDefault="00246C24">
      <w:pPr>
        <w:numPr>
          <w:ilvl w:val="0"/>
          <w:numId w:val="106"/>
        </w:numPr>
        <w:rPr>
          <w:bCs/>
          <w:color w:val="000000"/>
          <w:szCs w:val="20"/>
        </w:rPr>
      </w:pPr>
      <w:r>
        <w:rPr>
          <w:bCs/>
          <w:color w:val="000000"/>
          <w:szCs w:val="20"/>
        </w:rPr>
        <w:t>konte odhodkov,</w:t>
      </w:r>
    </w:p>
    <w:p w:rsidR="00246C24" w:rsidRDefault="00246C24">
      <w:pPr>
        <w:numPr>
          <w:ilvl w:val="0"/>
          <w:numId w:val="106"/>
        </w:numPr>
        <w:rPr>
          <w:bCs/>
          <w:color w:val="000000"/>
          <w:szCs w:val="20"/>
        </w:rPr>
      </w:pPr>
      <w:r>
        <w:rPr>
          <w:bCs/>
          <w:color w:val="000000"/>
          <w:szCs w:val="20"/>
        </w:rPr>
        <w:t>konte prihodkov in</w:t>
      </w:r>
    </w:p>
    <w:p w:rsidR="00246C24" w:rsidRDefault="00246C24">
      <w:pPr>
        <w:numPr>
          <w:ilvl w:val="0"/>
          <w:numId w:val="106"/>
        </w:numPr>
        <w:rPr>
          <w:bCs/>
          <w:color w:val="000000"/>
          <w:szCs w:val="20"/>
        </w:rPr>
      </w:pPr>
      <w:r>
        <w:rPr>
          <w:bCs/>
          <w:color w:val="000000"/>
          <w:szCs w:val="20"/>
        </w:rPr>
        <w:t>konte poslovnega izida.</w:t>
      </w:r>
    </w:p>
    <w:p w:rsidR="00246C24" w:rsidRDefault="00246C24">
      <w:pPr>
        <w:rPr>
          <w:bCs/>
          <w:color w:val="000000"/>
          <w:szCs w:val="20"/>
        </w:rPr>
      </w:pPr>
    </w:p>
    <w:p w:rsidR="00246C24" w:rsidRDefault="00246C24">
      <w:pPr>
        <w:rPr>
          <w:bCs/>
          <w:color w:val="000000"/>
          <w:szCs w:val="20"/>
        </w:rPr>
      </w:pPr>
      <w:r>
        <w:rPr>
          <w:bCs/>
          <w:color w:val="000000"/>
          <w:szCs w:val="20"/>
        </w:rPr>
        <w:t>V nadaljevanju so obravnavane značilnosti posameznih skupin kontov.</w:t>
      </w:r>
    </w:p>
    <w:p w:rsidR="00246C24" w:rsidRDefault="00246C24">
      <w:pPr>
        <w:rPr>
          <w:bCs/>
          <w:color w:val="000000"/>
          <w:szCs w:val="20"/>
        </w:rPr>
      </w:pPr>
    </w:p>
    <w:p w:rsidR="00246C24" w:rsidRDefault="00246C24">
      <w:pPr>
        <w:rPr>
          <w:b/>
        </w:rPr>
      </w:pPr>
      <w:r>
        <w:rPr>
          <w:b/>
        </w:rPr>
        <w:t>Konti sredstev</w:t>
      </w:r>
    </w:p>
    <w:p w:rsidR="00246C24" w:rsidRDefault="00246C24">
      <w:pPr>
        <w:rPr>
          <w:b/>
          <w:color w:val="000000"/>
          <w:szCs w:val="20"/>
        </w:rPr>
      </w:pPr>
    </w:p>
    <w:tbl>
      <w:tblPr>
        <w:tblW w:w="0" w:type="auto"/>
        <w:shd w:val="clear" w:color="auto" w:fill="F3F3F3"/>
        <w:tblLayout w:type="fixed"/>
        <w:tblLook w:val="0000" w:firstRow="0" w:lastRow="0" w:firstColumn="0" w:lastColumn="0" w:noHBand="0" w:noVBand="0"/>
      </w:tblPr>
      <w:tblGrid>
        <w:gridCol w:w="4360"/>
        <w:gridCol w:w="4360"/>
      </w:tblGrid>
      <w:tr w:rsidR="00246C24">
        <w:tc>
          <w:tcPr>
            <w:tcW w:w="8720" w:type="dxa"/>
            <w:gridSpan w:val="2"/>
            <w:shd w:val="clear" w:color="auto" w:fill="F3F3F3"/>
          </w:tcPr>
          <w:p w:rsidR="00246C24" w:rsidRDefault="00246C24">
            <w:pPr>
              <w:numPr>
                <w:ilvl w:val="12"/>
                <w:numId w:val="0"/>
              </w:numPr>
              <w:jc w:val="center"/>
              <w:rPr>
                <w:b/>
                <w:color w:val="000000"/>
                <w:szCs w:val="20"/>
              </w:rPr>
            </w:pPr>
            <w:r>
              <w:rPr>
                <w:b/>
              </w:rPr>
              <w:t>debet                             R0, R1, R3, R6   -    sredstvo                                   kredit</w:t>
            </w:r>
          </w:p>
        </w:tc>
      </w:tr>
      <w:tr w:rsidR="00246C24">
        <w:tc>
          <w:tcPr>
            <w:tcW w:w="4360" w:type="dxa"/>
            <w:tcBorders>
              <w:top w:val="single" w:sz="6" w:space="0" w:color="auto"/>
              <w:left w:val="nil"/>
              <w:bottom w:val="nil"/>
              <w:right w:val="single" w:sz="6" w:space="0" w:color="auto"/>
            </w:tcBorders>
            <w:shd w:val="clear" w:color="auto" w:fill="F3F3F3"/>
          </w:tcPr>
          <w:p w:rsidR="00246C24" w:rsidRDefault="00246C24">
            <w:pPr>
              <w:jc w:val="center"/>
              <w:rPr>
                <w:b/>
                <w:bCs/>
              </w:rPr>
            </w:pPr>
            <w:r>
              <w:rPr>
                <w:b/>
                <w:bCs/>
              </w:rPr>
              <w:t>začetno stanje</w:t>
            </w:r>
          </w:p>
        </w:tc>
        <w:tc>
          <w:tcPr>
            <w:tcW w:w="4360" w:type="dxa"/>
            <w:tcBorders>
              <w:top w:val="single" w:sz="6" w:space="0" w:color="auto"/>
              <w:left w:val="nil"/>
              <w:bottom w:val="nil"/>
              <w:right w:val="nil"/>
            </w:tcBorders>
            <w:shd w:val="clear" w:color="auto" w:fill="F3F3F3"/>
          </w:tcPr>
          <w:p w:rsidR="00246C24" w:rsidRDefault="00246C24">
            <w:pPr>
              <w:numPr>
                <w:ilvl w:val="12"/>
                <w:numId w:val="0"/>
              </w:numPr>
              <w:jc w:val="center"/>
              <w:rPr>
                <w:b/>
                <w:color w:val="000000"/>
                <w:szCs w:val="20"/>
              </w:rPr>
            </w:pPr>
            <w:r>
              <w:rPr>
                <w:b/>
              </w:rPr>
              <w:t>odobritev</w:t>
            </w:r>
          </w:p>
        </w:tc>
      </w:tr>
      <w:tr w:rsidR="00246C24">
        <w:tc>
          <w:tcPr>
            <w:tcW w:w="4360" w:type="dxa"/>
            <w:tcBorders>
              <w:top w:val="nil"/>
              <w:left w:val="nil"/>
              <w:bottom w:val="nil"/>
              <w:right w:val="single" w:sz="6" w:space="0" w:color="auto"/>
            </w:tcBorders>
            <w:shd w:val="clear" w:color="auto" w:fill="F3F3F3"/>
          </w:tcPr>
          <w:p w:rsidR="00246C24" w:rsidRDefault="00246C24">
            <w:pPr>
              <w:numPr>
                <w:ilvl w:val="12"/>
                <w:numId w:val="0"/>
              </w:numPr>
              <w:jc w:val="center"/>
              <w:rPr>
                <w:b/>
                <w:color w:val="000000"/>
                <w:szCs w:val="20"/>
              </w:rPr>
            </w:pPr>
            <w:r>
              <w:rPr>
                <w:b/>
              </w:rPr>
              <w:t>obremenitev</w:t>
            </w:r>
          </w:p>
        </w:tc>
        <w:tc>
          <w:tcPr>
            <w:tcW w:w="4360" w:type="dxa"/>
            <w:shd w:val="clear" w:color="auto" w:fill="F3F3F3"/>
          </w:tcPr>
          <w:p w:rsidR="00246C24" w:rsidRDefault="00246C24">
            <w:pPr>
              <w:jc w:val="center"/>
              <w:rPr>
                <w:b/>
                <w:bCs/>
              </w:rPr>
            </w:pPr>
            <w:r>
              <w:rPr>
                <w:b/>
                <w:bCs/>
              </w:rPr>
              <w:t>končno stanje</w:t>
            </w:r>
          </w:p>
        </w:tc>
      </w:tr>
    </w:tbl>
    <w:p w:rsidR="00246C24" w:rsidRDefault="00246C24">
      <w:pPr>
        <w:numPr>
          <w:ilvl w:val="12"/>
          <w:numId w:val="0"/>
        </w:numPr>
        <w:rPr>
          <w:b/>
          <w:color w:val="000000"/>
          <w:szCs w:val="20"/>
        </w:rPr>
      </w:pPr>
    </w:p>
    <w:p w:rsidR="00246C24" w:rsidRDefault="00246C24">
      <w:r>
        <w:t xml:space="preserve">Kotni s redstev se nahajajo na aktivni (levi) strani bilance stanja. Prikazujejo premoženje podjetja, ki je lahko v obliki stvari, pravic ali denarja. Značilnost sredstev je, da ugotavljamo njihovo stanje na določen trenutek v izbranem dnevu. Na začetku poslovanja podjetja ali začetku poslovnega leta se torej srečamo z </w:t>
      </w:r>
      <w:r>
        <w:rPr>
          <w:b/>
          <w:bCs/>
        </w:rPr>
        <w:t>začetnim stanjem sredstva</w:t>
      </w:r>
      <w:r>
        <w:t xml:space="preserve">, ki je tudi sestavni del začetne bilance stanja – torej računovodskega poročila. V kolikor sredstvo nima začetnega stanja, ni zavedeno v bilanci stanja. Začetnega stanja tudi nimajo tista sredstva, ki jih ob odpiranju kontov na začetku poslovnega leta, nimamo. Na </w:t>
      </w:r>
      <w:r>
        <w:rPr>
          <w:b/>
          <w:bCs/>
        </w:rPr>
        <w:t>debetno stran</w:t>
      </w:r>
      <w:r>
        <w:t xml:space="preserve"> konta sredstev evidentiramo povečanja stanja sredstva. Pravimo tudi, da konto obremenimo. Na </w:t>
      </w:r>
      <w:r>
        <w:rPr>
          <w:b/>
          <w:bCs/>
        </w:rPr>
        <w:t>kreditni strani</w:t>
      </w:r>
      <w:r>
        <w:t xml:space="preserve"> konta evidentiramo zmanjšanje stanja sredstva. V tem primeru govorimo o odobritvi konta. Konec poslovnega leta oziroma ob statusnih spremembah je potrebno izdelati končno bilanco stanja, v katero so zavedena končna stanja sredstev. </w:t>
      </w:r>
      <w:r>
        <w:rPr>
          <w:b/>
          <w:bCs/>
        </w:rPr>
        <w:t xml:space="preserve">Končno stanje </w:t>
      </w:r>
      <w:r>
        <w:t>ugotovimo skladno z že navedeno enačbo, torej začetno stanje + obremenitve – odobritve = končno stanje. V razredih 0 in 1 se nahajajo tudi konti, ki imajo značilnosti kontov obveznosti do virov sredstev. Govorimo o kontih popravkov vrednosti sredstev. Njihov namen je izkazovati znižano vrednost sredstev (kumulativa obračunanih amortizacij, popravki terjatev in podobno).</w:t>
      </w:r>
    </w:p>
    <w:p w:rsidR="00246C24" w:rsidRDefault="00246C24">
      <w:pPr>
        <w:numPr>
          <w:ilvl w:val="12"/>
          <w:numId w:val="0"/>
        </w:numPr>
        <w:rPr>
          <w:b/>
          <w:color w:val="000000"/>
          <w:szCs w:val="20"/>
        </w:rPr>
      </w:pPr>
    </w:p>
    <w:p w:rsidR="00246C24" w:rsidRDefault="00246C24">
      <w:pPr>
        <w:numPr>
          <w:ilvl w:val="12"/>
          <w:numId w:val="0"/>
        </w:numPr>
        <w:rPr>
          <w:b/>
          <w:color w:val="000000"/>
          <w:szCs w:val="20"/>
        </w:rPr>
      </w:pPr>
    </w:p>
    <w:p w:rsidR="00246C24" w:rsidRDefault="00246C24">
      <w:pPr>
        <w:rPr>
          <w:b/>
          <w:bCs/>
          <w:color w:val="000000"/>
          <w:szCs w:val="20"/>
        </w:rPr>
      </w:pPr>
      <w:r>
        <w:rPr>
          <w:b/>
          <w:bCs/>
        </w:rPr>
        <w:t xml:space="preserve">Konti obveznosti do virov sredstev </w:t>
      </w:r>
    </w:p>
    <w:p w:rsidR="00246C24" w:rsidRDefault="00246C24">
      <w:pPr>
        <w:rPr>
          <w:b/>
          <w:bCs/>
          <w:color w:val="000000"/>
          <w:szCs w:val="20"/>
        </w:rPr>
      </w:pPr>
    </w:p>
    <w:tbl>
      <w:tblPr>
        <w:tblW w:w="0" w:type="auto"/>
        <w:shd w:val="clear" w:color="auto" w:fill="F3F3F3"/>
        <w:tblLayout w:type="fixed"/>
        <w:tblLook w:val="0000" w:firstRow="0" w:lastRow="0" w:firstColumn="0" w:lastColumn="0" w:noHBand="0" w:noVBand="0"/>
      </w:tblPr>
      <w:tblGrid>
        <w:gridCol w:w="4360"/>
        <w:gridCol w:w="4360"/>
      </w:tblGrid>
      <w:tr w:rsidR="00246C24">
        <w:tc>
          <w:tcPr>
            <w:tcW w:w="8720" w:type="dxa"/>
            <w:gridSpan w:val="2"/>
            <w:tcBorders>
              <w:bottom w:val="single" w:sz="6" w:space="0" w:color="auto"/>
            </w:tcBorders>
            <w:shd w:val="clear" w:color="auto" w:fill="F3F3F3"/>
          </w:tcPr>
          <w:p w:rsidR="00246C24" w:rsidRDefault="00246C24">
            <w:pPr>
              <w:jc w:val="center"/>
              <w:rPr>
                <w:b/>
                <w:color w:val="000000"/>
                <w:szCs w:val="20"/>
                <w:u w:val="single"/>
              </w:rPr>
            </w:pPr>
            <w:r>
              <w:rPr>
                <w:b/>
              </w:rPr>
              <w:t>debet                         R2, R9   -    obveznost do virov sredstev                            kredit</w:t>
            </w:r>
          </w:p>
        </w:tc>
      </w:tr>
      <w:tr w:rsidR="00246C24">
        <w:tc>
          <w:tcPr>
            <w:tcW w:w="4360" w:type="dxa"/>
            <w:tcBorders>
              <w:top w:val="single" w:sz="6" w:space="0" w:color="auto"/>
              <w:right w:val="single" w:sz="6" w:space="0" w:color="auto"/>
            </w:tcBorders>
            <w:shd w:val="clear" w:color="auto" w:fill="F3F3F3"/>
          </w:tcPr>
          <w:p w:rsidR="00246C24" w:rsidRDefault="00246C24">
            <w:pPr>
              <w:jc w:val="center"/>
              <w:rPr>
                <w:b/>
                <w:color w:val="000000"/>
                <w:szCs w:val="20"/>
              </w:rPr>
            </w:pPr>
            <w:r>
              <w:rPr>
                <w:b/>
                <w:color w:val="000000"/>
                <w:szCs w:val="20"/>
              </w:rPr>
              <w:t>obremenitev</w:t>
            </w:r>
          </w:p>
        </w:tc>
        <w:tc>
          <w:tcPr>
            <w:tcW w:w="4360" w:type="dxa"/>
            <w:tcBorders>
              <w:top w:val="single" w:sz="6" w:space="0" w:color="auto"/>
              <w:left w:val="single" w:sz="6" w:space="0" w:color="auto"/>
            </w:tcBorders>
            <w:shd w:val="clear" w:color="auto" w:fill="F3F3F3"/>
          </w:tcPr>
          <w:p w:rsidR="00246C24" w:rsidRDefault="00246C24">
            <w:pPr>
              <w:jc w:val="center"/>
              <w:rPr>
                <w:b/>
                <w:color w:val="000000"/>
                <w:szCs w:val="20"/>
              </w:rPr>
            </w:pPr>
            <w:r>
              <w:rPr>
                <w:b/>
              </w:rPr>
              <w:t>začetno stanje</w:t>
            </w:r>
          </w:p>
        </w:tc>
      </w:tr>
      <w:tr w:rsidR="00246C24">
        <w:tc>
          <w:tcPr>
            <w:tcW w:w="4360" w:type="dxa"/>
            <w:tcBorders>
              <w:right w:val="single" w:sz="6" w:space="0" w:color="auto"/>
            </w:tcBorders>
            <w:shd w:val="clear" w:color="auto" w:fill="F3F3F3"/>
          </w:tcPr>
          <w:p w:rsidR="00246C24" w:rsidRDefault="00246C24">
            <w:pPr>
              <w:jc w:val="center"/>
              <w:rPr>
                <w:b/>
                <w:bCs/>
              </w:rPr>
            </w:pPr>
            <w:r>
              <w:rPr>
                <w:b/>
                <w:bCs/>
              </w:rPr>
              <w:t>končno stanje</w:t>
            </w:r>
          </w:p>
        </w:tc>
        <w:tc>
          <w:tcPr>
            <w:tcW w:w="4360" w:type="dxa"/>
            <w:tcBorders>
              <w:left w:val="single" w:sz="6" w:space="0" w:color="auto"/>
            </w:tcBorders>
            <w:shd w:val="clear" w:color="auto" w:fill="F3F3F3"/>
          </w:tcPr>
          <w:p w:rsidR="00246C24" w:rsidRDefault="00246C24">
            <w:pPr>
              <w:jc w:val="center"/>
              <w:rPr>
                <w:b/>
                <w:color w:val="000000"/>
                <w:szCs w:val="20"/>
              </w:rPr>
            </w:pPr>
            <w:r>
              <w:rPr>
                <w:b/>
              </w:rPr>
              <w:t>odobritev</w:t>
            </w:r>
          </w:p>
        </w:tc>
      </w:tr>
    </w:tbl>
    <w:p w:rsidR="00246C24" w:rsidRDefault="00246C24">
      <w:pPr>
        <w:rPr>
          <w:b/>
          <w:color w:val="808080"/>
          <w:szCs w:val="20"/>
        </w:rPr>
      </w:pPr>
    </w:p>
    <w:p w:rsidR="00246C24" w:rsidRDefault="00246C24">
      <w:r>
        <w:t xml:space="preserve">Kotni obveznosti do virov sredstev se nahajajo na pasivni (desni) strani bilance stanja. Prikazujejo obveznosti, ki jih ima podjetje do virov sredstev – torej do lastnikov kapitala, bank, dobaviteljev, države, zaposlencev in morebitnih drugih virov. Tudi za obveznosti do virov sredstev lahko rečemo, da ugotavljamo njihovo stanje na določen trenutek v izbranem dnevu. Na začetku poslovanja podjetja ali začetku poslovnega leta se torej srečamo z </w:t>
      </w:r>
      <w:r>
        <w:rPr>
          <w:b/>
          <w:bCs/>
        </w:rPr>
        <w:t xml:space="preserve">začetnim stanjem obveznosti do vira sredstev – </w:t>
      </w:r>
      <w:r>
        <w:t xml:space="preserve">tudi te informacije so sestavni del začetne bilance stanja. Obveznost, ki se v začetku poslovnega leta ne pojavlja, nima začetnega stanja, ni zavedeno v bilanci stanja. Začetnega stanja tudi nimajo tiste obveznosti, ki jih ob odpiranju kontov na začetku poslovnega leta, nimamo. Na </w:t>
      </w:r>
      <w:r>
        <w:rPr>
          <w:b/>
          <w:bCs/>
        </w:rPr>
        <w:t>kreditno stran</w:t>
      </w:r>
      <w:r>
        <w:t xml:space="preserve"> konta obveznosti do virov sredstev evidentiramo povečanja stanja obveznosti. Pravimo tudi, da konto odobrimo. Na </w:t>
      </w:r>
      <w:r>
        <w:rPr>
          <w:b/>
          <w:bCs/>
        </w:rPr>
        <w:t>debetni strani</w:t>
      </w:r>
      <w:r>
        <w:t xml:space="preserve"> konta evidentiramo zmanjšanje stanja obveznosti. V tem primeru govorimo obremenitvi konta. Konec poslovnega leta oziroma ob statusnih spremembah je potrebno izdelati končno bilanco stanja, v katero so zavedena končna stanja obveznosti do virov sredstev. </w:t>
      </w:r>
      <w:r>
        <w:rPr>
          <w:b/>
          <w:bCs/>
        </w:rPr>
        <w:t xml:space="preserve">Končno stanje </w:t>
      </w:r>
      <w:r>
        <w:t>ugotovimo skladno z že navedeno enačbo, torej začetno stanje + odobritve - obremenitve = končno stanje.</w:t>
      </w:r>
    </w:p>
    <w:p w:rsidR="00246C24" w:rsidRDefault="00246C24">
      <w:pPr>
        <w:rPr>
          <w:b/>
          <w:color w:val="808080"/>
          <w:szCs w:val="20"/>
        </w:rPr>
      </w:pPr>
    </w:p>
    <w:p w:rsidR="00246C24" w:rsidRDefault="00246C24">
      <w:pPr>
        <w:rPr>
          <w:b/>
          <w:color w:val="808080"/>
          <w:szCs w:val="20"/>
        </w:rPr>
      </w:pPr>
    </w:p>
    <w:p w:rsidR="00246C24" w:rsidRDefault="00246C24">
      <w:pPr>
        <w:rPr>
          <w:b/>
          <w:bCs/>
        </w:rPr>
      </w:pPr>
      <w:r>
        <w:rPr>
          <w:b/>
          <w:bCs/>
        </w:rPr>
        <w:t>Konti stroškov in odhodkov</w:t>
      </w:r>
    </w:p>
    <w:p w:rsidR="00246C24" w:rsidRDefault="00246C24">
      <w:pPr>
        <w:rPr>
          <w:b/>
          <w:color w:val="000000"/>
          <w:szCs w:val="20"/>
        </w:rPr>
      </w:pPr>
    </w:p>
    <w:tbl>
      <w:tblPr>
        <w:tblW w:w="0" w:type="auto"/>
        <w:shd w:val="clear" w:color="auto" w:fill="F3F3F3"/>
        <w:tblLayout w:type="fixed"/>
        <w:tblLook w:val="0000" w:firstRow="0" w:lastRow="0" w:firstColumn="0" w:lastColumn="0" w:noHBand="0" w:noVBand="0"/>
      </w:tblPr>
      <w:tblGrid>
        <w:gridCol w:w="4360"/>
        <w:gridCol w:w="4360"/>
      </w:tblGrid>
      <w:tr w:rsidR="00246C24">
        <w:tc>
          <w:tcPr>
            <w:tcW w:w="8720" w:type="dxa"/>
            <w:gridSpan w:val="2"/>
            <w:shd w:val="clear" w:color="auto" w:fill="F3F3F3"/>
          </w:tcPr>
          <w:p w:rsidR="00246C24" w:rsidRDefault="00246C24">
            <w:pPr>
              <w:jc w:val="center"/>
              <w:rPr>
                <w:b/>
                <w:color w:val="000000"/>
                <w:szCs w:val="20"/>
                <w:u w:val="single"/>
              </w:rPr>
            </w:pPr>
            <w:r>
              <w:rPr>
                <w:b/>
              </w:rPr>
              <w:t>debet                         R4, R7   -    strošek, odhodek                            kredit</w:t>
            </w:r>
          </w:p>
        </w:tc>
      </w:tr>
      <w:tr w:rsidR="00246C24">
        <w:tc>
          <w:tcPr>
            <w:tcW w:w="4360" w:type="dxa"/>
            <w:shd w:val="clear" w:color="auto" w:fill="F3F3F3"/>
          </w:tcPr>
          <w:p w:rsidR="00246C24" w:rsidRDefault="00246C24">
            <w:pPr>
              <w:jc w:val="center"/>
              <w:rPr>
                <w:b/>
                <w:color w:val="000000"/>
                <w:szCs w:val="20"/>
              </w:rPr>
            </w:pPr>
            <w:r>
              <w:rPr>
                <w:b/>
                <w:color w:val="000000"/>
                <w:szCs w:val="20"/>
              </w:rPr>
              <w:t>obremenitev</w:t>
            </w:r>
          </w:p>
        </w:tc>
        <w:tc>
          <w:tcPr>
            <w:tcW w:w="4360" w:type="dxa"/>
            <w:shd w:val="clear" w:color="auto" w:fill="F3F3F3"/>
          </w:tcPr>
          <w:p w:rsidR="00246C24" w:rsidRDefault="00246C24">
            <w:pPr>
              <w:jc w:val="center"/>
              <w:rPr>
                <w:b/>
                <w:color w:val="000000"/>
                <w:szCs w:val="20"/>
              </w:rPr>
            </w:pPr>
          </w:p>
        </w:tc>
      </w:tr>
      <w:tr w:rsidR="00246C24">
        <w:tc>
          <w:tcPr>
            <w:tcW w:w="4360" w:type="dxa"/>
            <w:shd w:val="clear" w:color="auto" w:fill="F3F3F3"/>
          </w:tcPr>
          <w:p w:rsidR="00246C24" w:rsidRDefault="00246C24"/>
        </w:tc>
        <w:tc>
          <w:tcPr>
            <w:tcW w:w="4360" w:type="dxa"/>
            <w:shd w:val="clear" w:color="auto" w:fill="F3F3F3"/>
          </w:tcPr>
          <w:p w:rsidR="00246C24" w:rsidRDefault="00246C24">
            <w:pPr>
              <w:jc w:val="center"/>
              <w:rPr>
                <w:b/>
                <w:color w:val="000000"/>
                <w:szCs w:val="20"/>
              </w:rPr>
            </w:pPr>
          </w:p>
        </w:tc>
      </w:tr>
    </w:tbl>
    <w:p w:rsidR="00246C24" w:rsidRDefault="00246C24">
      <w:pPr>
        <w:rPr>
          <w:b/>
          <w:bCs/>
        </w:rPr>
      </w:pPr>
    </w:p>
    <w:p w:rsidR="00246C24" w:rsidRDefault="00246C24">
      <w:r>
        <w:t xml:space="preserve">Konti, na katerih prikazujemo stroške in odhodke, nimajo začetnega in končnega stanja. V poslovnem letu se omenjeni gospodarski kategoriji praviloma povečujeta, kar se izkazuje z vknjižbami na debetni strani konta. Pravimo, da konto </w:t>
      </w:r>
      <w:r>
        <w:rPr>
          <w:b/>
          <w:bCs/>
        </w:rPr>
        <w:t>obremenimo</w:t>
      </w:r>
      <w:r>
        <w:t>. Tudi v kolikor je potrebno stroške ali odhodke zmanjšati, se zmanjšanje opravi z ustrezno storno vknjižbo na debetni strani. Zmanjšati jih je namreč običajno potrebno zaradi napak in ne zaradi poslovnega dogodka, ki bi povzročil zmanjšanje stroška.</w:t>
      </w:r>
    </w:p>
    <w:p w:rsidR="00246C24" w:rsidRDefault="00246C24">
      <w:pPr>
        <w:rPr>
          <w:b/>
          <w:bCs/>
        </w:rPr>
      </w:pPr>
    </w:p>
    <w:p w:rsidR="00246C24" w:rsidRDefault="00246C24">
      <w:pPr>
        <w:rPr>
          <w:b/>
          <w:bCs/>
        </w:rPr>
      </w:pPr>
    </w:p>
    <w:p w:rsidR="00246C24" w:rsidRDefault="00246C24">
      <w:pPr>
        <w:rPr>
          <w:b/>
          <w:bCs/>
        </w:rPr>
      </w:pPr>
      <w:r>
        <w:rPr>
          <w:b/>
          <w:bCs/>
        </w:rPr>
        <w:t>Konti  prihodkov</w:t>
      </w:r>
    </w:p>
    <w:p w:rsidR="00246C24" w:rsidRDefault="00246C24">
      <w:pPr>
        <w:rPr>
          <w:b/>
          <w:color w:val="000000"/>
          <w:szCs w:val="20"/>
        </w:rPr>
      </w:pPr>
    </w:p>
    <w:p w:rsidR="00246C24" w:rsidRDefault="00246C24">
      <w:pPr>
        <w:rPr>
          <w:b/>
          <w:color w:val="000000"/>
          <w:szCs w:val="20"/>
        </w:rPr>
      </w:pPr>
    </w:p>
    <w:tbl>
      <w:tblPr>
        <w:tblW w:w="0" w:type="auto"/>
        <w:tblLayout w:type="fixed"/>
        <w:tblLook w:val="0000" w:firstRow="0" w:lastRow="0" w:firstColumn="0" w:lastColumn="0" w:noHBand="0" w:noVBand="0"/>
      </w:tblPr>
      <w:tblGrid>
        <w:gridCol w:w="4360"/>
        <w:gridCol w:w="4360"/>
        <w:gridCol w:w="236"/>
      </w:tblGrid>
      <w:tr w:rsidR="00246C24">
        <w:tc>
          <w:tcPr>
            <w:tcW w:w="8720" w:type="dxa"/>
            <w:gridSpan w:val="2"/>
            <w:tcBorders>
              <w:bottom w:val="single" w:sz="4" w:space="0" w:color="auto"/>
            </w:tcBorders>
            <w:shd w:val="clear" w:color="auto" w:fill="F3F3F3"/>
          </w:tcPr>
          <w:p w:rsidR="00246C24" w:rsidRDefault="00246C24">
            <w:pPr>
              <w:jc w:val="center"/>
              <w:rPr>
                <w:b/>
                <w:color w:val="000000"/>
                <w:szCs w:val="20"/>
                <w:u w:val="single"/>
              </w:rPr>
            </w:pPr>
            <w:r>
              <w:rPr>
                <w:b/>
              </w:rPr>
              <w:t>debet                          R7   -    prihodek                            kredit</w:t>
            </w:r>
          </w:p>
        </w:tc>
        <w:tc>
          <w:tcPr>
            <w:tcW w:w="236" w:type="dxa"/>
          </w:tcPr>
          <w:p w:rsidR="00246C24" w:rsidRDefault="00246C24">
            <w:pPr>
              <w:rPr>
                <w:color w:val="000000"/>
                <w:szCs w:val="20"/>
              </w:rPr>
            </w:pPr>
          </w:p>
        </w:tc>
      </w:tr>
      <w:tr w:rsidR="00246C24">
        <w:trPr>
          <w:gridAfter w:val="1"/>
          <w:wAfter w:w="236" w:type="dxa"/>
        </w:trPr>
        <w:tc>
          <w:tcPr>
            <w:tcW w:w="4360" w:type="dxa"/>
            <w:tcBorders>
              <w:top w:val="nil"/>
              <w:left w:val="nil"/>
              <w:bottom w:val="nil"/>
              <w:right w:val="single" w:sz="6" w:space="0" w:color="auto"/>
            </w:tcBorders>
            <w:shd w:val="clear" w:color="auto" w:fill="F3F3F3"/>
          </w:tcPr>
          <w:p w:rsidR="00246C24" w:rsidRDefault="00246C24"/>
        </w:tc>
        <w:tc>
          <w:tcPr>
            <w:tcW w:w="4360" w:type="dxa"/>
            <w:shd w:val="clear" w:color="auto" w:fill="F3F3F3"/>
          </w:tcPr>
          <w:p w:rsidR="00246C24" w:rsidRDefault="00246C24">
            <w:pPr>
              <w:jc w:val="center"/>
              <w:rPr>
                <w:b/>
                <w:color w:val="000000"/>
                <w:szCs w:val="20"/>
              </w:rPr>
            </w:pPr>
            <w:r>
              <w:rPr>
                <w:b/>
                <w:color w:val="000000"/>
                <w:szCs w:val="20"/>
              </w:rPr>
              <w:t>odobritev</w:t>
            </w:r>
          </w:p>
        </w:tc>
      </w:tr>
      <w:tr w:rsidR="00246C24">
        <w:trPr>
          <w:gridAfter w:val="1"/>
          <w:wAfter w:w="236" w:type="dxa"/>
        </w:trPr>
        <w:tc>
          <w:tcPr>
            <w:tcW w:w="4360" w:type="dxa"/>
            <w:tcBorders>
              <w:top w:val="nil"/>
              <w:left w:val="nil"/>
              <w:bottom w:val="nil"/>
              <w:right w:val="single" w:sz="6" w:space="0" w:color="auto"/>
            </w:tcBorders>
            <w:shd w:val="clear" w:color="auto" w:fill="F3F3F3"/>
          </w:tcPr>
          <w:p w:rsidR="00246C24" w:rsidRDefault="00246C24"/>
        </w:tc>
        <w:tc>
          <w:tcPr>
            <w:tcW w:w="4360" w:type="dxa"/>
            <w:shd w:val="clear" w:color="auto" w:fill="F3F3F3"/>
          </w:tcPr>
          <w:p w:rsidR="00246C24" w:rsidRDefault="00246C24">
            <w:pPr>
              <w:jc w:val="center"/>
              <w:rPr>
                <w:b/>
                <w:color w:val="000000"/>
                <w:szCs w:val="20"/>
              </w:rPr>
            </w:pPr>
          </w:p>
        </w:tc>
      </w:tr>
    </w:tbl>
    <w:p w:rsidR="00246C24" w:rsidRDefault="00246C24">
      <w:pPr>
        <w:rPr>
          <w:b/>
          <w:bCs/>
        </w:rPr>
      </w:pPr>
    </w:p>
    <w:p w:rsidR="00246C24" w:rsidRDefault="00246C24">
      <w:r>
        <w:t xml:space="preserve">Konti prihodkov nimajo začetnega in končnega stanja. V poslovnem letu se praviloma povečuje, kar se izkazuje z vknjižbami na kreditni strani konta. Pravimo, da konto </w:t>
      </w:r>
      <w:r>
        <w:rPr>
          <w:b/>
          <w:bCs/>
        </w:rPr>
        <w:t>odobrimo</w:t>
      </w:r>
      <w:r>
        <w:t xml:space="preserve">. Tudi v kolikor je potrebno prihodke zmanjšati, se zmanjšanje opravi z ustrezno storno vknjižbo na kreditni strani. </w:t>
      </w:r>
    </w:p>
    <w:p w:rsidR="00246C24" w:rsidRDefault="00246C24">
      <w:pPr>
        <w:rPr>
          <w:b/>
          <w:bCs/>
        </w:rPr>
      </w:pPr>
    </w:p>
    <w:p w:rsidR="00246C24" w:rsidRDefault="00246C24">
      <w:pPr>
        <w:rPr>
          <w:b/>
          <w:bCs/>
        </w:rPr>
      </w:pPr>
    </w:p>
    <w:p w:rsidR="00246C24" w:rsidRDefault="00246C24">
      <w:pPr>
        <w:rPr>
          <w:b/>
          <w:bCs/>
        </w:rPr>
      </w:pPr>
      <w:r>
        <w:rPr>
          <w:b/>
          <w:bCs/>
        </w:rPr>
        <w:t>Konti poslovnega izida</w:t>
      </w:r>
    </w:p>
    <w:p w:rsidR="00246C24" w:rsidRDefault="00246C24"/>
    <w:p w:rsidR="00246C24" w:rsidRDefault="00246C24">
      <w:pPr>
        <w:rPr>
          <w:b/>
          <w:color w:val="000000"/>
          <w:szCs w:val="20"/>
        </w:rPr>
      </w:pPr>
    </w:p>
    <w:tbl>
      <w:tblPr>
        <w:tblW w:w="0" w:type="auto"/>
        <w:shd w:val="clear" w:color="auto" w:fill="F3F3F3"/>
        <w:tblLayout w:type="fixed"/>
        <w:tblLook w:val="0000" w:firstRow="0" w:lastRow="0" w:firstColumn="0" w:lastColumn="0" w:noHBand="0" w:noVBand="0"/>
      </w:tblPr>
      <w:tblGrid>
        <w:gridCol w:w="4360"/>
        <w:gridCol w:w="4360"/>
      </w:tblGrid>
      <w:tr w:rsidR="00246C24">
        <w:tc>
          <w:tcPr>
            <w:tcW w:w="8720" w:type="dxa"/>
            <w:gridSpan w:val="2"/>
            <w:tcBorders>
              <w:bottom w:val="single" w:sz="6" w:space="0" w:color="auto"/>
            </w:tcBorders>
            <w:shd w:val="clear" w:color="auto" w:fill="F3F3F3"/>
          </w:tcPr>
          <w:p w:rsidR="00246C24" w:rsidRDefault="00246C24">
            <w:pPr>
              <w:jc w:val="center"/>
              <w:rPr>
                <w:b/>
                <w:color w:val="000000"/>
                <w:szCs w:val="20"/>
                <w:u w:val="single"/>
              </w:rPr>
            </w:pPr>
            <w:r>
              <w:rPr>
                <w:b/>
              </w:rPr>
              <w:t>debet           R8,R9   -    poslovni izid, obveznost do virov sredstev                kredit</w:t>
            </w:r>
          </w:p>
        </w:tc>
      </w:tr>
      <w:tr w:rsidR="00246C24">
        <w:tc>
          <w:tcPr>
            <w:tcW w:w="4360" w:type="dxa"/>
            <w:tcBorders>
              <w:top w:val="single" w:sz="6" w:space="0" w:color="auto"/>
              <w:right w:val="single" w:sz="6" w:space="0" w:color="auto"/>
            </w:tcBorders>
            <w:shd w:val="clear" w:color="auto" w:fill="F3F3F3"/>
          </w:tcPr>
          <w:p w:rsidR="00246C24" w:rsidRDefault="00246C24">
            <w:pPr>
              <w:jc w:val="center"/>
              <w:rPr>
                <w:b/>
                <w:color w:val="000000"/>
                <w:szCs w:val="20"/>
              </w:rPr>
            </w:pPr>
            <w:r>
              <w:rPr>
                <w:b/>
                <w:color w:val="000000"/>
                <w:szCs w:val="20"/>
              </w:rPr>
              <w:t>obremenitev</w:t>
            </w:r>
          </w:p>
        </w:tc>
        <w:tc>
          <w:tcPr>
            <w:tcW w:w="4360" w:type="dxa"/>
            <w:tcBorders>
              <w:top w:val="single" w:sz="6" w:space="0" w:color="auto"/>
              <w:left w:val="single" w:sz="6" w:space="0" w:color="auto"/>
            </w:tcBorders>
            <w:shd w:val="clear" w:color="auto" w:fill="F3F3F3"/>
          </w:tcPr>
          <w:p w:rsidR="00246C24" w:rsidRDefault="00246C24">
            <w:pPr>
              <w:jc w:val="center"/>
              <w:rPr>
                <w:b/>
                <w:color w:val="000000"/>
                <w:szCs w:val="20"/>
              </w:rPr>
            </w:pPr>
            <w:r>
              <w:rPr>
                <w:b/>
              </w:rPr>
              <w:t>začetno stanje</w:t>
            </w:r>
          </w:p>
        </w:tc>
      </w:tr>
      <w:tr w:rsidR="00246C24">
        <w:tc>
          <w:tcPr>
            <w:tcW w:w="4360" w:type="dxa"/>
            <w:tcBorders>
              <w:right w:val="single" w:sz="6" w:space="0" w:color="auto"/>
            </w:tcBorders>
            <w:shd w:val="clear" w:color="auto" w:fill="F3F3F3"/>
          </w:tcPr>
          <w:p w:rsidR="00246C24" w:rsidRDefault="00246C24">
            <w:pPr>
              <w:jc w:val="center"/>
              <w:rPr>
                <w:b/>
                <w:bCs/>
              </w:rPr>
            </w:pPr>
            <w:r>
              <w:rPr>
                <w:b/>
                <w:bCs/>
              </w:rPr>
              <w:t>končno stanje</w:t>
            </w:r>
          </w:p>
        </w:tc>
        <w:tc>
          <w:tcPr>
            <w:tcW w:w="4360" w:type="dxa"/>
            <w:tcBorders>
              <w:left w:val="single" w:sz="6" w:space="0" w:color="auto"/>
            </w:tcBorders>
            <w:shd w:val="clear" w:color="auto" w:fill="F3F3F3"/>
          </w:tcPr>
          <w:p w:rsidR="00246C24" w:rsidRDefault="00246C24">
            <w:pPr>
              <w:jc w:val="center"/>
              <w:rPr>
                <w:b/>
                <w:color w:val="000000"/>
                <w:szCs w:val="20"/>
              </w:rPr>
            </w:pPr>
            <w:r>
              <w:rPr>
                <w:b/>
              </w:rPr>
              <w:t>odobritev</w:t>
            </w:r>
          </w:p>
        </w:tc>
      </w:tr>
    </w:tbl>
    <w:p w:rsidR="00246C24" w:rsidRDefault="00246C24">
      <w:pPr>
        <w:rPr>
          <w:b/>
          <w:color w:val="808080"/>
          <w:szCs w:val="20"/>
        </w:rPr>
      </w:pPr>
    </w:p>
    <w:p w:rsidR="00246C24" w:rsidRDefault="00246C24"/>
    <w:tbl>
      <w:tblPr>
        <w:tblW w:w="0" w:type="auto"/>
        <w:shd w:val="clear" w:color="auto" w:fill="F3F3F3"/>
        <w:tblLayout w:type="fixed"/>
        <w:tblLook w:val="0000" w:firstRow="0" w:lastRow="0" w:firstColumn="0" w:lastColumn="0" w:noHBand="0" w:noVBand="0"/>
      </w:tblPr>
      <w:tblGrid>
        <w:gridCol w:w="4360"/>
        <w:gridCol w:w="4360"/>
      </w:tblGrid>
      <w:tr w:rsidR="00246C24">
        <w:tc>
          <w:tcPr>
            <w:tcW w:w="8720" w:type="dxa"/>
            <w:gridSpan w:val="2"/>
            <w:shd w:val="clear" w:color="auto" w:fill="F3F3F3"/>
          </w:tcPr>
          <w:p w:rsidR="00246C24" w:rsidRDefault="00246C24">
            <w:pPr>
              <w:jc w:val="center"/>
              <w:rPr>
                <w:b/>
                <w:color w:val="000000"/>
                <w:szCs w:val="20"/>
                <w:u w:val="single"/>
              </w:rPr>
            </w:pPr>
            <w:r>
              <w:rPr>
                <w:b/>
              </w:rPr>
              <w:t>debet           R8,R9   -    poslovni izid, obveznost do virov sredstev                kredit</w:t>
            </w:r>
          </w:p>
        </w:tc>
      </w:tr>
      <w:tr w:rsidR="00246C24">
        <w:tc>
          <w:tcPr>
            <w:tcW w:w="4360" w:type="dxa"/>
            <w:tcBorders>
              <w:top w:val="single" w:sz="6" w:space="0" w:color="auto"/>
              <w:left w:val="nil"/>
              <w:bottom w:val="nil"/>
              <w:right w:val="single" w:sz="6" w:space="0" w:color="auto"/>
            </w:tcBorders>
            <w:shd w:val="clear" w:color="auto" w:fill="F3F3F3"/>
          </w:tcPr>
          <w:p w:rsidR="00246C24" w:rsidRDefault="00246C24">
            <w:pPr>
              <w:jc w:val="center"/>
              <w:rPr>
                <w:b/>
                <w:bCs/>
              </w:rPr>
            </w:pPr>
            <w:r>
              <w:rPr>
                <w:b/>
                <w:bCs/>
              </w:rPr>
              <w:t>začetno stanje</w:t>
            </w:r>
          </w:p>
        </w:tc>
        <w:tc>
          <w:tcPr>
            <w:tcW w:w="4360" w:type="dxa"/>
            <w:tcBorders>
              <w:top w:val="single" w:sz="6" w:space="0" w:color="auto"/>
              <w:left w:val="nil"/>
              <w:bottom w:val="nil"/>
              <w:right w:val="nil"/>
            </w:tcBorders>
            <w:shd w:val="clear" w:color="auto" w:fill="F3F3F3"/>
          </w:tcPr>
          <w:p w:rsidR="00246C24" w:rsidRDefault="00246C24">
            <w:pPr>
              <w:numPr>
                <w:ilvl w:val="12"/>
                <w:numId w:val="0"/>
              </w:numPr>
              <w:jc w:val="center"/>
              <w:rPr>
                <w:b/>
                <w:color w:val="000000"/>
                <w:szCs w:val="20"/>
              </w:rPr>
            </w:pPr>
            <w:r>
              <w:rPr>
                <w:b/>
              </w:rPr>
              <w:t>odobritev</w:t>
            </w:r>
          </w:p>
        </w:tc>
      </w:tr>
      <w:tr w:rsidR="00246C24">
        <w:tc>
          <w:tcPr>
            <w:tcW w:w="4360" w:type="dxa"/>
            <w:tcBorders>
              <w:top w:val="nil"/>
              <w:left w:val="nil"/>
              <w:bottom w:val="nil"/>
              <w:right w:val="single" w:sz="6" w:space="0" w:color="auto"/>
            </w:tcBorders>
            <w:shd w:val="clear" w:color="auto" w:fill="F3F3F3"/>
          </w:tcPr>
          <w:p w:rsidR="00246C24" w:rsidRDefault="00246C24">
            <w:pPr>
              <w:numPr>
                <w:ilvl w:val="12"/>
                <w:numId w:val="0"/>
              </w:numPr>
              <w:jc w:val="center"/>
              <w:rPr>
                <w:b/>
                <w:color w:val="000000"/>
                <w:szCs w:val="20"/>
              </w:rPr>
            </w:pPr>
            <w:r>
              <w:rPr>
                <w:b/>
              </w:rPr>
              <w:t>obremenitev</w:t>
            </w:r>
          </w:p>
        </w:tc>
        <w:tc>
          <w:tcPr>
            <w:tcW w:w="4360" w:type="dxa"/>
            <w:shd w:val="clear" w:color="auto" w:fill="F3F3F3"/>
          </w:tcPr>
          <w:p w:rsidR="00246C24" w:rsidRDefault="00246C24">
            <w:pPr>
              <w:jc w:val="center"/>
              <w:rPr>
                <w:b/>
                <w:bCs/>
              </w:rPr>
            </w:pPr>
            <w:r>
              <w:rPr>
                <w:b/>
                <w:bCs/>
              </w:rPr>
              <w:t>končno stanje</w:t>
            </w:r>
          </w:p>
        </w:tc>
      </w:tr>
    </w:tbl>
    <w:p w:rsidR="00246C24" w:rsidRDefault="00246C24"/>
    <w:p w:rsidR="00246C24" w:rsidRDefault="00246C24"/>
    <w:p w:rsidR="00246C24" w:rsidRDefault="00246C24">
      <w:r>
        <w:t>Razred 8 vsebuje konte, ki omogočajo ugotovitev in razporeditev poslovnega izida. Značilnost teh kontov je, da nimajo začetnega in končnega stanja, temveč le obremenitve in odobritve. Čisti dobiček, ki ostane po razdelitvi bilančnega dobička, in čista izguba poslovnega leta pa sodita v razred 9. Na kontih skupine 93, v katero sodita tudi navedena konta, srečamo vse štiri navedene sestavine, in so sestavni del kapitala podjetja. V primeru ugotovitve preostanka čistega dobička ali prenesenega dobička preteklih let ima konto značilnosti kontov obveznosti, kar pomeni, da se končno stanje pojavlja na debetni strani. V kolikor pa operiramo s kontoma prenesena čista izguba iz prejšnjih let ali čista izguba poslovnega leta, pa ugotovimo končno stanje na kreditni strani konta, kar pomeni, da ima tak konto značilnosti kontov sredstev.</w:t>
      </w:r>
    </w:p>
    <w:p w:rsidR="00246C24" w:rsidRDefault="00246C24"/>
    <w:p w:rsidR="00246C24" w:rsidRDefault="00246C24"/>
    <w:p w:rsidR="00246C24" w:rsidRDefault="00246C24">
      <w:pPr>
        <w:pStyle w:val="Heading4"/>
        <w:rPr>
          <w:b/>
          <w:bCs/>
          <w:i/>
          <w:iCs/>
          <w:sz w:val="24"/>
        </w:rPr>
      </w:pPr>
      <w:bookmarkStart w:id="270" w:name="_Toc92522985"/>
      <w:r>
        <w:rPr>
          <w:b/>
          <w:bCs/>
          <w:i/>
          <w:iCs/>
          <w:sz w:val="24"/>
        </w:rPr>
        <w:t>5.4.2.3 Knjigovodske napake</w:t>
      </w:r>
      <w:bookmarkEnd w:id="270"/>
    </w:p>
    <w:p w:rsidR="00246C24" w:rsidRDefault="00246C24"/>
    <w:p w:rsidR="00246C24" w:rsidRDefault="00246C24">
      <w:r>
        <w:t>Napake se pri knjigovodstvu lahko pojavijo:</w:t>
      </w:r>
    </w:p>
    <w:p w:rsidR="00246C24" w:rsidRDefault="00246C24">
      <w:pPr>
        <w:numPr>
          <w:ilvl w:val="0"/>
          <w:numId w:val="104"/>
        </w:numPr>
      </w:pPr>
      <w:r>
        <w:t>ob zapisovanju podatkov o poslovnem dogodku v knjigovodsko listino,</w:t>
      </w:r>
    </w:p>
    <w:p w:rsidR="00246C24" w:rsidRDefault="00246C24">
      <w:pPr>
        <w:numPr>
          <w:ilvl w:val="0"/>
          <w:numId w:val="104"/>
        </w:numPr>
      </w:pPr>
      <w:r>
        <w:t>pri evidentiranju podatkov v poslovne knjige ali</w:t>
      </w:r>
    </w:p>
    <w:p w:rsidR="00246C24" w:rsidRDefault="00246C24">
      <w:pPr>
        <w:numPr>
          <w:ilvl w:val="0"/>
          <w:numId w:val="104"/>
        </w:numPr>
      </w:pPr>
      <w:r>
        <w:t>pri sestavljanju računovodskih poročil.</w:t>
      </w:r>
    </w:p>
    <w:p w:rsidR="00246C24" w:rsidRDefault="00246C24"/>
    <w:p w:rsidR="00246C24" w:rsidRDefault="00246C24">
      <w:r>
        <w:t>Napake pri izdelavi knjigovodske listine skorajda ne moremo šteti za napako, saj nastane na mestu poslovnega dogodka  in je ne povzroči knjigovodja, razen seveda v kolikor nastane napaka pri sestavljanju temeljnic, ki so podlaga za knjiženje in je sestavljena v knjigovodstvu.</w:t>
      </w:r>
    </w:p>
    <w:p w:rsidR="00246C24" w:rsidRDefault="00246C24"/>
    <w:p w:rsidR="00246C24" w:rsidRDefault="00246C24">
      <w:r>
        <w:t>Napake, ki nastanejo pri evidentiranju podatkov v poslovne knjige, delimo na oblikovne in vsebinske. Oblikovne napake porušijo ravnotežje med debetnim in kreditnim prometom na kontih v obravnavanem obdobju oziroma rušijo ravnotežje med sredstvi in obveznostmi do virov sredstev v bilanci stanja. Pri računalniško podprtem računovodstvu skorajda ne srečamo več tovrstnih napak. Nastanek vsebinske napake pa pomeni napačno obravnavo poslovnega dogodka in gospodarskih kategorij, na katere vpliva. Nastanejo zaradi:</w:t>
      </w:r>
    </w:p>
    <w:p w:rsidR="00246C24" w:rsidRDefault="00246C24">
      <w:pPr>
        <w:numPr>
          <w:ilvl w:val="0"/>
          <w:numId w:val="104"/>
        </w:numPr>
      </w:pPr>
      <w:r>
        <w:t>opustitve vpisa sprememb gospodarskih kategorij, ki so nastale zaradi poslovnega dogodka, ki je podprt s knjigovodsko listino,</w:t>
      </w:r>
    </w:p>
    <w:p w:rsidR="00246C24" w:rsidRDefault="00246C24">
      <w:pPr>
        <w:numPr>
          <w:ilvl w:val="0"/>
          <w:numId w:val="104"/>
        </w:numPr>
      </w:pPr>
      <w:r>
        <w:t>evidentirane so spremembe drugih gospodarskih kategorij, kot jih dokazuje knjigovodska listina,</w:t>
      </w:r>
    </w:p>
    <w:p w:rsidR="00246C24" w:rsidRDefault="00246C24">
      <w:pPr>
        <w:numPr>
          <w:ilvl w:val="0"/>
          <w:numId w:val="104"/>
        </w:numPr>
      </w:pPr>
      <w:r>
        <w:t>spremembe so evidentirane v napačnih zneskih ali</w:t>
      </w:r>
    </w:p>
    <w:p w:rsidR="00246C24" w:rsidRDefault="00246C24">
      <w:pPr>
        <w:numPr>
          <w:ilvl w:val="0"/>
          <w:numId w:val="104"/>
        </w:numPr>
      </w:pPr>
      <w:r>
        <w:t>je evidentirana napačna vrsta spremembe pravi gospodarski kategoriji.</w:t>
      </w:r>
    </w:p>
    <w:p w:rsidR="00246C24" w:rsidRDefault="00246C24">
      <w:r>
        <w:t>Napake je mogoče odkriti na dva načina:</w:t>
      </w:r>
    </w:p>
    <w:p w:rsidR="00246C24" w:rsidRDefault="00246C24">
      <w:pPr>
        <w:numPr>
          <w:ilvl w:val="0"/>
          <w:numId w:val="104"/>
        </w:numPr>
      </w:pPr>
      <w:r>
        <w:t>s popisom in</w:t>
      </w:r>
    </w:p>
    <w:p w:rsidR="00246C24" w:rsidRDefault="00246C24">
      <w:pPr>
        <w:numPr>
          <w:ilvl w:val="0"/>
          <w:numId w:val="104"/>
        </w:numPr>
      </w:pPr>
      <w:r>
        <w:t>primerjanjem.</w:t>
      </w:r>
    </w:p>
    <w:p w:rsidR="00246C24" w:rsidRDefault="00246C24">
      <w:r>
        <w:t xml:space="preserve">Ob popisu se običajno ugotavljajo napake, ki nastanejo pri sestavljanju knjigovodske listine. Ugotovi se </w:t>
      </w:r>
      <w:smartTag w:uri="urn:schemas-microsoft-com:office:smarttags" w:element="PersonName">
        <w:r>
          <w:t>dejan</w:t>
        </w:r>
      </w:smartTag>
      <w:r>
        <w:t>sko stanje gospodarske kategorije, ki v teh primerih odstopa od knjigodskega stanja. S primerjanjem pa se ugotavljajo napake knjiženj v poslovne knjige. V teh primerih je potrebno primerjati vpis v poslovno knjigo s knjigovodsko listino in preveriti pravilnost vknjižb. Primerjanje je lahko celovito, ko pregledamo vse zapise v poslovnih knjigah, ali pa delno, ko se preučijo le naključno izbrani zapisi posameznih poslovnih dogodkov.</w:t>
      </w:r>
    </w:p>
    <w:p w:rsidR="00246C24" w:rsidRDefault="00246C24"/>
    <w:p w:rsidR="00246C24" w:rsidRDefault="00246C24">
      <w:r>
        <w:t>Ugotovljene napake je mogoče popraviti na tri načine (Turk, Melavc, Korošec, 2004, str. 215):</w:t>
      </w:r>
    </w:p>
    <w:p w:rsidR="00246C24" w:rsidRDefault="00246C24">
      <w:pPr>
        <w:numPr>
          <w:ilvl w:val="0"/>
          <w:numId w:val="104"/>
        </w:numPr>
      </w:pPr>
      <w:r>
        <w:t>s prečrtavnjem napačnih podatkov o poslovnem dogodku v že izstavljeni knjigovodski listini,</w:t>
      </w:r>
    </w:p>
    <w:p w:rsidR="00246C24" w:rsidRDefault="00246C24">
      <w:pPr>
        <w:numPr>
          <w:ilvl w:val="0"/>
          <w:numId w:val="104"/>
        </w:numPr>
      </w:pPr>
      <w:r>
        <w:t>z izstavitvijo dodatne, popravljalne listine,</w:t>
      </w:r>
    </w:p>
    <w:p w:rsidR="00246C24" w:rsidRDefault="00246C24">
      <w:pPr>
        <w:numPr>
          <w:ilvl w:val="0"/>
          <w:numId w:val="104"/>
        </w:numPr>
      </w:pPr>
      <w:r>
        <w:t>z odpravo napačne knjigovodske listine v celoti.</w:t>
      </w:r>
    </w:p>
    <w:p w:rsidR="00246C24" w:rsidRDefault="00246C24"/>
    <w:p w:rsidR="00246C24" w:rsidRDefault="00246C24">
      <w:r>
        <w:t>Pri popravkih napačnih podatkov o poslovnem dogodku v knjigovodski listni jih je potrebno prečrtati tako, da ostane prvotni zapis čitljiv. V primeru popravka s popravljalno listino, mora le-ta vsebovati vse podatke, kot prvotna listina (tovrstni popravki so običajno v uporabi, ko se odpravlja napačne vrednostne podatke).</w:t>
      </w:r>
    </w:p>
    <w:p w:rsidR="00246C24" w:rsidRDefault="00246C24"/>
    <w:p w:rsidR="00246C24" w:rsidRDefault="00246C24">
      <w:r>
        <w:t>Napake, ki so odkrite z popisom, se odpravijo s knjigovodskimi listinami, ki jih izstavijo nadzorni organi skladno s sklepi pristojnih organov vodenja.</w:t>
      </w:r>
    </w:p>
    <w:p w:rsidR="00246C24" w:rsidRDefault="00246C24"/>
    <w:p w:rsidR="00246C24" w:rsidRDefault="00246C24">
      <w:r>
        <w:t>Pri odpravni napak v poslovnih knjigah, pa je mogoče uporabiti:</w:t>
      </w:r>
    </w:p>
    <w:p w:rsidR="00246C24" w:rsidRDefault="00246C24">
      <w:pPr>
        <w:numPr>
          <w:ilvl w:val="0"/>
          <w:numId w:val="104"/>
        </w:numPr>
      </w:pPr>
      <w:r>
        <w:t>prečrtavanje,</w:t>
      </w:r>
    </w:p>
    <w:p w:rsidR="00246C24" w:rsidRDefault="00246C24">
      <w:pPr>
        <w:numPr>
          <w:ilvl w:val="0"/>
          <w:numId w:val="104"/>
        </w:numPr>
      </w:pPr>
      <w:r>
        <w:t>črni storno,</w:t>
      </w:r>
    </w:p>
    <w:p w:rsidR="00246C24" w:rsidRDefault="00246C24">
      <w:pPr>
        <w:numPr>
          <w:ilvl w:val="0"/>
          <w:numId w:val="104"/>
        </w:numPr>
      </w:pPr>
      <w:r>
        <w:t>rdeči storno ali</w:t>
      </w:r>
    </w:p>
    <w:p w:rsidR="00246C24" w:rsidRDefault="00246C24">
      <w:pPr>
        <w:numPr>
          <w:ilvl w:val="0"/>
          <w:numId w:val="104"/>
        </w:numPr>
      </w:pPr>
      <w:r>
        <w:t>doknjiževanje.</w:t>
      </w:r>
    </w:p>
    <w:p w:rsidR="00246C24" w:rsidRDefault="00246C24">
      <w:r>
        <w:t xml:space="preserve">Pri prečrtavanju napačno vknjižbo prečrtamo in pravilno zapišemo spremembo. Uporabljamo ga lahko pri popravljanju časovnih, vsebinskih, vrednostnih in splošnih podatkih. Črni storno napravimo tako, da ponovimo napačen vpis na obratnih straneh prvotno uporabljenih kontov (kar pomeni, da zneske odštejemo, kar omogoča pravilen izračun končnega stanja). Vendar pa v tem primeru umetno napihujemo promet kontov, zato je tovrsten način popravljanja običajno nezaželen. Rdeči storno opravimo tako, da zapišemo zneske na istih straneh konta kot so navedeni napačni zneski in ta znesek označimo s predznakom -, ga zapišemo z rdečo barvo ali pa ga damo v okvir oziroma oklepaje. V tem primeru je izkazan na kontih </w:t>
      </w:r>
      <w:smartTag w:uri="urn:schemas-microsoft-com:office:smarttags" w:element="PersonName">
        <w:r>
          <w:t>dejan</w:t>
        </w:r>
      </w:smartTag>
      <w:r>
        <w:t>ski promet. Doknjiževanje je uporabno takrat, kadar so na ustreznih kontih evidentirane spremembe v premajhnem znesku. V tem primeru le dopišemo manjkajoči promet.</w:t>
      </w:r>
    </w:p>
    <w:p w:rsidR="00246C24" w:rsidRDefault="00246C24"/>
    <w:p w:rsidR="00246C24" w:rsidRDefault="00246C24"/>
    <w:p w:rsidR="00246C24" w:rsidRDefault="00246C24">
      <w:pPr>
        <w:pStyle w:val="Heading4"/>
        <w:rPr>
          <w:b/>
          <w:bCs/>
          <w:i/>
          <w:iCs/>
          <w:sz w:val="24"/>
        </w:rPr>
      </w:pPr>
      <w:bookmarkStart w:id="271" w:name="_Toc92522986"/>
      <w:r>
        <w:rPr>
          <w:b/>
          <w:bCs/>
          <w:i/>
          <w:iCs/>
          <w:sz w:val="24"/>
        </w:rPr>
        <w:t>5.4.2.4 Pravila dvostavnega knjigovodstva</w:t>
      </w:r>
      <w:bookmarkEnd w:id="271"/>
    </w:p>
    <w:p w:rsidR="00246C24" w:rsidRDefault="00246C24"/>
    <w:p w:rsidR="00246C24" w:rsidRDefault="00246C24">
      <w:r>
        <w:t>Dvostavno knjigovodstvo  temelji na medsebojni povezanosti gospodarskih  kategorij. To pomeni, da vsak poslovni dogodek povzroča spremembo vsaj dveh gospodarskih kategorij. Pri evidentiranju moramo izhajati tudi iz temeljne bilančne enačbe,  to je enakosti sredstev z obveznostmi do virov sredstev v bilanci stanja. Bilančno enačbo torej lahko prikažemo tudi v obliki enačbe:</w:t>
      </w:r>
    </w:p>
    <w:p w:rsidR="00246C24" w:rsidRDefault="00246C24"/>
    <w:p w:rsidR="00246C24" w:rsidRDefault="00246C24">
      <w:pPr>
        <w:jc w:val="center"/>
        <w:rPr>
          <w:b/>
          <w:bCs/>
        </w:rPr>
      </w:pPr>
      <w:r>
        <w:rPr>
          <w:b/>
          <w:bCs/>
        </w:rPr>
        <w:t>VSOTA SREDSTEV = VSOTA OBVEZNOSTI DO VIROV SREDSTEV</w:t>
      </w:r>
    </w:p>
    <w:p w:rsidR="00246C24" w:rsidRDefault="00246C24"/>
    <w:p w:rsidR="00246C24" w:rsidRDefault="00246C24">
      <w:r>
        <w:t xml:space="preserve">Hkrati pa je mogoče iz navedenega razbrati, da je potrebno vsak poslovni dogodek evidentirati vsaj na dveh kontih. </w:t>
      </w:r>
    </w:p>
    <w:p w:rsidR="00246C24" w:rsidRDefault="00246C24">
      <w:pPr>
        <w:rPr>
          <w:b/>
          <w:color w:val="000000"/>
          <w:szCs w:val="20"/>
        </w:rPr>
      </w:pPr>
      <w:r>
        <w:rPr>
          <w:b/>
        </w:rPr>
        <w:t xml:space="preserve"> </w:t>
      </w:r>
    </w:p>
    <w:p w:rsidR="00246C24" w:rsidRDefault="00246C24">
      <w:pPr>
        <w:rPr>
          <w:b/>
          <w:color w:val="000000"/>
          <w:szCs w:val="20"/>
        </w:rPr>
      </w:pPr>
    </w:p>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r>
              <w:rPr>
                <w:b/>
              </w:rPr>
              <w:t>XXXXX</w:t>
            </w:r>
          </w:p>
        </w:tc>
        <w:tc>
          <w:tcPr>
            <w:tcW w:w="4360" w:type="dxa"/>
            <w:tcBorders>
              <w:top w:val="nil"/>
              <w:left w:val="single" w:sz="6" w:space="0" w:color="auto"/>
              <w:bottom w:val="nil"/>
              <w:right w:val="nil"/>
            </w:tcBorders>
          </w:tcPr>
          <w:p w:rsidR="00246C24" w:rsidRDefault="00246C24">
            <w:pPr>
              <w:rPr>
                <w:b/>
                <w:color w:val="000000"/>
                <w:szCs w:val="20"/>
              </w:rPr>
            </w:pPr>
          </w:p>
        </w:tc>
      </w:tr>
    </w:tbl>
    <w:p w:rsidR="00246C24" w:rsidRDefault="00246C24">
      <w:pPr>
        <w:rPr>
          <w:b/>
          <w:color w:val="000000"/>
          <w:szCs w:val="20"/>
        </w:rPr>
      </w:pPr>
    </w:p>
    <w:p w:rsidR="00246C24" w:rsidRDefault="00246C24">
      <w:pPr>
        <w:rPr>
          <w:b/>
          <w:color w:val="000000"/>
          <w:szCs w:val="20"/>
        </w:rPr>
      </w:pPr>
    </w:p>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p>
        </w:tc>
        <w:tc>
          <w:tcPr>
            <w:tcW w:w="4360" w:type="dxa"/>
            <w:tcBorders>
              <w:top w:val="nil"/>
              <w:left w:val="single" w:sz="6" w:space="0" w:color="auto"/>
              <w:bottom w:val="nil"/>
              <w:right w:val="nil"/>
            </w:tcBorders>
          </w:tcPr>
          <w:p w:rsidR="00246C24" w:rsidRDefault="00246C24">
            <w:pPr>
              <w:jc w:val="center"/>
              <w:rPr>
                <w:b/>
                <w:color w:val="000000"/>
                <w:szCs w:val="20"/>
              </w:rPr>
            </w:pPr>
            <w:r>
              <w:rPr>
                <w:b/>
              </w:rPr>
              <w:t>XXXXX</w:t>
            </w:r>
          </w:p>
        </w:tc>
      </w:tr>
    </w:tbl>
    <w:p w:rsidR="00246C24" w:rsidRDefault="00246C24"/>
    <w:p w:rsidR="00246C24" w:rsidRDefault="00246C24"/>
    <w:p w:rsidR="00246C24" w:rsidRDefault="00246C24">
      <w:r>
        <w:t>Nekatere poslovne dogodke knjižimo na tri ali celo več kontov. V tem primeru je potrebno upoštevati, da mora biti vsota debetnih vknjižb enaka vsoti kreditnih vknjižb:</w:t>
      </w:r>
    </w:p>
    <w:p w:rsidR="00246C24" w:rsidRDefault="00246C24"/>
    <w:p w:rsidR="00246C24" w:rsidRDefault="00246C24">
      <w:pPr>
        <w:jc w:val="center"/>
        <w:rPr>
          <w:b/>
          <w:bCs/>
        </w:rPr>
      </w:pPr>
      <w:r>
        <w:rPr>
          <w:b/>
          <w:bCs/>
        </w:rPr>
        <w:t>VSOTA DEBETNIH VKNJIŽB = VSOTA KREDITNIH VKNJIŽB</w:t>
      </w:r>
    </w:p>
    <w:p w:rsidR="00246C24" w:rsidRDefault="00246C24"/>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r>
              <w:rPr>
                <w:b/>
              </w:rPr>
              <w:t>1)    100</w:t>
            </w:r>
          </w:p>
        </w:tc>
        <w:tc>
          <w:tcPr>
            <w:tcW w:w="4360" w:type="dxa"/>
            <w:tcBorders>
              <w:top w:val="nil"/>
              <w:left w:val="single" w:sz="6" w:space="0" w:color="auto"/>
              <w:bottom w:val="nil"/>
              <w:right w:val="nil"/>
            </w:tcBorders>
          </w:tcPr>
          <w:p w:rsidR="00246C24" w:rsidRDefault="00246C24">
            <w:pPr>
              <w:rPr>
                <w:b/>
                <w:color w:val="000000"/>
                <w:szCs w:val="20"/>
              </w:rPr>
            </w:pPr>
          </w:p>
        </w:tc>
      </w:tr>
    </w:tbl>
    <w:p w:rsidR="00246C24" w:rsidRDefault="00246C24">
      <w:pPr>
        <w:rPr>
          <w:b/>
          <w:color w:val="000000"/>
          <w:szCs w:val="20"/>
        </w:rPr>
      </w:pPr>
    </w:p>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p>
        </w:tc>
        <w:tc>
          <w:tcPr>
            <w:tcW w:w="4360" w:type="dxa"/>
            <w:tcBorders>
              <w:top w:val="nil"/>
              <w:left w:val="single" w:sz="6" w:space="0" w:color="auto"/>
              <w:bottom w:val="nil"/>
              <w:right w:val="nil"/>
            </w:tcBorders>
          </w:tcPr>
          <w:p w:rsidR="00246C24" w:rsidRDefault="00246C24">
            <w:pPr>
              <w:jc w:val="center"/>
              <w:rPr>
                <w:b/>
                <w:color w:val="000000"/>
                <w:szCs w:val="20"/>
              </w:rPr>
            </w:pPr>
            <w:r>
              <w:rPr>
                <w:b/>
              </w:rPr>
              <w:t>70   (1</w:t>
            </w:r>
          </w:p>
        </w:tc>
      </w:tr>
    </w:tbl>
    <w:p w:rsidR="00246C24" w:rsidRDefault="00246C24"/>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r>
              <w:rPr>
                <w:b/>
              </w:rPr>
              <w:t>1)  50</w:t>
            </w:r>
          </w:p>
        </w:tc>
        <w:tc>
          <w:tcPr>
            <w:tcW w:w="4360" w:type="dxa"/>
            <w:tcBorders>
              <w:top w:val="nil"/>
              <w:left w:val="single" w:sz="6" w:space="0" w:color="auto"/>
              <w:bottom w:val="nil"/>
              <w:right w:val="nil"/>
            </w:tcBorders>
          </w:tcPr>
          <w:p w:rsidR="00246C24" w:rsidRDefault="00246C24">
            <w:pPr>
              <w:rPr>
                <w:b/>
                <w:color w:val="000000"/>
                <w:szCs w:val="20"/>
              </w:rPr>
            </w:pPr>
          </w:p>
        </w:tc>
      </w:tr>
    </w:tbl>
    <w:p w:rsidR="00246C24" w:rsidRDefault="00246C24">
      <w:pPr>
        <w:rPr>
          <w:b/>
          <w:color w:val="000000"/>
          <w:szCs w:val="20"/>
        </w:rPr>
      </w:pPr>
    </w:p>
    <w:tbl>
      <w:tblPr>
        <w:tblW w:w="0" w:type="auto"/>
        <w:tblLayout w:type="fixed"/>
        <w:tblLook w:val="0000" w:firstRow="0" w:lastRow="0" w:firstColumn="0" w:lastColumn="0" w:noHBand="0" w:noVBand="0"/>
      </w:tblPr>
      <w:tblGrid>
        <w:gridCol w:w="4360"/>
        <w:gridCol w:w="4360"/>
      </w:tblGrid>
      <w:tr w:rsidR="00246C24">
        <w:tc>
          <w:tcPr>
            <w:tcW w:w="4360" w:type="dxa"/>
          </w:tcPr>
          <w:p w:rsidR="00246C24" w:rsidRDefault="00246C24">
            <w:pPr>
              <w:rPr>
                <w:b/>
                <w:color w:val="000000"/>
                <w:szCs w:val="20"/>
              </w:rPr>
            </w:pPr>
            <w:r>
              <w:rPr>
                <w:b/>
              </w:rPr>
              <w:t>D</w:t>
            </w:r>
          </w:p>
        </w:tc>
        <w:tc>
          <w:tcPr>
            <w:tcW w:w="4360" w:type="dxa"/>
          </w:tcPr>
          <w:p w:rsidR="00246C24" w:rsidRDefault="00246C24">
            <w:pPr>
              <w:jc w:val="right"/>
              <w:rPr>
                <w:b/>
                <w:color w:val="000000"/>
                <w:szCs w:val="20"/>
              </w:rPr>
            </w:pPr>
            <w:r>
              <w:rPr>
                <w:b/>
              </w:rPr>
              <w:t>K</w:t>
            </w:r>
          </w:p>
        </w:tc>
      </w:tr>
      <w:tr w:rsidR="00246C24">
        <w:tc>
          <w:tcPr>
            <w:tcW w:w="4360" w:type="dxa"/>
            <w:tcBorders>
              <w:top w:val="single" w:sz="6" w:space="0" w:color="auto"/>
              <w:left w:val="nil"/>
              <w:bottom w:val="nil"/>
              <w:right w:val="single" w:sz="6" w:space="0" w:color="auto"/>
            </w:tcBorders>
          </w:tcPr>
          <w:p w:rsidR="00246C24" w:rsidRDefault="00246C24">
            <w:pPr>
              <w:rPr>
                <w:b/>
                <w:color w:val="000000"/>
                <w:szCs w:val="20"/>
              </w:rPr>
            </w:pPr>
          </w:p>
        </w:tc>
        <w:tc>
          <w:tcPr>
            <w:tcW w:w="4360" w:type="dxa"/>
            <w:tcBorders>
              <w:top w:val="single" w:sz="6" w:space="0" w:color="auto"/>
              <w:left w:val="single" w:sz="6" w:space="0" w:color="auto"/>
              <w:bottom w:val="nil"/>
              <w:right w:val="nil"/>
            </w:tcBorders>
          </w:tcPr>
          <w:p w:rsidR="00246C24" w:rsidRDefault="00246C24">
            <w:pPr>
              <w:rPr>
                <w:b/>
                <w:color w:val="000000"/>
                <w:szCs w:val="20"/>
              </w:rPr>
            </w:pPr>
          </w:p>
        </w:tc>
      </w:tr>
      <w:tr w:rsidR="00246C24">
        <w:tc>
          <w:tcPr>
            <w:tcW w:w="4360" w:type="dxa"/>
            <w:tcBorders>
              <w:top w:val="nil"/>
              <w:left w:val="nil"/>
              <w:bottom w:val="nil"/>
              <w:right w:val="single" w:sz="6" w:space="0" w:color="auto"/>
            </w:tcBorders>
          </w:tcPr>
          <w:p w:rsidR="00246C24" w:rsidRDefault="00246C24">
            <w:pPr>
              <w:jc w:val="center"/>
              <w:rPr>
                <w:b/>
                <w:color w:val="000000"/>
                <w:szCs w:val="20"/>
              </w:rPr>
            </w:pPr>
          </w:p>
        </w:tc>
        <w:tc>
          <w:tcPr>
            <w:tcW w:w="4360" w:type="dxa"/>
            <w:tcBorders>
              <w:top w:val="nil"/>
              <w:left w:val="single" w:sz="6" w:space="0" w:color="auto"/>
              <w:bottom w:val="nil"/>
              <w:right w:val="nil"/>
            </w:tcBorders>
          </w:tcPr>
          <w:p w:rsidR="00246C24" w:rsidRDefault="00246C24">
            <w:pPr>
              <w:jc w:val="center"/>
              <w:rPr>
                <w:b/>
                <w:color w:val="000000"/>
                <w:szCs w:val="20"/>
              </w:rPr>
            </w:pPr>
            <w:r>
              <w:rPr>
                <w:b/>
              </w:rPr>
              <w:t>80   (1</w:t>
            </w:r>
          </w:p>
        </w:tc>
      </w:tr>
    </w:tbl>
    <w:p w:rsidR="00246C24" w:rsidRDefault="00246C24"/>
    <w:p w:rsidR="00246C24" w:rsidRDefault="00246C24">
      <w:r>
        <w:t>Glede na mogoče spremembe v bilanci stanja lahko izpeljemo prve štiri bilančne vknjižbe, ki ohranjajo bilančno ravnotežje.</w:t>
      </w:r>
    </w:p>
    <w:p w:rsidR="00246C24" w:rsidRDefault="00246C24"/>
    <w:p w:rsidR="00246C24" w:rsidRDefault="00246C24">
      <w:pPr>
        <w:numPr>
          <w:ilvl w:val="0"/>
          <w:numId w:val="107"/>
        </w:numPr>
        <w:rPr>
          <w:bCs/>
          <w:i/>
          <w:iCs/>
        </w:rPr>
      </w:pPr>
      <w:r>
        <w:rPr>
          <w:bCs/>
          <w:i/>
          <w:iCs/>
        </w:rPr>
        <w:t>bilančna vknjižba</w:t>
      </w:r>
    </w:p>
    <w:p w:rsidR="00246C24" w:rsidRDefault="00246C24">
      <w:pPr>
        <w:ind w:left="720"/>
        <w:rPr>
          <w:bCs/>
        </w:rPr>
      </w:pPr>
      <w:r>
        <w:rPr>
          <w:bCs/>
        </w:rPr>
        <w:t>Povečanje sredstev  in povečanje obveznosti do virov sredstev.</w:t>
      </w:r>
    </w:p>
    <w:p w:rsidR="00246C24" w:rsidRDefault="00246C24">
      <w:pPr>
        <w:ind w:firstLine="708"/>
        <w:rPr>
          <w:bCs/>
          <w:lang w:val="de-DE"/>
        </w:rPr>
      </w:pPr>
      <w:r>
        <w:rPr>
          <w:bCs/>
          <w:lang w:val="de-DE"/>
        </w:rPr>
        <w:t>Primer:  Podjetje je najelo 1.250.000 SIT dolgoročnega posojila pri banki.</w:t>
      </w:r>
    </w:p>
    <w:p w:rsidR="00246C24" w:rsidRDefault="00246C24">
      <w:pPr>
        <w:tabs>
          <w:tab w:val="num" w:pos="0"/>
          <w:tab w:val="left" w:pos="180"/>
        </w:tabs>
        <w:rPr>
          <w:bCs/>
          <w:lang w:val="de-DE"/>
        </w:rPr>
      </w:pPr>
    </w:p>
    <w:tbl>
      <w:tblPr>
        <w:tblW w:w="0" w:type="auto"/>
        <w:tblInd w:w="496" w:type="dxa"/>
        <w:tblLayout w:type="fixed"/>
        <w:tblCellMar>
          <w:left w:w="70" w:type="dxa"/>
          <w:right w:w="70" w:type="dxa"/>
        </w:tblCellMar>
        <w:tblLook w:val="0000" w:firstRow="0" w:lastRow="0" w:firstColumn="0" w:lastColumn="0" w:noHBand="0" w:noVBand="0"/>
      </w:tblPr>
      <w:tblGrid>
        <w:gridCol w:w="1984"/>
        <w:gridCol w:w="1134"/>
        <w:gridCol w:w="709"/>
        <w:gridCol w:w="425"/>
        <w:gridCol w:w="1701"/>
        <w:gridCol w:w="1361"/>
        <w:gridCol w:w="340"/>
      </w:tblGrid>
      <w:tr w:rsidR="00246C24">
        <w:tc>
          <w:tcPr>
            <w:tcW w:w="3118" w:type="dxa"/>
            <w:gridSpan w:val="2"/>
            <w:tcBorders>
              <w:bottom w:val="single" w:sz="4" w:space="0" w:color="auto"/>
            </w:tcBorders>
          </w:tcPr>
          <w:p w:rsidR="00246C24" w:rsidRDefault="00246C24">
            <w:pPr>
              <w:rPr>
                <w:bCs/>
              </w:rPr>
            </w:pPr>
            <w:r>
              <w:rPr>
                <w:bCs/>
              </w:rPr>
              <w:t>D  Transakci</w:t>
            </w:r>
            <w:smartTag w:uri="urn:schemas-microsoft-com:office:smarttags" w:element="PersonName">
              <w:r>
                <w:rPr>
                  <w:bCs/>
                </w:rPr>
                <w:t>js</w:t>
              </w:r>
            </w:smartTag>
            <w:r>
              <w:rPr>
                <w:bCs/>
              </w:rPr>
              <w:t>ki račun</w:t>
            </w:r>
          </w:p>
        </w:tc>
        <w:tc>
          <w:tcPr>
            <w:tcW w:w="709" w:type="dxa"/>
            <w:tcBorders>
              <w:left w:val="nil"/>
              <w:bottom w:val="single" w:sz="4" w:space="0" w:color="auto"/>
            </w:tcBorders>
          </w:tcPr>
          <w:p w:rsidR="00246C24" w:rsidRDefault="00246C24">
            <w:pPr>
              <w:jc w:val="center"/>
              <w:rPr>
                <w:bCs/>
              </w:rPr>
            </w:pPr>
            <w:r>
              <w:rPr>
                <w:bCs/>
              </w:rPr>
              <w:t>K</w:t>
            </w:r>
          </w:p>
        </w:tc>
        <w:tc>
          <w:tcPr>
            <w:tcW w:w="425" w:type="dxa"/>
          </w:tcPr>
          <w:p w:rsidR="00246C24" w:rsidRDefault="00246C24">
            <w:pPr>
              <w:jc w:val="center"/>
              <w:rPr>
                <w:bCs/>
              </w:rPr>
            </w:pPr>
          </w:p>
        </w:tc>
        <w:tc>
          <w:tcPr>
            <w:tcW w:w="3062" w:type="dxa"/>
            <w:gridSpan w:val="2"/>
            <w:tcBorders>
              <w:bottom w:val="single" w:sz="4" w:space="0" w:color="auto"/>
            </w:tcBorders>
          </w:tcPr>
          <w:p w:rsidR="00246C24" w:rsidRDefault="00246C24">
            <w:pPr>
              <w:jc w:val="center"/>
              <w:rPr>
                <w:bCs/>
              </w:rPr>
            </w:pPr>
            <w:r>
              <w:rPr>
                <w:bCs/>
              </w:rPr>
              <w:t>D Najeto dolgoročno posojilo</w:t>
            </w:r>
          </w:p>
        </w:tc>
        <w:tc>
          <w:tcPr>
            <w:tcW w:w="340" w:type="dxa"/>
            <w:tcBorders>
              <w:left w:val="nil"/>
              <w:bottom w:val="single" w:sz="4" w:space="0" w:color="auto"/>
            </w:tcBorders>
          </w:tcPr>
          <w:p w:rsidR="00246C24" w:rsidRDefault="00246C24">
            <w:pPr>
              <w:jc w:val="center"/>
              <w:rPr>
                <w:bCs/>
              </w:rPr>
            </w:pPr>
            <w:r>
              <w:rPr>
                <w:bCs/>
              </w:rPr>
              <w:t>K</w:t>
            </w:r>
          </w:p>
        </w:tc>
      </w:tr>
      <w:tr w:rsidR="00246C24">
        <w:tc>
          <w:tcPr>
            <w:tcW w:w="1984" w:type="dxa"/>
            <w:tcBorders>
              <w:top w:val="single" w:sz="4" w:space="0" w:color="auto"/>
              <w:right w:val="single" w:sz="4" w:space="0" w:color="auto"/>
            </w:tcBorders>
          </w:tcPr>
          <w:p w:rsidR="00246C24" w:rsidRDefault="00246C24">
            <w:pPr>
              <w:rPr>
                <w:bCs/>
              </w:rPr>
            </w:pPr>
            <w:r>
              <w:rPr>
                <w:bCs/>
              </w:rPr>
              <w:t>1)   1.250.000</w:t>
            </w:r>
          </w:p>
        </w:tc>
        <w:tc>
          <w:tcPr>
            <w:tcW w:w="1843" w:type="dxa"/>
            <w:gridSpan w:val="2"/>
            <w:tcBorders>
              <w:top w:val="single" w:sz="4" w:space="0" w:color="auto"/>
              <w:left w:val="single" w:sz="4" w:space="0" w:color="auto"/>
            </w:tcBorders>
          </w:tcPr>
          <w:p w:rsidR="00246C24" w:rsidRDefault="00246C24">
            <w:pPr>
              <w:rPr>
                <w:bCs/>
              </w:rPr>
            </w:pP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p>
        </w:tc>
        <w:tc>
          <w:tcPr>
            <w:tcW w:w="1701" w:type="dxa"/>
            <w:gridSpan w:val="2"/>
            <w:tcBorders>
              <w:top w:val="single" w:sz="4" w:space="0" w:color="auto"/>
              <w:left w:val="single" w:sz="4" w:space="0" w:color="auto"/>
            </w:tcBorders>
          </w:tcPr>
          <w:p w:rsidR="00246C24" w:rsidRDefault="00246C24">
            <w:pPr>
              <w:rPr>
                <w:bCs/>
              </w:rPr>
            </w:pPr>
            <w:r>
              <w:rPr>
                <w:bCs/>
              </w:rPr>
              <w:t>1.250.000  (1</w:t>
            </w:r>
          </w:p>
        </w:tc>
      </w:tr>
    </w:tbl>
    <w:p w:rsidR="00246C24" w:rsidRDefault="00246C24">
      <w:pPr>
        <w:tabs>
          <w:tab w:val="num" w:pos="0"/>
          <w:tab w:val="left" w:pos="180"/>
        </w:tabs>
        <w:rPr>
          <w:bCs/>
        </w:rPr>
      </w:pPr>
    </w:p>
    <w:p w:rsidR="00246C24" w:rsidRDefault="00246C24">
      <w:pPr>
        <w:tabs>
          <w:tab w:val="num" w:pos="0"/>
          <w:tab w:val="left" w:pos="180"/>
        </w:tabs>
        <w:rPr>
          <w:bCs/>
        </w:rPr>
      </w:pPr>
      <w:r>
        <w:rPr>
          <w:bCs/>
        </w:rPr>
        <w:tab/>
        <w:t>aktiva       BS          pasiva</w:t>
      </w:r>
    </w:p>
    <w:tbl>
      <w:tblPr>
        <w:tblpPr w:leftFromText="141" w:rightFromText="141"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tblGrid>
      <w:tr w:rsidR="00246C24">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r>
      <w:tr w:rsidR="00246C24">
        <w:tc>
          <w:tcPr>
            <w:tcW w:w="1440" w:type="dxa"/>
            <w:tcBorders>
              <w:top w:val="nil"/>
              <w:left w:val="single" w:sz="4" w:space="0" w:color="auto"/>
              <w:bottom w:val="single" w:sz="4" w:space="0" w:color="auto"/>
              <w:right w:val="single" w:sz="4" w:space="0" w:color="auto"/>
            </w:tcBorders>
          </w:tcPr>
          <w:p w:rsidR="00246C24" w:rsidRDefault="00246C24">
            <w:pPr>
              <w:tabs>
                <w:tab w:val="num" w:pos="0"/>
                <w:tab w:val="left" w:pos="180"/>
              </w:tabs>
              <w:rPr>
                <w:bCs/>
              </w:rPr>
            </w:pPr>
            <w:r>
              <w:rPr>
                <w:bCs/>
              </w:rPr>
              <w:t xml:space="preserve"> </w:t>
            </w:r>
          </w:p>
        </w:tc>
        <w:tc>
          <w:tcPr>
            <w:tcW w:w="1440" w:type="dxa"/>
            <w:tcBorders>
              <w:top w:val="nil"/>
              <w:left w:val="single" w:sz="4" w:space="0" w:color="auto"/>
              <w:bottom w:val="single" w:sz="4" w:space="0" w:color="auto"/>
              <w:right w:val="single" w:sz="4" w:space="0" w:color="auto"/>
            </w:tcBorders>
          </w:tcPr>
          <w:p w:rsidR="00246C24" w:rsidRDefault="00246C24">
            <w:pPr>
              <w:tabs>
                <w:tab w:val="num" w:pos="0"/>
                <w:tab w:val="left" w:pos="180"/>
              </w:tabs>
              <w:rPr>
                <w:bCs/>
              </w:rPr>
            </w:pPr>
          </w:p>
        </w:tc>
      </w:tr>
      <w:tr w:rsidR="00246C24">
        <w:tc>
          <w:tcPr>
            <w:tcW w:w="1440" w:type="dxa"/>
            <w:tcBorders>
              <w:top w:val="single" w:sz="4" w:space="0" w:color="auto"/>
              <w:left w:val="single" w:sz="4" w:space="0" w:color="auto"/>
              <w:bottom w:val="single" w:sz="4" w:space="0" w:color="auto"/>
              <w:right w:val="single" w:sz="4" w:space="0" w:color="auto"/>
            </w:tcBorders>
          </w:tcPr>
          <w:p w:rsidR="00246C24" w:rsidRDefault="00246C24">
            <w:pPr>
              <w:tabs>
                <w:tab w:val="num" w:pos="0"/>
                <w:tab w:val="left" w:pos="180"/>
              </w:tabs>
              <w:rPr>
                <w:bCs/>
              </w:rPr>
            </w:pPr>
            <w:r>
              <w:rPr>
                <w:bCs/>
              </w:rPr>
              <w:t>+ 1.250.000</w:t>
            </w:r>
          </w:p>
        </w:tc>
        <w:tc>
          <w:tcPr>
            <w:tcW w:w="1440" w:type="dxa"/>
            <w:tcBorders>
              <w:top w:val="single" w:sz="4" w:space="0" w:color="auto"/>
              <w:left w:val="single" w:sz="4" w:space="0" w:color="auto"/>
              <w:bottom w:val="single" w:sz="4" w:space="0" w:color="auto"/>
              <w:right w:val="single" w:sz="4" w:space="0" w:color="auto"/>
            </w:tcBorders>
          </w:tcPr>
          <w:p w:rsidR="00246C24" w:rsidRDefault="00246C24">
            <w:pPr>
              <w:tabs>
                <w:tab w:val="num" w:pos="0"/>
                <w:tab w:val="left" w:pos="180"/>
              </w:tabs>
              <w:rPr>
                <w:bCs/>
              </w:rPr>
            </w:pPr>
            <w:r>
              <w:rPr>
                <w:bCs/>
              </w:rPr>
              <w:t>+ 1.250.000</w:t>
            </w:r>
          </w:p>
        </w:tc>
      </w:tr>
    </w:tbl>
    <w:p w:rsidR="00246C24" w:rsidRDefault="00246C24">
      <w:pPr>
        <w:tabs>
          <w:tab w:val="num" w:pos="0"/>
          <w:tab w:val="left" w:pos="180"/>
        </w:tabs>
        <w:rPr>
          <w:bCs/>
        </w:rPr>
      </w:pPr>
      <w:r>
        <w:rPr>
          <w:bCs/>
        </w:rPr>
        <w:t>Poslovni dogodek povzroči spremembo pri sredstvih (transakci</w:t>
      </w:r>
      <w:smartTag w:uri="urn:schemas-microsoft-com:office:smarttags" w:element="PersonName">
        <w:r>
          <w:rPr>
            <w:bCs/>
          </w:rPr>
          <w:t>js</w:t>
        </w:r>
      </w:smartTag>
      <w:r>
        <w:rPr>
          <w:bCs/>
        </w:rPr>
        <w:t>ki račun) in obveznostih do virov sredstev (najeto dolgoročno posojilo). Obema gospodarskima kategorijama se stanje poveča, kar podaljša bilanco stanja oziroma poveča bilančno vsoto. Knjižimo na debetno stran konta transakci</w:t>
      </w:r>
      <w:smartTag w:uri="urn:schemas-microsoft-com:office:smarttags" w:element="PersonName">
        <w:r>
          <w:rPr>
            <w:bCs/>
          </w:rPr>
          <w:t>js</w:t>
        </w:r>
      </w:smartTag>
      <w:r>
        <w:rPr>
          <w:bCs/>
        </w:rPr>
        <w:t>ki račun in na kreditno stran konta najeta dolgoročna posojila.</w:t>
      </w:r>
    </w:p>
    <w:p w:rsidR="00246C24" w:rsidRDefault="00246C24">
      <w:pPr>
        <w:tabs>
          <w:tab w:val="num" w:pos="0"/>
          <w:tab w:val="left" w:pos="180"/>
        </w:tabs>
        <w:rPr>
          <w:bCs/>
        </w:rPr>
      </w:pPr>
      <w:r>
        <w:rPr>
          <w:bCs/>
        </w:rPr>
        <w:tab/>
      </w:r>
      <w:r>
        <w:rPr>
          <w:bCs/>
        </w:rPr>
        <w:tab/>
      </w:r>
      <w:r>
        <w:rPr>
          <w:bCs/>
        </w:rPr>
        <w:tab/>
      </w:r>
      <w:r>
        <w:rPr>
          <w:bCs/>
        </w:rPr>
        <w:tab/>
      </w:r>
      <w:r>
        <w:rPr>
          <w:bCs/>
        </w:rPr>
        <w:tab/>
      </w:r>
      <w:r>
        <w:rPr>
          <w:bCs/>
        </w:rPr>
        <w:tab/>
      </w:r>
      <w:r>
        <w:rPr>
          <w:bCs/>
        </w:rPr>
        <w:tab/>
      </w:r>
    </w:p>
    <w:p w:rsidR="00246C24" w:rsidRDefault="00246C24">
      <w:pPr>
        <w:tabs>
          <w:tab w:val="num" w:pos="0"/>
          <w:tab w:val="left" w:pos="180"/>
        </w:tabs>
        <w:rPr>
          <w:bCs/>
        </w:rPr>
      </w:pPr>
      <w:r>
        <w:rPr>
          <w:bCs/>
        </w:rPr>
        <w:br w:type="page"/>
      </w:r>
    </w:p>
    <w:p w:rsidR="00246C24" w:rsidRDefault="00246C24">
      <w:pPr>
        <w:numPr>
          <w:ilvl w:val="0"/>
          <w:numId w:val="107"/>
        </w:numPr>
        <w:tabs>
          <w:tab w:val="left" w:pos="540"/>
        </w:tabs>
        <w:rPr>
          <w:bCs/>
          <w:i/>
          <w:iCs/>
        </w:rPr>
      </w:pPr>
      <w:r>
        <w:rPr>
          <w:bCs/>
          <w:i/>
          <w:iCs/>
        </w:rPr>
        <w:t>bilančna vknjižba</w:t>
      </w:r>
    </w:p>
    <w:p w:rsidR="00246C24" w:rsidRDefault="00246C24">
      <w:pPr>
        <w:tabs>
          <w:tab w:val="left" w:pos="540"/>
        </w:tabs>
        <w:ind w:left="720"/>
        <w:rPr>
          <w:bCs/>
        </w:rPr>
      </w:pPr>
      <w:r>
        <w:rPr>
          <w:bCs/>
        </w:rPr>
        <w:t>Povečanje ene vrste sredstev  in zmanjšanje druge vrste sredstev.</w:t>
      </w:r>
    </w:p>
    <w:p w:rsidR="00246C24" w:rsidRDefault="00246C24">
      <w:pPr>
        <w:tabs>
          <w:tab w:val="num" w:pos="1620"/>
        </w:tabs>
        <w:ind w:left="1620" w:hanging="900"/>
        <w:rPr>
          <w:bCs/>
        </w:rPr>
      </w:pPr>
      <w:r>
        <w:rPr>
          <w:bCs/>
          <w:u w:val="single"/>
        </w:rPr>
        <w:t>Primer</w:t>
      </w:r>
      <w:r>
        <w:rPr>
          <w:bCs/>
        </w:rPr>
        <w:t>: Kupec je poravnal svoje obveznosti do podjetja v višini 150.000 SIT.</w:t>
      </w:r>
    </w:p>
    <w:p w:rsidR="00246C24" w:rsidRDefault="00246C24">
      <w:pPr>
        <w:tabs>
          <w:tab w:val="num" w:pos="0"/>
          <w:tab w:val="left" w:pos="360"/>
        </w:tabs>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134"/>
        <w:gridCol w:w="709"/>
        <w:gridCol w:w="425"/>
        <w:gridCol w:w="1701"/>
        <w:gridCol w:w="1276"/>
        <w:gridCol w:w="425"/>
      </w:tblGrid>
      <w:tr w:rsidR="00246C24">
        <w:tc>
          <w:tcPr>
            <w:tcW w:w="2835" w:type="dxa"/>
            <w:gridSpan w:val="2"/>
            <w:tcBorders>
              <w:bottom w:val="single" w:sz="4" w:space="0" w:color="auto"/>
            </w:tcBorders>
          </w:tcPr>
          <w:p w:rsidR="00246C24" w:rsidRDefault="00246C24">
            <w:pPr>
              <w:rPr>
                <w:bCs/>
              </w:rPr>
            </w:pPr>
            <w:r>
              <w:rPr>
                <w:bCs/>
              </w:rPr>
              <w:t>D     Terjatve do kupcev</w:t>
            </w:r>
          </w:p>
        </w:tc>
        <w:tc>
          <w:tcPr>
            <w:tcW w:w="709"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2977" w:type="dxa"/>
            <w:gridSpan w:val="2"/>
            <w:tcBorders>
              <w:bottom w:val="single" w:sz="4" w:space="0" w:color="auto"/>
            </w:tcBorders>
          </w:tcPr>
          <w:p w:rsidR="00246C24" w:rsidRDefault="00246C24">
            <w:pPr>
              <w:rPr>
                <w:bCs/>
              </w:rPr>
            </w:pPr>
            <w:r>
              <w:rPr>
                <w:bCs/>
              </w:rPr>
              <w:t>D         Transakci</w:t>
            </w:r>
            <w:smartTag w:uri="urn:schemas-microsoft-com:office:smarttags" w:element="PersonName">
              <w:r>
                <w:rPr>
                  <w:bCs/>
                </w:rPr>
                <w:t>js</w:t>
              </w:r>
            </w:smartTag>
            <w:r>
              <w:rPr>
                <w:bCs/>
              </w:rPr>
              <w:t>ki račun</w:t>
            </w:r>
          </w:p>
        </w:tc>
        <w:tc>
          <w:tcPr>
            <w:tcW w:w="425" w:type="dxa"/>
            <w:tcBorders>
              <w:left w:val="nil"/>
              <w:bottom w:val="single" w:sz="4" w:space="0" w:color="auto"/>
            </w:tcBorders>
          </w:tcPr>
          <w:p w:rsidR="00246C24" w:rsidRDefault="00246C24">
            <w:pPr>
              <w:jc w:val="right"/>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r>
              <w:rPr>
                <w:bCs/>
              </w:rPr>
              <w:t>Začetno stanje</w:t>
            </w:r>
          </w:p>
        </w:tc>
        <w:tc>
          <w:tcPr>
            <w:tcW w:w="1843" w:type="dxa"/>
            <w:gridSpan w:val="2"/>
            <w:tcBorders>
              <w:top w:val="single" w:sz="4" w:space="0" w:color="auto"/>
              <w:left w:val="single" w:sz="4" w:space="0" w:color="auto"/>
            </w:tcBorders>
          </w:tcPr>
          <w:p w:rsidR="00246C24" w:rsidRDefault="00246C24">
            <w:pPr>
              <w:jc w:val="right"/>
              <w:rPr>
                <w:bCs/>
              </w:rPr>
            </w:pPr>
            <w:r>
              <w:rPr>
                <w:bCs/>
              </w:rPr>
              <w:t>150.000 (2</w:t>
            </w: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r>
              <w:rPr>
                <w:bCs/>
              </w:rPr>
              <w:t>2) 150.000</w:t>
            </w:r>
          </w:p>
        </w:tc>
        <w:tc>
          <w:tcPr>
            <w:tcW w:w="1701" w:type="dxa"/>
            <w:gridSpan w:val="2"/>
            <w:tcBorders>
              <w:top w:val="single" w:sz="4" w:space="0" w:color="auto"/>
              <w:left w:val="single" w:sz="4" w:space="0" w:color="auto"/>
            </w:tcBorders>
          </w:tcPr>
          <w:p w:rsidR="00246C24" w:rsidRDefault="00246C24">
            <w:pPr>
              <w:rPr>
                <w:bCs/>
              </w:rPr>
            </w:pPr>
          </w:p>
        </w:tc>
      </w:tr>
    </w:tbl>
    <w:p w:rsidR="00246C24" w:rsidRDefault="00246C24">
      <w:pPr>
        <w:tabs>
          <w:tab w:val="num" w:pos="0"/>
          <w:tab w:val="left" w:pos="360"/>
        </w:tabs>
        <w:rPr>
          <w:bCs/>
        </w:rPr>
      </w:pPr>
    </w:p>
    <w:p w:rsidR="00246C24" w:rsidRDefault="00246C24">
      <w:pPr>
        <w:tabs>
          <w:tab w:val="num" w:pos="0"/>
          <w:tab w:val="left" w:pos="180"/>
        </w:tabs>
        <w:rPr>
          <w:bCs/>
        </w:rPr>
      </w:pPr>
      <w:r>
        <w:rPr>
          <w:bCs/>
        </w:rPr>
        <w:tab/>
        <w:t>aktiva       BS          pasiva</w:t>
      </w:r>
    </w:p>
    <w:tbl>
      <w:tblPr>
        <w:tblpPr w:leftFromText="141" w:rightFromText="141"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tblGrid>
      <w:tr w:rsidR="00246C24">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r>
      <w:tr w:rsidR="00246C24">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r>
              <w:rPr>
                <w:bCs/>
              </w:rPr>
              <w:t xml:space="preserve"> + 150.000</w:t>
            </w:r>
          </w:p>
        </w:tc>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p>
        </w:tc>
      </w:tr>
      <w:tr w:rsidR="00246C24">
        <w:tc>
          <w:tcPr>
            <w:tcW w:w="1440" w:type="dxa"/>
            <w:tcBorders>
              <w:top w:val="nil"/>
              <w:bottom w:val="nil"/>
            </w:tcBorders>
          </w:tcPr>
          <w:p w:rsidR="00246C24" w:rsidRDefault="00246C24">
            <w:pPr>
              <w:tabs>
                <w:tab w:val="num" w:pos="0"/>
                <w:tab w:val="left" w:pos="180"/>
              </w:tabs>
              <w:rPr>
                <w:bCs/>
              </w:rPr>
            </w:pPr>
            <w:r>
              <w:rPr>
                <w:bCs/>
              </w:rPr>
              <w:t>- 150.000</w:t>
            </w:r>
          </w:p>
        </w:tc>
        <w:tc>
          <w:tcPr>
            <w:tcW w:w="1440" w:type="dxa"/>
            <w:tcBorders>
              <w:top w:val="nil"/>
              <w:bottom w:val="nil"/>
            </w:tcBorders>
          </w:tcPr>
          <w:p w:rsidR="00246C24" w:rsidRDefault="00246C24">
            <w:pPr>
              <w:tabs>
                <w:tab w:val="num" w:pos="0"/>
                <w:tab w:val="left" w:pos="180"/>
              </w:tabs>
              <w:rPr>
                <w:bCs/>
              </w:rPr>
            </w:pPr>
          </w:p>
        </w:tc>
      </w:tr>
    </w:tbl>
    <w:p w:rsidR="00246C24" w:rsidRDefault="00246C24">
      <w:pPr>
        <w:tabs>
          <w:tab w:val="num" w:pos="0"/>
          <w:tab w:val="left" w:pos="360"/>
        </w:tabs>
        <w:rPr>
          <w:bCs/>
        </w:rPr>
      </w:pPr>
      <w:r>
        <w:rPr>
          <w:bCs/>
        </w:rPr>
        <w:t>Poslovni dogodek vpliva na zmanjšanje ene vrste sredstev (terjatev do kupcev) in na povečanje druge vrste sredstev (transakci</w:t>
      </w:r>
      <w:smartTag w:uri="urn:schemas-microsoft-com:office:smarttags" w:element="PersonName">
        <w:r>
          <w:rPr>
            <w:bCs/>
          </w:rPr>
          <w:t>js</w:t>
        </w:r>
      </w:smartTag>
      <w:r>
        <w:rPr>
          <w:bCs/>
        </w:rPr>
        <w:t>ki račun). Spremenijo se stanja navedenim sredstvom, medtem ko ostaja bilančna vsota nespremenjena. Nespremenjene so tudi obveznosti do virov sredstev. Knjižimo torej na debetno stran konta transakci</w:t>
      </w:r>
      <w:smartTag w:uri="urn:schemas-microsoft-com:office:smarttags" w:element="PersonName">
        <w:r>
          <w:rPr>
            <w:bCs/>
          </w:rPr>
          <w:t>js</w:t>
        </w:r>
      </w:smartTag>
      <w:r>
        <w:rPr>
          <w:bCs/>
        </w:rPr>
        <w:t xml:space="preserve">ki račun in kreditno stran konta terjatve do kupcev. </w:t>
      </w:r>
    </w:p>
    <w:p w:rsidR="00246C24" w:rsidRDefault="00246C24">
      <w:pPr>
        <w:tabs>
          <w:tab w:val="num" w:pos="0"/>
          <w:tab w:val="left" w:pos="360"/>
        </w:tabs>
        <w:rPr>
          <w:bCs/>
        </w:rPr>
      </w:pPr>
    </w:p>
    <w:p w:rsidR="00246C24" w:rsidRDefault="00246C24">
      <w:pPr>
        <w:numPr>
          <w:ilvl w:val="0"/>
          <w:numId w:val="107"/>
        </w:numPr>
        <w:tabs>
          <w:tab w:val="center" w:pos="540"/>
        </w:tabs>
        <w:rPr>
          <w:bCs/>
          <w:i/>
          <w:iCs/>
        </w:rPr>
      </w:pPr>
      <w:r>
        <w:rPr>
          <w:bCs/>
          <w:i/>
          <w:iCs/>
        </w:rPr>
        <w:t>bilančna vknjižba</w:t>
      </w:r>
    </w:p>
    <w:p w:rsidR="00246C24" w:rsidRDefault="00246C24">
      <w:pPr>
        <w:tabs>
          <w:tab w:val="center" w:pos="540"/>
        </w:tabs>
        <w:ind w:left="720"/>
        <w:rPr>
          <w:bCs/>
        </w:rPr>
      </w:pPr>
      <w:r>
        <w:rPr>
          <w:bCs/>
        </w:rPr>
        <w:t>Zmanjšanje sredstev (aktivnega konta) in zmanjšanje obveznosti do virov sredstev (pasivnega konta).</w:t>
      </w:r>
    </w:p>
    <w:p w:rsidR="00246C24" w:rsidRDefault="00246C24">
      <w:pPr>
        <w:tabs>
          <w:tab w:val="num" w:pos="720"/>
        </w:tabs>
        <w:ind w:left="720"/>
        <w:rPr>
          <w:bCs/>
        </w:rPr>
      </w:pPr>
      <w:r>
        <w:rPr>
          <w:bCs/>
          <w:u w:val="single"/>
        </w:rPr>
        <w:t>Primer</w:t>
      </w:r>
      <w:r>
        <w:rPr>
          <w:bCs/>
        </w:rPr>
        <w:t>: Podjetje je plačalo zapadle obveznosti dobavitelju materiala v višini 400.000 SIT.</w:t>
      </w:r>
    </w:p>
    <w:p w:rsidR="00246C24" w:rsidRDefault="00246C24">
      <w:pPr>
        <w:tabs>
          <w:tab w:val="num" w:pos="0"/>
          <w:tab w:val="left" w:pos="360"/>
        </w:tabs>
        <w:rPr>
          <w:bCs/>
        </w:rPr>
      </w:pPr>
    </w:p>
    <w:tbl>
      <w:tblPr>
        <w:tblW w:w="0" w:type="auto"/>
        <w:tblInd w:w="354" w:type="dxa"/>
        <w:tblLayout w:type="fixed"/>
        <w:tblCellMar>
          <w:left w:w="70" w:type="dxa"/>
          <w:right w:w="70" w:type="dxa"/>
        </w:tblCellMar>
        <w:tblLook w:val="0000" w:firstRow="0" w:lastRow="0" w:firstColumn="0" w:lastColumn="0" w:noHBand="0" w:noVBand="0"/>
      </w:tblPr>
      <w:tblGrid>
        <w:gridCol w:w="2126"/>
        <w:gridCol w:w="1134"/>
        <w:gridCol w:w="416"/>
        <w:gridCol w:w="360"/>
        <w:gridCol w:w="2059"/>
        <w:gridCol w:w="1276"/>
        <w:gridCol w:w="425"/>
      </w:tblGrid>
      <w:tr w:rsidR="00246C24">
        <w:tc>
          <w:tcPr>
            <w:tcW w:w="3260" w:type="dxa"/>
            <w:gridSpan w:val="2"/>
            <w:tcBorders>
              <w:bottom w:val="single" w:sz="4" w:space="0" w:color="auto"/>
            </w:tcBorders>
          </w:tcPr>
          <w:p w:rsidR="00246C24" w:rsidRDefault="00246C24">
            <w:pPr>
              <w:rPr>
                <w:bCs/>
              </w:rPr>
            </w:pPr>
            <w:r>
              <w:rPr>
                <w:bCs/>
              </w:rPr>
              <w:t>D            Transakci</w:t>
            </w:r>
            <w:smartTag w:uri="urn:schemas-microsoft-com:office:smarttags" w:element="PersonName">
              <w:r>
                <w:rPr>
                  <w:bCs/>
                </w:rPr>
                <w:t>js</w:t>
              </w:r>
            </w:smartTag>
            <w:r>
              <w:rPr>
                <w:bCs/>
              </w:rPr>
              <w:t>ki  račun</w:t>
            </w:r>
          </w:p>
        </w:tc>
        <w:tc>
          <w:tcPr>
            <w:tcW w:w="416" w:type="dxa"/>
            <w:tcBorders>
              <w:left w:val="nil"/>
              <w:bottom w:val="single" w:sz="4" w:space="0" w:color="auto"/>
            </w:tcBorders>
          </w:tcPr>
          <w:p w:rsidR="00246C24" w:rsidRDefault="00246C24">
            <w:pPr>
              <w:jc w:val="right"/>
              <w:rPr>
                <w:bCs/>
              </w:rPr>
            </w:pPr>
            <w:r>
              <w:rPr>
                <w:bCs/>
              </w:rPr>
              <w:t>K</w:t>
            </w:r>
          </w:p>
        </w:tc>
        <w:tc>
          <w:tcPr>
            <w:tcW w:w="360" w:type="dxa"/>
          </w:tcPr>
          <w:p w:rsidR="00246C24" w:rsidRDefault="00246C24">
            <w:pPr>
              <w:jc w:val="center"/>
              <w:rPr>
                <w:bCs/>
              </w:rPr>
            </w:pPr>
          </w:p>
        </w:tc>
        <w:tc>
          <w:tcPr>
            <w:tcW w:w="3335" w:type="dxa"/>
            <w:gridSpan w:val="2"/>
            <w:tcBorders>
              <w:bottom w:val="single" w:sz="4" w:space="0" w:color="auto"/>
            </w:tcBorders>
          </w:tcPr>
          <w:p w:rsidR="00246C24" w:rsidRDefault="00246C24">
            <w:pPr>
              <w:rPr>
                <w:bCs/>
              </w:rPr>
            </w:pPr>
            <w:r>
              <w:rPr>
                <w:bCs/>
              </w:rPr>
              <w:t>D      Obveznosti do dobaviteljev</w:t>
            </w:r>
          </w:p>
        </w:tc>
        <w:tc>
          <w:tcPr>
            <w:tcW w:w="425" w:type="dxa"/>
            <w:tcBorders>
              <w:left w:val="nil"/>
              <w:bottom w:val="single" w:sz="4" w:space="0" w:color="auto"/>
            </w:tcBorders>
          </w:tcPr>
          <w:p w:rsidR="00246C24" w:rsidRDefault="00246C24">
            <w:pPr>
              <w:jc w:val="right"/>
              <w:rPr>
                <w:bCs/>
              </w:rPr>
            </w:pPr>
            <w:r>
              <w:rPr>
                <w:bCs/>
              </w:rPr>
              <w:t>K</w:t>
            </w:r>
          </w:p>
        </w:tc>
      </w:tr>
      <w:tr w:rsidR="00246C24">
        <w:tc>
          <w:tcPr>
            <w:tcW w:w="2126" w:type="dxa"/>
            <w:tcBorders>
              <w:top w:val="single" w:sz="4" w:space="0" w:color="auto"/>
              <w:right w:val="single" w:sz="4" w:space="0" w:color="auto"/>
            </w:tcBorders>
          </w:tcPr>
          <w:p w:rsidR="00246C24" w:rsidRDefault="00246C24">
            <w:pPr>
              <w:rPr>
                <w:bCs/>
              </w:rPr>
            </w:pPr>
          </w:p>
        </w:tc>
        <w:tc>
          <w:tcPr>
            <w:tcW w:w="1550" w:type="dxa"/>
            <w:gridSpan w:val="2"/>
            <w:tcBorders>
              <w:top w:val="single" w:sz="4" w:space="0" w:color="auto"/>
              <w:left w:val="single" w:sz="4" w:space="0" w:color="auto"/>
            </w:tcBorders>
          </w:tcPr>
          <w:p w:rsidR="00246C24" w:rsidRDefault="00246C24">
            <w:pPr>
              <w:jc w:val="right"/>
              <w:rPr>
                <w:bCs/>
              </w:rPr>
            </w:pPr>
            <w:r>
              <w:rPr>
                <w:bCs/>
              </w:rPr>
              <w:t>400.000  (3</w:t>
            </w:r>
          </w:p>
        </w:tc>
        <w:tc>
          <w:tcPr>
            <w:tcW w:w="360" w:type="dxa"/>
          </w:tcPr>
          <w:p w:rsidR="00246C24" w:rsidRDefault="00246C24">
            <w:pPr>
              <w:rPr>
                <w:bCs/>
              </w:rPr>
            </w:pPr>
          </w:p>
        </w:tc>
        <w:tc>
          <w:tcPr>
            <w:tcW w:w="2059" w:type="dxa"/>
            <w:tcBorders>
              <w:top w:val="single" w:sz="4" w:space="0" w:color="auto"/>
              <w:right w:val="single" w:sz="4" w:space="0" w:color="auto"/>
            </w:tcBorders>
          </w:tcPr>
          <w:p w:rsidR="00246C24" w:rsidRDefault="00246C24">
            <w:pPr>
              <w:rPr>
                <w:bCs/>
              </w:rPr>
            </w:pPr>
            <w:r>
              <w:rPr>
                <w:bCs/>
              </w:rPr>
              <w:t>3) 400.000</w:t>
            </w:r>
          </w:p>
        </w:tc>
        <w:tc>
          <w:tcPr>
            <w:tcW w:w="1701" w:type="dxa"/>
            <w:gridSpan w:val="2"/>
            <w:tcBorders>
              <w:top w:val="single" w:sz="4" w:space="0" w:color="auto"/>
              <w:left w:val="single" w:sz="4" w:space="0" w:color="auto"/>
            </w:tcBorders>
          </w:tcPr>
          <w:p w:rsidR="00246C24" w:rsidRDefault="00246C24">
            <w:pPr>
              <w:rPr>
                <w:bCs/>
              </w:rPr>
            </w:pPr>
          </w:p>
        </w:tc>
      </w:tr>
    </w:tbl>
    <w:p w:rsidR="00246C24" w:rsidRDefault="00246C24">
      <w:pPr>
        <w:tabs>
          <w:tab w:val="num" w:pos="0"/>
          <w:tab w:val="left" w:pos="180"/>
        </w:tabs>
        <w:rPr>
          <w:bCs/>
        </w:rPr>
      </w:pPr>
    </w:p>
    <w:p w:rsidR="00246C24" w:rsidRDefault="00246C24">
      <w:pPr>
        <w:tabs>
          <w:tab w:val="num" w:pos="0"/>
          <w:tab w:val="left" w:pos="180"/>
        </w:tabs>
        <w:rPr>
          <w:bCs/>
        </w:rPr>
      </w:pPr>
      <w:r>
        <w:rPr>
          <w:bCs/>
        </w:rPr>
        <w:tab/>
        <w:t>aktiva       BS          pasiva</w:t>
      </w:r>
    </w:p>
    <w:tbl>
      <w:tblPr>
        <w:tblpPr w:leftFromText="141" w:rightFromText="141"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tblGrid>
      <w:tr w:rsidR="00246C24">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r>
      <w:tr w:rsidR="00246C24">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r>
              <w:rPr>
                <w:bCs/>
              </w:rPr>
              <w:t>- 400.000</w:t>
            </w:r>
          </w:p>
        </w:tc>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r>
              <w:rPr>
                <w:bCs/>
              </w:rPr>
              <w:t>- 400.000</w:t>
            </w:r>
          </w:p>
        </w:tc>
      </w:tr>
      <w:tr w:rsidR="00246C24">
        <w:tc>
          <w:tcPr>
            <w:tcW w:w="1440" w:type="dxa"/>
            <w:tcBorders>
              <w:top w:val="nil"/>
              <w:bottom w:val="nil"/>
            </w:tcBorders>
          </w:tcPr>
          <w:p w:rsidR="00246C24" w:rsidRDefault="00246C24">
            <w:pPr>
              <w:tabs>
                <w:tab w:val="num" w:pos="0"/>
                <w:tab w:val="left" w:pos="180"/>
              </w:tabs>
              <w:rPr>
                <w:bCs/>
              </w:rPr>
            </w:pPr>
          </w:p>
        </w:tc>
        <w:tc>
          <w:tcPr>
            <w:tcW w:w="1440" w:type="dxa"/>
            <w:tcBorders>
              <w:top w:val="nil"/>
              <w:bottom w:val="nil"/>
            </w:tcBorders>
          </w:tcPr>
          <w:p w:rsidR="00246C24" w:rsidRDefault="00246C24">
            <w:pPr>
              <w:tabs>
                <w:tab w:val="num" w:pos="0"/>
                <w:tab w:val="left" w:pos="180"/>
              </w:tabs>
              <w:rPr>
                <w:bCs/>
              </w:rPr>
            </w:pPr>
          </w:p>
        </w:tc>
      </w:tr>
    </w:tbl>
    <w:p w:rsidR="00246C24" w:rsidRDefault="00246C24">
      <w:pPr>
        <w:tabs>
          <w:tab w:val="num" w:pos="0"/>
          <w:tab w:val="left" w:pos="180"/>
        </w:tabs>
        <w:rPr>
          <w:bCs/>
        </w:rPr>
      </w:pPr>
      <w:r>
        <w:rPr>
          <w:bCs/>
        </w:rPr>
        <w:t>Poslovni dogodek povzroči spremembo pri sredstvih (transakci</w:t>
      </w:r>
      <w:smartTag w:uri="urn:schemas-microsoft-com:office:smarttags" w:element="PersonName">
        <w:r>
          <w:rPr>
            <w:bCs/>
          </w:rPr>
          <w:t>js</w:t>
        </w:r>
      </w:smartTag>
      <w:r>
        <w:rPr>
          <w:bCs/>
        </w:rPr>
        <w:t>ki račun) in obveznostih do virov sredstev (obveznosti do dobaviteljev). Obema gospodarskima kategorijama se stanje zmanjša, kar skrči bilanco stanja oziroma zmanjša bilančno vsoto. Knjižimo na kreditno stran konta transakci</w:t>
      </w:r>
      <w:smartTag w:uri="urn:schemas-microsoft-com:office:smarttags" w:element="PersonName">
        <w:r>
          <w:rPr>
            <w:bCs/>
          </w:rPr>
          <w:t>js</w:t>
        </w:r>
      </w:smartTag>
      <w:r>
        <w:rPr>
          <w:bCs/>
        </w:rPr>
        <w:t>ki račun in na debetno stran konta obveznosti do dobaviteljev.</w:t>
      </w:r>
    </w:p>
    <w:p w:rsidR="00246C24" w:rsidRDefault="00246C24">
      <w:pPr>
        <w:tabs>
          <w:tab w:val="num" w:pos="0"/>
          <w:tab w:val="left" w:pos="360"/>
        </w:tabs>
        <w:rPr>
          <w:bCs/>
        </w:rPr>
      </w:pPr>
      <w:r>
        <w:rPr>
          <w:bCs/>
        </w:rPr>
        <w:tab/>
      </w:r>
      <w:r>
        <w:rPr>
          <w:bCs/>
        </w:rPr>
        <w:tab/>
      </w:r>
      <w:r>
        <w:rPr>
          <w:bCs/>
        </w:rPr>
        <w:tab/>
      </w:r>
      <w:r>
        <w:rPr>
          <w:bCs/>
        </w:rPr>
        <w:tab/>
      </w:r>
      <w:r>
        <w:rPr>
          <w:bCs/>
        </w:rPr>
        <w:tab/>
      </w:r>
      <w:r>
        <w:rPr>
          <w:bCs/>
        </w:rPr>
        <w:tab/>
      </w:r>
    </w:p>
    <w:p w:rsidR="00246C24" w:rsidRDefault="00246C24">
      <w:pPr>
        <w:numPr>
          <w:ilvl w:val="0"/>
          <w:numId w:val="107"/>
        </w:numPr>
        <w:rPr>
          <w:bCs/>
          <w:i/>
          <w:iCs/>
        </w:rPr>
      </w:pPr>
      <w:r>
        <w:rPr>
          <w:bCs/>
          <w:i/>
          <w:iCs/>
        </w:rPr>
        <w:t>bilančna vknjižba</w:t>
      </w:r>
    </w:p>
    <w:p w:rsidR="00246C24" w:rsidRDefault="00246C24">
      <w:pPr>
        <w:ind w:left="720"/>
        <w:rPr>
          <w:bCs/>
        </w:rPr>
      </w:pPr>
      <w:r>
        <w:rPr>
          <w:bCs/>
        </w:rPr>
        <w:t>Zmanjšanje ene vrste obveznosti do virov sredstev (pasivnega konta) in povečanje druge vrste obveznosti do virov sredstev (pasivnega konta).</w:t>
      </w:r>
    </w:p>
    <w:p w:rsidR="00246C24" w:rsidRDefault="00246C24">
      <w:pPr>
        <w:ind w:left="1410" w:hanging="702"/>
        <w:rPr>
          <w:bCs/>
        </w:rPr>
      </w:pPr>
    </w:p>
    <w:p w:rsidR="00246C24" w:rsidRDefault="00246C24">
      <w:pPr>
        <w:ind w:left="1410" w:hanging="702"/>
        <w:rPr>
          <w:bCs/>
        </w:rPr>
      </w:pPr>
      <w:r>
        <w:rPr>
          <w:bCs/>
        </w:rPr>
        <w:t>Primer:Banka nam je odobrila spremembo kratkoročnega posojila v dolgoročno v višini 550.000 SIT.</w:t>
      </w:r>
    </w:p>
    <w:p w:rsidR="00246C24" w:rsidRDefault="00246C24">
      <w:pPr>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550"/>
        <w:gridCol w:w="293"/>
        <w:gridCol w:w="425"/>
        <w:gridCol w:w="1701"/>
        <w:gridCol w:w="1361"/>
        <w:gridCol w:w="340"/>
      </w:tblGrid>
      <w:tr w:rsidR="00246C24">
        <w:tc>
          <w:tcPr>
            <w:tcW w:w="3251" w:type="dxa"/>
            <w:gridSpan w:val="2"/>
            <w:tcBorders>
              <w:bottom w:val="single" w:sz="4" w:space="0" w:color="auto"/>
            </w:tcBorders>
          </w:tcPr>
          <w:p w:rsidR="00246C24" w:rsidRDefault="00246C24">
            <w:pPr>
              <w:rPr>
                <w:bCs/>
              </w:rPr>
            </w:pPr>
            <w:r>
              <w:rPr>
                <w:bCs/>
              </w:rPr>
              <w:t>D    Najeto kratkoročno posojilo</w:t>
            </w:r>
          </w:p>
        </w:tc>
        <w:tc>
          <w:tcPr>
            <w:tcW w:w="293"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3062" w:type="dxa"/>
            <w:gridSpan w:val="2"/>
            <w:tcBorders>
              <w:bottom w:val="single" w:sz="4" w:space="0" w:color="auto"/>
            </w:tcBorders>
          </w:tcPr>
          <w:p w:rsidR="00246C24" w:rsidRDefault="00246C24">
            <w:pPr>
              <w:rPr>
                <w:bCs/>
              </w:rPr>
            </w:pPr>
            <w:r>
              <w:rPr>
                <w:bCs/>
              </w:rPr>
              <w:t>D  Najeto dolgoročno posojilo</w:t>
            </w:r>
          </w:p>
        </w:tc>
        <w:tc>
          <w:tcPr>
            <w:tcW w:w="340" w:type="dxa"/>
            <w:tcBorders>
              <w:left w:val="nil"/>
              <w:bottom w:val="single" w:sz="4" w:space="0" w:color="auto"/>
            </w:tcBorders>
          </w:tcPr>
          <w:p w:rsidR="00246C24" w:rsidRDefault="00246C24">
            <w:pPr>
              <w:jc w:val="right"/>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r>
              <w:rPr>
                <w:bCs/>
              </w:rPr>
              <w:t>4) 550.000</w:t>
            </w:r>
          </w:p>
        </w:tc>
        <w:tc>
          <w:tcPr>
            <w:tcW w:w="1843" w:type="dxa"/>
            <w:gridSpan w:val="2"/>
            <w:tcBorders>
              <w:top w:val="single" w:sz="4" w:space="0" w:color="auto"/>
              <w:left w:val="single" w:sz="4" w:space="0" w:color="auto"/>
            </w:tcBorders>
          </w:tcPr>
          <w:p w:rsidR="00246C24" w:rsidRDefault="00246C24">
            <w:pPr>
              <w:rPr>
                <w:bCs/>
              </w:rPr>
            </w:pPr>
            <w:r>
              <w:rPr>
                <w:bCs/>
              </w:rPr>
              <w:t>Začetno stanje</w:t>
            </w: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p>
        </w:tc>
        <w:tc>
          <w:tcPr>
            <w:tcW w:w="1701" w:type="dxa"/>
            <w:gridSpan w:val="2"/>
            <w:tcBorders>
              <w:top w:val="single" w:sz="4" w:space="0" w:color="auto"/>
              <w:left w:val="single" w:sz="4" w:space="0" w:color="auto"/>
            </w:tcBorders>
          </w:tcPr>
          <w:p w:rsidR="00246C24" w:rsidRDefault="00246C24">
            <w:pPr>
              <w:jc w:val="right"/>
              <w:rPr>
                <w:bCs/>
              </w:rPr>
            </w:pPr>
            <w:r>
              <w:rPr>
                <w:bCs/>
              </w:rPr>
              <w:t>550.000  (4</w:t>
            </w:r>
          </w:p>
        </w:tc>
      </w:tr>
    </w:tbl>
    <w:p w:rsidR="00246C24" w:rsidRDefault="00246C24">
      <w:pPr>
        <w:rPr>
          <w:bCs/>
        </w:rPr>
      </w:pPr>
    </w:p>
    <w:p w:rsidR="00246C24" w:rsidRDefault="00246C24">
      <w:pPr>
        <w:rPr>
          <w:bCs/>
        </w:rPr>
      </w:pPr>
      <w:r>
        <w:rPr>
          <w:bCs/>
        </w:rPr>
        <w:br w:type="page"/>
      </w:r>
    </w:p>
    <w:p w:rsidR="00246C24" w:rsidRDefault="00246C24">
      <w:pPr>
        <w:tabs>
          <w:tab w:val="num" w:pos="0"/>
          <w:tab w:val="left" w:pos="180"/>
        </w:tabs>
        <w:rPr>
          <w:bCs/>
        </w:rPr>
      </w:pPr>
      <w:r>
        <w:rPr>
          <w:bCs/>
        </w:rPr>
        <w:t>aktiva       BS          pasiva</w:t>
      </w:r>
    </w:p>
    <w:tbl>
      <w:tblPr>
        <w:tblpPr w:leftFromText="141" w:rightFromText="141"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tblGrid>
      <w:tr w:rsidR="00246C24">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c>
          <w:tcPr>
            <w:tcW w:w="1440" w:type="dxa"/>
            <w:tcBorders>
              <w:top w:val="single" w:sz="4" w:space="0" w:color="auto"/>
              <w:left w:val="single" w:sz="4" w:space="0" w:color="auto"/>
              <w:bottom w:val="nil"/>
              <w:right w:val="single" w:sz="4" w:space="0" w:color="auto"/>
            </w:tcBorders>
          </w:tcPr>
          <w:p w:rsidR="00246C24" w:rsidRDefault="00246C24">
            <w:pPr>
              <w:tabs>
                <w:tab w:val="num" w:pos="0"/>
                <w:tab w:val="left" w:pos="180"/>
              </w:tabs>
              <w:rPr>
                <w:bCs/>
              </w:rPr>
            </w:pPr>
          </w:p>
        </w:tc>
      </w:tr>
      <w:tr w:rsidR="00246C24">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p>
        </w:tc>
        <w:tc>
          <w:tcPr>
            <w:tcW w:w="1440" w:type="dxa"/>
            <w:tcBorders>
              <w:top w:val="nil"/>
              <w:left w:val="single" w:sz="4" w:space="0" w:color="auto"/>
              <w:bottom w:val="nil"/>
              <w:right w:val="single" w:sz="4" w:space="0" w:color="auto"/>
            </w:tcBorders>
          </w:tcPr>
          <w:p w:rsidR="00246C24" w:rsidRDefault="00246C24">
            <w:pPr>
              <w:tabs>
                <w:tab w:val="num" w:pos="0"/>
                <w:tab w:val="left" w:pos="180"/>
              </w:tabs>
              <w:rPr>
                <w:bCs/>
              </w:rPr>
            </w:pPr>
            <w:r>
              <w:rPr>
                <w:bCs/>
              </w:rPr>
              <w:t>+550.000</w:t>
            </w:r>
          </w:p>
        </w:tc>
      </w:tr>
      <w:tr w:rsidR="00246C24">
        <w:tc>
          <w:tcPr>
            <w:tcW w:w="1440" w:type="dxa"/>
            <w:tcBorders>
              <w:top w:val="nil"/>
              <w:bottom w:val="nil"/>
            </w:tcBorders>
          </w:tcPr>
          <w:p w:rsidR="00246C24" w:rsidRDefault="00246C24">
            <w:pPr>
              <w:tabs>
                <w:tab w:val="num" w:pos="0"/>
                <w:tab w:val="left" w:pos="180"/>
              </w:tabs>
              <w:rPr>
                <w:bCs/>
              </w:rPr>
            </w:pPr>
          </w:p>
        </w:tc>
        <w:tc>
          <w:tcPr>
            <w:tcW w:w="1440" w:type="dxa"/>
            <w:tcBorders>
              <w:top w:val="nil"/>
              <w:bottom w:val="nil"/>
            </w:tcBorders>
          </w:tcPr>
          <w:p w:rsidR="00246C24" w:rsidRDefault="00246C24">
            <w:pPr>
              <w:tabs>
                <w:tab w:val="num" w:pos="0"/>
                <w:tab w:val="left" w:pos="180"/>
              </w:tabs>
              <w:rPr>
                <w:bCs/>
              </w:rPr>
            </w:pPr>
            <w:r>
              <w:rPr>
                <w:bCs/>
              </w:rPr>
              <w:t>-550.000</w:t>
            </w:r>
          </w:p>
        </w:tc>
      </w:tr>
    </w:tbl>
    <w:p w:rsidR="00246C24" w:rsidRDefault="00246C24">
      <w:pPr>
        <w:tabs>
          <w:tab w:val="num" w:pos="360"/>
        </w:tabs>
        <w:ind w:left="360"/>
        <w:rPr>
          <w:bCs/>
        </w:rPr>
      </w:pPr>
      <w:r>
        <w:rPr>
          <w:bCs/>
        </w:rPr>
        <w:t>Poslovni dogodek vpliva na zmanjšanje ene vrste obveznosti do virov sredstev (najeto kratkoročno posojilo) in na povečanje druge vrste obveznosti do virov sredstev (najeto dolgoročno posojilo)). Spremenijo se stanja navedenim obveznostim do virov sredstev, medtem ko ostaja bilančna vsota nespremenjena. Nespremenjene so tudi sredstva. Knjižimo torej na debetno stran konta najeto kratkoročno posojilo in kreditno stran konta najeto dolgoročno posojilo.</w:t>
      </w:r>
    </w:p>
    <w:p w:rsidR="00246C24" w:rsidRDefault="00246C24">
      <w:pPr>
        <w:tabs>
          <w:tab w:val="num" w:pos="360"/>
        </w:tabs>
        <w:ind w:left="360"/>
        <w:rPr>
          <w:bCs/>
        </w:rPr>
      </w:pPr>
    </w:p>
    <w:p w:rsidR="00246C24" w:rsidRDefault="00246C24">
      <w:r>
        <w:t>Poleg bilance stanja, ki prikazuje sredstva in obveznosti do virov sredstev, je temeljni računovodski izkaz tudi izkaz poslovnega izida, ki prikazuje prihodke, odhodke in razliko med njimi – poslovni izid. Prihodki običajno povečujejo sredstva, lahko pa tudi zmanjšujejo obveznosti do virov sredstev. Odhodki pa pomenijo zmanjševanje sredstev, včasih pa tudi povečanje obveznosti do virov sredstev. Povezava med bilanco stanja in izkazom poslovnega izida je poslovni izid (dobiček ali izguba), ki se ugotovi v izkazu poslovnega izida in je sestavni del kapitala podjetja med obveznostmi do virov sredstev. Dobiček  (presežek prihodkov nad odhodki) povečuje kapital, izguba (presežek odhodkov nad prihodki) pa ga zmanjšuje.</w:t>
      </w:r>
    </w:p>
    <w:p w:rsidR="00246C24" w:rsidRDefault="00246C24">
      <w:pPr>
        <w:tabs>
          <w:tab w:val="num" w:pos="360"/>
        </w:tabs>
        <w:rPr>
          <w:bCs/>
        </w:rPr>
      </w:pPr>
    </w:p>
    <w:p w:rsidR="00246C24" w:rsidRDefault="00246C24">
      <w:pPr>
        <w:tabs>
          <w:tab w:val="num" w:pos="360"/>
        </w:tabs>
        <w:ind w:left="1080"/>
        <w:rPr>
          <w:bCs/>
        </w:rPr>
      </w:pPr>
    </w:p>
    <w:p w:rsidR="00246C24" w:rsidRDefault="00246C24">
      <w:pPr>
        <w:tabs>
          <w:tab w:val="num" w:pos="360"/>
        </w:tabs>
        <w:rPr>
          <w:bCs/>
        </w:rPr>
      </w:pPr>
      <w:r>
        <w:rPr>
          <w:bCs/>
        </w:rPr>
        <w:tab/>
      </w:r>
      <w:r>
        <w:rPr>
          <w:bCs/>
        </w:rPr>
        <w:tab/>
      </w:r>
      <w:r>
        <w:rPr>
          <w:bCs/>
        </w:rPr>
        <w:tab/>
        <w:t>BILANCA STANJA</w:t>
      </w:r>
      <w:r>
        <w:rPr>
          <w:bCs/>
        </w:rPr>
        <w:tab/>
      </w:r>
      <w:r>
        <w:rPr>
          <w:bCs/>
        </w:rPr>
        <w:tab/>
        <w:t xml:space="preserve">          BILANCA POSLOVNEGA IZIDA</w:t>
      </w:r>
      <w:r>
        <w:rPr>
          <w:rStyle w:val="FootnoteReference"/>
          <w:bCs/>
        </w:rPr>
        <w:footnoteReference w:id="11"/>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567"/>
        <w:gridCol w:w="1842"/>
        <w:gridCol w:w="1842"/>
      </w:tblGrid>
      <w:tr w:rsidR="00246C24">
        <w:trPr>
          <w:trHeight w:val="291"/>
        </w:trPr>
        <w:tc>
          <w:tcPr>
            <w:tcW w:w="1842" w:type="dxa"/>
            <w:tcBorders>
              <w:top w:val="single" w:sz="4" w:space="0" w:color="auto"/>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left w:val="single" w:sz="4" w:space="0" w:color="auto"/>
              <w:bottom w:val="nil"/>
              <w:right w:val="single" w:sz="4" w:space="0" w:color="auto"/>
            </w:tcBorders>
          </w:tcPr>
          <w:p w:rsidR="00246C24" w:rsidRDefault="00246C24">
            <w:pPr>
              <w:tabs>
                <w:tab w:val="num" w:pos="360"/>
              </w:tabs>
              <w:ind w:left="1080"/>
              <w:jc w:val="center"/>
              <w:rPr>
                <w:bCs/>
              </w:rPr>
            </w:pP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left w:val="single" w:sz="4" w:space="0" w:color="auto"/>
              <w:bottom w:val="nil"/>
            </w:tcBorders>
          </w:tcPr>
          <w:p w:rsidR="00246C24" w:rsidRDefault="00246C24">
            <w:pPr>
              <w:tabs>
                <w:tab w:val="num" w:pos="360"/>
              </w:tabs>
              <w:ind w:left="1080"/>
              <w:jc w:val="center"/>
              <w:rPr>
                <w:bCs/>
              </w:rPr>
            </w:pPr>
          </w:p>
        </w:tc>
        <w:tc>
          <w:tcPr>
            <w:tcW w:w="1842" w:type="dxa"/>
            <w:tcBorders>
              <w:bottom w:val="nil"/>
            </w:tcBorders>
          </w:tcPr>
          <w:p w:rsidR="00246C24" w:rsidRDefault="00246C24">
            <w:pPr>
              <w:tabs>
                <w:tab w:val="num" w:pos="360"/>
              </w:tabs>
              <w:ind w:left="1080"/>
              <w:jc w:val="center"/>
              <w:rPr>
                <w:bCs/>
              </w:rPr>
            </w:pPr>
          </w:p>
        </w:tc>
      </w:tr>
      <w:tr w:rsidR="00246C24">
        <w:tc>
          <w:tcPr>
            <w:tcW w:w="1842" w:type="dxa"/>
            <w:tcBorders>
              <w:top w:val="nil"/>
              <w:left w:val="single" w:sz="4" w:space="0" w:color="auto"/>
              <w:bottom w:val="nil"/>
              <w:right w:val="single" w:sz="4" w:space="0" w:color="auto"/>
            </w:tcBorders>
          </w:tcPr>
          <w:p w:rsidR="00246C24" w:rsidRDefault="00246C24">
            <w:pPr>
              <w:tabs>
                <w:tab w:val="num" w:pos="360"/>
              </w:tabs>
              <w:ind w:left="-12"/>
              <w:jc w:val="center"/>
              <w:rPr>
                <w:bCs/>
              </w:rPr>
            </w:pPr>
            <w:r>
              <w:rPr>
                <w:bCs/>
              </w:rPr>
              <w:t>sredstva</w:t>
            </w:r>
          </w:p>
        </w:tc>
        <w:tc>
          <w:tcPr>
            <w:tcW w:w="1842" w:type="dxa"/>
            <w:tcBorders>
              <w:top w:val="nil"/>
              <w:left w:val="single" w:sz="4" w:space="0" w:color="auto"/>
              <w:bottom w:val="nil"/>
              <w:right w:val="single" w:sz="4" w:space="0" w:color="auto"/>
            </w:tcBorders>
          </w:tcPr>
          <w:p w:rsidR="00246C24" w:rsidRDefault="00246C24">
            <w:pPr>
              <w:tabs>
                <w:tab w:val="num" w:pos="360"/>
              </w:tabs>
              <w:jc w:val="center"/>
              <w:rPr>
                <w:bCs/>
              </w:rPr>
            </w:pPr>
            <w:r>
              <w:rPr>
                <w:bCs/>
              </w:rPr>
              <w:t>dolgovi</w:t>
            </w: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nil"/>
            </w:tcBorders>
          </w:tcPr>
          <w:p w:rsidR="00246C24" w:rsidRDefault="00246C24">
            <w:pPr>
              <w:tabs>
                <w:tab w:val="num" w:pos="360"/>
              </w:tabs>
              <w:ind w:left="1080"/>
              <w:jc w:val="center"/>
              <w:rPr>
                <w:bCs/>
              </w:rPr>
            </w:pPr>
          </w:p>
        </w:tc>
        <w:tc>
          <w:tcPr>
            <w:tcW w:w="1842" w:type="dxa"/>
            <w:tcBorders>
              <w:top w:val="nil"/>
              <w:bottom w:val="nil"/>
            </w:tcBorders>
          </w:tcPr>
          <w:p w:rsidR="00246C24" w:rsidRDefault="00246C24">
            <w:pPr>
              <w:tabs>
                <w:tab w:val="num" w:pos="360"/>
              </w:tabs>
              <w:ind w:left="1080"/>
              <w:jc w:val="center"/>
              <w:rPr>
                <w:bCs/>
              </w:rPr>
            </w:pPr>
          </w:p>
        </w:tc>
      </w:tr>
      <w:tr w:rsidR="00246C24">
        <w:tc>
          <w:tcPr>
            <w:tcW w:w="1842"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rPr>
            </w:pP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nil"/>
            </w:tcBorders>
          </w:tcPr>
          <w:p w:rsidR="00246C24" w:rsidRDefault="00246C24">
            <w:pPr>
              <w:tabs>
                <w:tab w:val="num" w:pos="360"/>
              </w:tabs>
              <w:ind w:left="-123"/>
              <w:jc w:val="center"/>
              <w:rPr>
                <w:bCs/>
              </w:rPr>
            </w:pPr>
            <w:r>
              <w:rPr>
                <w:bCs/>
              </w:rPr>
              <w:t>odhodki</w:t>
            </w:r>
          </w:p>
        </w:tc>
        <w:tc>
          <w:tcPr>
            <w:tcW w:w="1842" w:type="dxa"/>
            <w:tcBorders>
              <w:top w:val="nil"/>
              <w:bottom w:val="nil"/>
            </w:tcBorders>
          </w:tcPr>
          <w:p w:rsidR="00246C24" w:rsidRDefault="00246C24">
            <w:pPr>
              <w:tabs>
                <w:tab w:val="num" w:pos="360"/>
              </w:tabs>
              <w:jc w:val="center"/>
              <w:rPr>
                <w:bCs/>
              </w:rPr>
            </w:pPr>
            <w:r>
              <w:rPr>
                <w:bCs/>
              </w:rPr>
              <w:t>prihodki</w:t>
            </w:r>
          </w:p>
        </w:tc>
      </w:tr>
      <w:tr w:rsidR="00246C24">
        <w:tc>
          <w:tcPr>
            <w:tcW w:w="1842"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single" w:sz="4" w:space="0" w:color="auto"/>
              <w:left w:val="single" w:sz="4" w:space="0" w:color="auto"/>
              <w:bottom w:val="nil"/>
              <w:right w:val="single" w:sz="4" w:space="0" w:color="auto"/>
            </w:tcBorders>
          </w:tcPr>
          <w:p w:rsidR="00246C24" w:rsidRDefault="00246C24">
            <w:pPr>
              <w:tabs>
                <w:tab w:val="num" w:pos="0"/>
              </w:tabs>
              <w:jc w:val="center"/>
              <w:rPr>
                <w:bCs/>
              </w:rPr>
            </w:pPr>
            <w:r>
              <w:rPr>
                <w:bCs/>
              </w:rPr>
              <w:t>kapital</w:t>
            </w: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nil"/>
            </w:tcBorders>
          </w:tcPr>
          <w:p w:rsidR="00246C24" w:rsidRDefault="00246C24">
            <w:pPr>
              <w:tabs>
                <w:tab w:val="num" w:pos="360"/>
              </w:tabs>
              <w:ind w:left="1080"/>
              <w:jc w:val="center"/>
              <w:rPr>
                <w:bCs/>
              </w:rPr>
            </w:pPr>
          </w:p>
        </w:tc>
        <w:tc>
          <w:tcPr>
            <w:tcW w:w="1842" w:type="dxa"/>
            <w:tcBorders>
              <w:top w:val="nil"/>
              <w:bottom w:val="nil"/>
            </w:tcBorders>
          </w:tcPr>
          <w:p w:rsidR="00246C24" w:rsidRDefault="00246C24">
            <w:pPr>
              <w:tabs>
                <w:tab w:val="num" w:pos="360"/>
              </w:tabs>
              <w:ind w:left="1080"/>
              <w:jc w:val="center"/>
              <w:rPr>
                <w:bCs/>
              </w:rPr>
            </w:pPr>
          </w:p>
        </w:tc>
      </w:tr>
      <w:tr w:rsidR="00246C24">
        <w:tc>
          <w:tcPr>
            <w:tcW w:w="1842"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nil"/>
              <w:right w:val="single" w:sz="4" w:space="0" w:color="auto"/>
            </w:tcBorders>
          </w:tcPr>
          <w:p w:rsidR="00246C24" w:rsidRDefault="00246C24">
            <w:pPr>
              <w:tabs>
                <w:tab w:val="num" w:pos="360"/>
              </w:tabs>
              <w:rPr>
                <w:bCs/>
              </w:rPr>
            </w:pP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bottom w:val="single" w:sz="4" w:space="0" w:color="auto"/>
            </w:tcBorders>
          </w:tcPr>
          <w:p w:rsidR="00246C24" w:rsidRDefault="00246C24">
            <w:pPr>
              <w:tabs>
                <w:tab w:val="num" w:pos="360"/>
              </w:tabs>
              <w:ind w:left="1080"/>
              <w:jc w:val="center"/>
              <w:rPr>
                <w:bCs/>
              </w:rPr>
            </w:pPr>
          </w:p>
        </w:tc>
        <w:tc>
          <w:tcPr>
            <w:tcW w:w="1842" w:type="dxa"/>
            <w:tcBorders>
              <w:top w:val="nil"/>
              <w:bottom w:val="nil"/>
            </w:tcBorders>
          </w:tcPr>
          <w:p w:rsidR="00246C24" w:rsidRDefault="00246C24">
            <w:pPr>
              <w:tabs>
                <w:tab w:val="num" w:pos="360"/>
              </w:tabs>
              <w:ind w:left="1080"/>
              <w:jc w:val="center"/>
              <w:rPr>
                <w:bCs/>
              </w:rPr>
            </w:pPr>
          </w:p>
        </w:tc>
      </w:tr>
      <w:tr w:rsidR="00246C24">
        <w:tc>
          <w:tcPr>
            <w:tcW w:w="1842"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rPr>
            </w:pPr>
          </w:p>
        </w:tc>
        <w:tc>
          <w:tcPr>
            <w:tcW w:w="1842" w:type="dxa"/>
            <w:tcBorders>
              <w:top w:val="nil"/>
              <w:left w:val="single" w:sz="4" w:space="0" w:color="auto"/>
              <w:right w:val="single" w:sz="4" w:space="0" w:color="auto"/>
            </w:tcBorders>
            <w:shd w:val="clear" w:color="auto" w:fill="F3F3F3"/>
          </w:tcPr>
          <w:p w:rsidR="00246C24" w:rsidRDefault="00246C24">
            <w:pPr>
              <w:tabs>
                <w:tab w:val="num" w:pos="360"/>
              </w:tabs>
              <w:ind w:left="-54"/>
              <w:jc w:val="center"/>
              <w:rPr>
                <w:bCs/>
              </w:rPr>
            </w:pPr>
            <w:r>
              <w:rPr>
                <w:bCs/>
              </w:rPr>
              <w:t>dobiček</w:t>
            </w:r>
          </w:p>
        </w:tc>
        <w:tc>
          <w:tcPr>
            <w:tcW w:w="567"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842" w:type="dxa"/>
            <w:tcBorders>
              <w:top w:val="single" w:sz="4" w:space="0" w:color="auto"/>
              <w:left w:val="single" w:sz="4" w:space="0" w:color="auto"/>
            </w:tcBorders>
            <w:shd w:val="clear" w:color="auto" w:fill="F3F3F3"/>
          </w:tcPr>
          <w:p w:rsidR="00246C24" w:rsidRDefault="00246C24">
            <w:pPr>
              <w:tabs>
                <w:tab w:val="num" w:pos="360"/>
              </w:tabs>
              <w:jc w:val="center"/>
              <w:rPr>
                <w:bCs/>
              </w:rPr>
            </w:pPr>
            <w:r>
              <w:rPr>
                <w:bCs/>
              </w:rPr>
              <w:t>dobiček</w:t>
            </w:r>
          </w:p>
        </w:tc>
        <w:tc>
          <w:tcPr>
            <w:tcW w:w="1842" w:type="dxa"/>
            <w:tcBorders>
              <w:top w:val="nil"/>
            </w:tcBorders>
          </w:tcPr>
          <w:p w:rsidR="00246C24" w:rsidRDefault="00246C24">
            <w:pPr>
              <w:tabs>
                <w:tab w:val="num" w:pos="360"/>
              </w:tabs>
              <w:ind w:left="1080"/>
              <w:jc w:val="center"/>
              <w:rPr>
                <w:bCs/>
              </w:rPr>
            </w:pPr>
          </w:p>
        </w:tc>
      </w:tr>
    </w:tbl>
    <w:p w:rsidR="00246C24" w:rsidRDefault="00F45C7E">
      <w:pPr>
        <w:tabs>
          <w:tab w:val="num" w:pos="360"/>
        </w:tabs>
        <w:rPr>
          <w:bCs/>
        </w:rPr>
      </w:pPr>
      <w:r>
        <w:rPr>
          <w:bCs/>
          <w:noProof/>
          <w:sz w:val="20"/>
        </w:rPr>
        <w:pict>
          <v:line id="_x0000_s1064" style="position:absolute;left:0;text-align:left;flip:y;z-index:251599360;mso-position-horizontal-relative:text;mso-position-vertical-relative:text" from="162pt,2.05pt" to="162pt,20.05pt">
            <v:stroke endarrow="block"/>
          </v:line>
        </w:pict>
      </w:r>
      <w:r>
        <w:rPr>
          <w:bCs/>
          <w:noProof/>
          <w:sz w:val="20"/>
        </w:rPr>
        <w:pict>
          <v:line id="_x0000_s1062" style="position:absolute;left:0;text-align:left;z-index:251597312;mso-position-horizontal-relative:text;mso-position-vertical-relative:text" from="279pt,2.05pt" to="279pt,20.05pt"/>
        </w:pict>
      </w:r>
      <w:r>
        <w:rPr>
          <w:bCs/>
          <w:noProof/>
          <w:sz w:val="20"/>
        </w:rPr>
        <w:pict>
          <v:line id="_x0000_s1061" style="position:absolute;left:0;text-align:left;z-index:251596288;mso-position-horizontal-relative:text;mso-position-vertical-relative:text" from="297pt,2.05pt" to="297pt,2.05pt"/>
        </w:pict>
      </w:r>
    </w:p>
    <w:p w:rsidR="00246C24" w:rsidRDefault="00F45C7E">
      <w:pPr>
        <w:tabs>
          <w:tab w:val="num" w:pos="360"/>
        </w:tabs>
        <w:ind w:left="360"/>
        <w:rPr>
          <w:bCs/>
        </w:rPr>
      </w:pPr>
      <w:r>
        <w:rPr>
          <w:bCs/>
          <w:noProof/>
          <w:sz w:val="20"/>
        </w:rPr>
        <w:pict>
          <v:line id="_x0000_s1063" style="position:absolute;left:0;text-align:left;z-index:251598336" from="162pt,6.25pt" to="279pt,6.25pt"/>
        </w:pict>
      </w:r>
    </w:p>
    <w:p w:rsidR="00246C24" w:rsidRDefault="00246C24">
      <w:pPr>
        <w:pStyle w:val="BodyText"/>
        <w:tabs>
          <w:tab w:val="num" w:pos="0"/>
        </w:tabs>
        <w:rPr>
          <w:bCs/>
        </w:rPr>
      </w:pPr>
      <w:r>
        <w:rPr>
          <w:bCs/>
        </w:rPr>
        <w:t>Glede na povezavo med navedenima računovodskima poročiloma je mogoče izluščiti še druge štiri bilančne vknjižbe.</w:t>
      </w:r>
    </w:p>
    <w:p w:rsidR="00246C24" w:rsidRDefault="00246C24">
      <w:pPr>
        <w:tabs>
          <w:tab w:val="num" w:pos="360"/>
        </w:tabs>
        <w:ind w:left="360"/>
        <w:rPr>
          <w:bCs/>
        </w:rPr>
      </w:pPr>
    </w:p>
    <w:p w:rsidR="00246C24" w:rsidRDefault="00246C24">
      <w:pPr>
        <w:numPr>
          <w:ilvl w:val="0"/>
          <w:numId w:val="107"/>
        </w:numPr>
        <w:tabs>
          <w:tab w:val="left" w:pos="540"/>
          <w:tab w:val="num" w:pos="3240"/>
        </w:tabs>
        <w:rPr>
          <w:bCs/>
          <w:i/>
          <w:iCs/>
        </w:rPr>
      </w:pPr>
      <w:r>
        <w:rPr>
          <w:bCs/>
          <w:i/>
          <w:iCs/>
        </w:rPr>
        <w:t>bilančna vknjižba</w:t>
      </w:r>
    </w:p>
    <w:p w:rsidR="00246C24" w:rsidRDefault="00246C24">
      <w:pPr>
        <w:tabs>
          <w:tab w:val="left" w:pos="540"/>
          <w:tab w:val="num" w:pos="3240"/>
        </w:tabs>
        <w:ind w:left="720"/>
        <w:rPr>
          <w:bCs/>
        </w:rPr>
      </w:pPr>
      <w:r>
        <w:rPr>
          <w:bCs/>
        </w:rPr>
        <w:t>Zmanjšanje sredstev (aktivnega konta) in povečanje odhodkov (aktivnega konta).</w:t>
      </w:r>
    </w:p>
    <w:p w:rsidR="00246C24" w:rsidRDefault="00246C24">
      <w:pPr>
        <w:tabs>
          <w:tab w:val="left" w:pos="540"/>
          <w:tab w:val="num" w:pos="720"/>
        </w:tabs>
        <w:ind w:left="720"/>
        <w:rPr>
          <w:bCs/>
        </w:rPr>
      </w:pPr>
      <w:r>
        <w:rPr>
          <w:bCs/>
          <w:u w:val="single"/>
        </w:rPr>
        <w:t xml:space="preserve">Primer: </w:t>
      </w:r>
      <w:r>
        <w:rPr>
          <w:bCs/>
        </w:rPr>
        <w:t>Podjetje plača 1.000.000 SIT odškodnine za nepravočasno izpolnitev pogodbene obveznosti.</w:t>
      </w:r>
    </w:p>
    <w:p w:rsidR="00246C24" w:rsidRDefault="00246C24">
      <w:pPr>
        <w:tabs>
          <w:tab w:val="left" w:pos="540"/>
          <w:tab w:val="num" w:pos="720"/>
        </w:tabs>
        <w:ind w:left="720"/>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550"/>
        <w:gridCol w:w="293"/>
        <w:gridCol w:w="425"/>
        <w:gridCol w:w="1701"/>
        <w:gridCol w:w="1361"/>
        <w:gridCol w:w="340"/>
      </w:tblGrid>
      <w:tr w:rsidR="00246C24">
        <w:tc>
          <w:tcPr>
            <w:tcW w:w="3251" w:type="dxa"/>
            <w:gridSpan w:val="2"/>
            <w:tcBorders>
              <w:bottom w:val="single" w:sz="4" w:space="0" w:color="auto"/>
            </w:tcBorders>
          </w:tcPr>
          <w:p w:rsidR="00246C24" w:rsidRDefault="00246C24">
            <w:pPr>
              <w:rPr>
                <w:bCs/>
              </w:rPr>
            </w:pPr>
            <w:r>
              <w:rPr>
                <w:bCs/>
              </w:rPr>
              <w:t>D    Transakci</w:t>
            </w:r>
            <w:smartTag w:uri="urn:schemas-microsoft-com:office:smarttags" w:element="PersonName">
              <w:r>
                <w:rPr>
                  <w:bCs/>
                </w:rPr>
                <w:t>js</w:t>
              </w:r>
            </w:smartTag>
            <w:r>
              <w:rPr>
                <w:bCs/>
              </w:rPr>
              <w:t>ki račun</w:t>
            </w:r>
          </w:p>
        </w:tc>
        <w:tc>
          <w:tcPr>
            <w:tcW w:w="293"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3062" w:type="dxa"/>
            <w:gridSpan w:val="2"/>
            <w:tcBorders>
              <w:bottom w:val="single" w:sz="4" w:space="0" w:color="auto"/>
            </w:tcBorders>
          </w:tcPr>
          <w:p w:rsidR="00246C24" w:rsidRDefault="00246C24">
            <w:pPr>
              <w:rPr>
                <w:bCs/>
              </w:rPr>
            </w:pPr>
            <w:r>
              <w:rPr>
                <w:bCs/>
              </w:rPr>
              <w:t>D          Izredni odhodki</w:t>
            </w:r>
          </w:p>
        </w:tc>
        <w:tc>
          <w:tcPr>
            <w:tcW w:w="340" w:type="dxa"/>
            <w:tcBorders>
              <w:left w:val="nil"/>
              <w:bottom w:val="single" w:sz="4" w:space="0" w:color="auto"/>
            </w:tcBorders>
          </w:tcPr>
          <w:p w:rsidR="00246C24" w:rsidRDefault="00246C24">
            <w:pPr>
              <w:jc w:val="right"/>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r>
              <w:rPr>
                <w:bCs/>
              </w:rPr>
              <w:t>Začetno stanje</w:t>
            </w:r>
          </w:p>
        </w:tc>
        <w:tc>
          <w:tcPr>
            <w:tcW w:w="1843" w:type="dxa"/>
            <w:gridSpan w:val="2"/>
            <w:tcBorders>
              <w:top w:val="single" w:sz="4" w:space="0" w:color="auto"/>
              <w:left w:val="single" w:sz="4" w:space="0" w:color="auto"/>
            </w:tcBorders>
          </w:tcPr>
          <w:p w:rsidR="00246C24" w:rsidRDefault="00246C24">
            <w:pPr>
              <w:rPr>
                <w:bCs/>
              </w:rPr>
            </w:pPr>
            <w:r>
              <w:rPr>
                <w:bCs/>
              </w:rPr>
              <w:t>1.000.000   (5</w:t>
            </w: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r>
              <w:rPr>
                <w:bCs/>
              </w:rPr>
              <w:t>5)  1.000.000</w:t>
            </w:r>
          </w:p>
        </w:tc>
        <w:tc>
          <w:tcPr>
            <w:tcW w:w="1701" w:type="dxa"/>
            <w:gridSpan w:val="2"/>
            <w:tcBorders>
              <w:top w:val="single" w:sz="4" w:space="0" w:color="auto"/>
              <w:left w:val="single" w:sz="4" w:space="0" w:color="auto"/>
            </w:tcBorders>
          </w:tcPr>
          <w:p w:rsidR="00246C24" w:rsidRDefault="00246C24">
            <w:pPr>
              <w:jc w:val="right"/>
              <w:rPr>
                <w:bCs/>
              </w:rPr>
            </w:pPr>
          </w:p>
        </w:tc>
      </w:tr>
    </w:tbl>
    <w:p w:rsidR="00246C24" w:rsidRDefault="00246C24">
      <w:pPr>
        <w:tabs>
          <w:tab w:val="left" w:pos="540"/>
          <w:tab w:val="num" w:pos="720"/>
        </w:tabs>
        <w:ind w:left="720"/>
        <w:rPr>
          <w:bCs/>
        </w:rPr>
      </w:pPr>
    </w:p>
    <w:p w:rsidR="00246C24" w:rsidRDefault="00246C24">
      <w:pPr>
        <w:tabs>
          <w:tab w:val="left" w:pos="540"/>
          <w:tab w:val="num" w:pos="720"/>
        </w:tabs>
        <w:ind w:left="720"/>
        <w:rPr>
          <w:bCs/>
        </w:rPr>
      </w:pPr>
      <w:r>
        <w:rPr>
          <w:bCs/>
        </w:rPr>
        <w:br w:type="page"/>
      </w:r>
    </w:p>
    <w:p w:rsidR="00246C24" w:rsidRDefault="00246C24">
      <w:pPr>
        <w:tabs>
          <w:tab w:val="num" w:pos="0"/>
          <w:tab w:val="left" w:pos="540"/>
        </w:tabs>
        <w:rPr>
          <w:bCs/>
        </w:rPr>
      </w:pPr>
      <w:r>
        <w:rPr>
          <w:bCs/>
        </w:rPr>
        <w:t>BILANCA STANJA</w:t>
      </w:r>
      <w:r>
        <w:rPr>
          <w:bCs/>
        </w:rPr>
        <w:tab/>
      </w:r>
      <w:r>
        <w:rPr>
          <w:bCs/>
        </w:rPr>
        <w:tab/>
      </w:r>
      <w:r>
        <w:rPr>
          <w:bCs/>
        </w:rPr>
        <w:tab/>
      </w:r>
      <w:r>
        <w:rPr>
          <w:bCs/>
        </w:rPr>
        <w:tab/>
        <w:t>BILANCA POSLOVNEGA IZIDA</w:t>
      </w:r>
    </w:p>
    <w:p w:rsidR="00246C24" w:rsidRDefault="00246C24">
      <w:pPr>
        <w:tabs>
          <w:tab w:val="num" w:pos="360"/>
        </w:tabs>
        <w:rPr>
          <w:bCs/>
        </w:rPr>
      </w:pPr>
      <w:r>
        <w:rPr>
          <w:bCs/>
        </w:rPr>
        <w:t>sredstva              obveznosti</w:t>
      </w:r>
      <w:r>
        <w:rPr>
          <w:bCs/>
        </w:rPr>
        <w:tab/>
      </w:r>
      <w:r>
        <w:rPr>
          <w:bCs/>
        </w:rPr>
        <w:tab/>
      </w:r>
      <w:r>
        <w:rPr>
          <w:bCs/>
        </w:rPr>
        <w:tab/>
        <w:t>odhodki                  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Borders>
              <w:top w:val="single" w:sz="4" w:space="0" w:color="auto"/>
              <w:left w:val="single" w:sz="4" w:space="0" w:color="auto"/>
              <w:bottom w:val="nil"/>
              <w:right w:val="single" w:sz="4" w:space="0" w:color="auto"/>
            </w:tcBorders>
          </w:tcPr>
          <w:p w:rsidR="00246C24" w:rsidRDefault="00246C24">
            <w:pPr>
              <w:tabs>
                <w:tab w:val="num" w:pos="360"/>
              </w:tabs>
              <w:ind w:left="1080"/>
              <w:jc w:val="center"/>
              <w:rPr>
                <w:bCs/>
              </w:rPr>
            </w:pPr>
          </w:p>
        </w:tc>
        <w:tc>
          <w:tcPr>
            <w:tcW w:w="1418" w:type="dxa"/>
            <w:tcBorders>
              <w:left w:val="single" w:sz="4" w:space="0" w:color="auto"/>
              <w:bottom w:val="nil"/>
              <w:right w:val="single" w:sz="4" w:space="0" w:color="auto"/>
            </w:tcBorders>
          </w:tcPr>
          <w:p w:rsidR="00246C24" w:rsidRDefault="00246C24">
            <w:pPr>
              <w:tabs>
                <w:tab w:val="num" w:pos="360"/>
              </w:tabs>
              <w:ind w:left="1080"/>
              <w:jc w:val="center"/>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2"/>
              <w:jc w:val="center"/>
              <w:rPr>
                <w:bCs/>
              </w:rPr>
            </w:pPr>
          </w:p>
        </w:tc>
        <w:tc>
          <w:tcPr>
            <w:tcW w:w="1418" w:type="dxa"/>
            <w:tcBorders>
              <w:top w:val="nil"/>
              <w:left w:val="single" w:sz="4" w:space="0" w:color="auto"/>
              <w:bottom w:val="nil"/>
              <w:right w:val="single" w:sz="4" w:space="0" w:color="auto"/>
            </w:tcBorders>
          </w:tcPr>
          <w:p w:rsidR="00246C24" w:rsidRDefault="00246C24">
            <w:pPr>
              <w:tabs>
                <w:tab w:val="num" w:pos="360"/>
              </w:tabs>
              <w:jc w:val="center"/>
              <w:rPr>
                <w:bCs/>
              </w:rPr>
            </w:pPr>
          </w:p>
        </w:tc>
      </w:tr>
      <w:tr w:rsidR="00246C24">
        <w:tc>
          <w:tcPr>
            <w:tcW w:w="1418"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rPr>
            </w:pPr>
          </w:p>
        </w:tc>
        <w:tc>
          <w:tcPr>
            <w:tcW w:w="1418" w:type="dxa"/>
            <w:tcBorders>
              <w:top w:val="nil"/>
              <w:left w:val="single" w:sz="4" w:space="0" w:color="auto"/>
              <w:bottom w:val="nil"/>
              <w:right w:val="single" w:sz="4" w:space="0" w:color="auto"/>
            </w:tcBorders>
          </w:tcPr>
          <w:p w:rsidR="00246C24" w:rsidRDefault="00246C24">
            <w:pPr>
              <w:tabs>
                <w:tab w:val="num" w:pos="360"/>
              </w:tabs>
              <w:rPr>
                <w:bCs/>
              </w:rPr>
            </w:pPr>
          </w:p>
        </w:tc>
      </w:tr>
      <w:tr w:rsidR="00246C24">
        <w:tc>
          <w:tcPr>
            <w:tcW w:w="1418" w:type="dxa"/>
            <w:tcBorders>
              <w:top w:val="single" w:sz="4" w:space="0" w:color="auto"/>
              <w:left w:val="single" w:sz="4" w:space="0" w:color="auto"/>
              <w:bottom w:val="nil"/>
              <w:right w:val="single" w:sz="4" w:space="0" w:color="auto"/>
            </w:tcBorders>
          </w:tcPr>
          <w:p w:rsidR="00246C24" w:rsidRDefault="00F45C7E">
            <w:pPr>
              <w:tabs>
                <w:tab w:val="num" w:pos="360"/>
              </w:tabs>
              <w:ind w:left="1080"/>
              <w:jc w:val="center"/>
              <w:rPr>
                <w:bCs/>
              </w:rPr>
            </w:pPr>
            <w:r>
              <w:rPr>
                <w:bCs/>
                <w:noProof/>
                <w:sz w:val="20"/>
              </w:rPr>
              <w:pict>
                <v:line id="_x0000_s1065" style="position:absolute;left:0;text-align:left;flip:y;z-index:251600384;mso-position-horizontal-relative:text;mso-position-vertical-relative:text" from="18.5pt,3.5pt" to="18.5pt,21.5pt">
                  <v:stroke endarrow="block"/>
                </v:line>
              </w:pict>
            </w:r>
            <w:r>
              <w:rPr>
                <w:bCs/>
                <w:noProof/>
                <w:sz w:val="20"/>
              </w:rPr>
              <w:pict>
                <v:line id="_x0000_s1066" style="position:absolute;left:0;text-align:left;flip:y;z-index:251601408;mso-position-horizontal-relative:text;mso-position-vertical-relative:text" from="54pt,3.45pt" to="54pt,21.45pt">
                  <v:stroke endarrow="block"/>
                </v:line>
              </w:pict>
            </w:r>
          </w:p>
        </w:tc>
        <w:tc>
          <w:tcPr>
            <w:tcW w:w="1418" w:type="dxa"/>
            <w:tcBorders>
              <w:top w:val="nil"/>
              <w:left w:val="single" w:sz="4" w:space="0" w:color="auto"/>
              <w:bottom w:val="nil"/>
              <w:right w:val="single" w:sz="4" w:space="0" w:color="auto"/>
            </w:tcBorders>
          </w:tcPr>
          <w:p w:rsidR="00246C24" w:rsidRDefault="00246C24">
            <w:pPr>
              <w:tabs>
                <w:tab w:val="num" w:pos="360"/>
              </w:tabs>
              <w:ind w:left="-54"/>
              <w:jc w:val="center"/>
              <w:rPr>
                <w:bCs/>
              </w:rPr>
            </w:pPr>
          </w:p>
        </w:tc>
      </w:tr>
      <w:tr w:rsidR="00246C24">
        <w:tc>
          <w:tcPr>
            <w:tcW w:w="1418" w:type="dxa"/>
            <w:tcBorders>
              <w:top w:val="nil"/>
              <w:left w:val="single" w:sz="4" w:space="0" w:color="auto"/>
              <w:bottom w:val="dashSmallGap" w:sz="4" w:space="0" w:color="auto"/>
              <w:right w:val="single" w:sz="4" w:space="0" w:color="auto"/>
            </w:tcBorders>
          </w:tcPr>
          <w:p w:rsidR="00246C24" w:rsidRDefault="00246C24">
            <w:pPr>
              <w:tabs>
                <w:tab w:val="num" w:pos="360"/>
              </w:tabs>
              <w:ind w:left="1080"/>
              <w:jc w:val="center"/>
              <w:rPr>
                <w:bCs/>
                <w:noProof/>
                <w:sz w:val="20"/>
              </w:rPr>
            </w:pPr>
          </w:p>
        </w:tc>
        <w:tc>
          <w:tcPr>
            <w:tcW w:w="1418" w:type="dxa"/>
            <w:tcBorders>
              <w:top w:val="nil"/>
              <w:left w:val="single" w:sz="4" w:space="0" w:color="auto"/>
              <w:bottom w:val="nil"/>
              <w:right w:val="single" w:sz="4" w:space="0" w:color="auto"/>
            </w:tcBorders>
          </w:tcPr>
          <w:p w:rsidR="00246C24" w:rsidRDefault="00246C24">
            <w:pPr>
              <w:tabs>
                <w:tab w:val="num" w:pos="360"/>
              </w:tabs>
              <w:ind w:left="-54"/>
              <w:jc w:val="center"/>
              <w:rPr>
                <w:bCs/>
              </w:rPr>
            </w:pPr>
          </w:p>
        </w:tc>
      </w:tr>
    </w:tbl>
    <w:p w:rsidR="00A8746D" w:rsidRPr="00A8746D" w:rsidRDefault="00A8746D" w:rsidP="00A8746D">
      <w:pPr>
        <w:rPr>
          <w:vanish/>
        </w:rPr>
      </w:pPr>
    </w:p>
    <w:tbl>
      <w:tblPr>
        <w:tblpPr w:leftFromText="141" w:rightFromText="141" w:vertAnchor="text" w:horzAnchor="page" w:tblpX="5489" w:tblpY="-1392"/>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Pr>
          <w:p w:rsidR="00246C24" w:rsidRDefault="00246C24">
            <w:pPr>
              <w:tabs>
                <w:tab w:val="num" w:pos="360"/>
              </w:tabs>
              <w:ind w:left="1080"/>
              <w:jc w:val="center"/>
              <w:rPr>
                <w:bCs/>
              </w:rPr>
            </w:pPr>
          </w:p>
        </w:tc>
        <w:tc>
          <w:tcPr>
            <w:tcW w:w="1418" w:type="dxa"/>
          </w:tcPr>
          <w:p w:rsidR="00246C24" w:rsidRDefault="00246C24">
            <w:pPr>
              <w:tabs>
                <w:tab w:val="num" w:pos="360"/>
              </w:tabs>
              <w:ind w:left="1080"/>
              <w:jc w:val="center"/>
              <w:rPr>
                <w:bCs/>
              </w:rPr>
            </w:pPr>
          </w:p>
        </w:tc>
      </w:tr>
      <w:tr w:rsidR="00246C24">
        <w:tc>
          <w:tcPr>
            <w:tcW w:w="1418" w:type="dxa"/>
            <w:tcBorders>
              <w:bottom w:val="nil"/>
            </w:tcBorders>
          </w:tcPr>
          <w:p w:rsidR="00246C24" w:rsidRDefault="00246C24">
            <w:pPr>
              <w:tabs>
                <w:tab w:val="num" w:pos="360"/>
              </w:tabs>
              <w:ind w:left="1080"/>
              <w:jc w:val="center"/>
              <w:rPr>
                <w:bCs/>
              </w:rPr>
            </w:pPr>
          </w:p>
        </w:tc>
        <w:tc>
          <w:tcPr>
            <w:tcW w:w="1418" w:type="dxa"/>
            <w:tcBorders>
              <w:bottom w:val="nil"/>
            </w:tcBorders>
          </w:tcPr>
          <w:p w:rsidR="00246C24" w:rsidRDefault="00246C24">
            <w:pPr>
              <w:tabs>
                <w:tab w:val="num" w:pos="360"/>
              </w:tabs>
              <w:ind w:left="1080"/>
              <w:jc w:val="center"/>
              <w:rPr>
                <w:bCs/>
              </w:rPr>
            </w:pPr>
          </w:p>
        </w:tc>
      </w:tr>
      <w:tr w:rsidR="00246C24">
        <w:tc>
          <w:tcPr>
            <w:tcW w:w="1418" w:type="dxa"/>
            <w:tcBorders>
              <w:top w:val="nil"/>
              <w:bottom w:val="dashSmallGap" w:sz="4" w:space="0" w:color="auto"/>
            </w:tcBorders>
          </w:tcPr>
          <w:p w:rsidR="00246C24" w:rsidRDefault="00246C24">
            <w:pPr>
              <w:tabs>
                <w:tab w:val="num" w:pos="360"/>
              </w:tabs>
              <w:ind w:left="1080"/>
              <w:jc w:val="center"/>
              <w:rPr>
                <w:bCs/>
              </w:rPr>
            </w:pPr>
          </w:p>
        </w:tc>
        <w:tc>
          <w:tcPr>
            <w:tcW w:w="1418" w:type="dxa"/>
            <w:tcBorders>
              <w:top w:val="nil"/>
              <w:bottom w:val="single" w:sz="4" w:space="0" w:color="auto"/>
            </w:tcBorders>
          </w:tcPr>
          <w:p w:rsidR="00246C24" w:rsidRDefault="00246C24">
            <w:pPr>
              <w:tabs>
                <w:tab w:val="num" w:pos="360"/>
              </w:tabs>
              <w:ind w:left="1080"/>
              <w:jc w:val="center"/>
              <w:rPr>
                <w:bCs/>
              </w:rPr>
            </w:pPr>
          </w:p>
        </w:tc>
      </w:tr>
      <w:tr w:rsidR="00246C24">
        <w:trPr>
          <w:gridAfter w:val="1"/>
          <w:wAfter w:w="1418" w:type="dxa"/>
        </w:trPr>
        <w:tc>
          <w:tcPr>
            <w:tcW w:w="1418" w:type="dxa"/>
            <w:tcBorders>
              <w:top w:val="dashSmallGap" w:sz="4" w:space="0" w:color="auto"/>
            </w:tcBorders>
          </w:tcPr>
          <w:p w:rsidR="00246C24" w:rsidRDefault="00F45C7E">
            <w:pPr>
              <w:tabs>
                <w:tab w:val="num" w:pos="360"/>
              </w:tabs>
              <w:jc w:val="center"/>
              <w:rPr>
                <w:bCs/>
              </w:rPr>
            </w:pPr>
            <w:r>
              <w:rPr>
                <w:bCs/>
                <w:noProof/>
                <w:sz w:val="20"/>
              </w:rPr>
              <w:pict>
                <v:line id="_x0000_s1068" style="position:absolute;left:0;text-align:left;z-index:251603456;mso-position-horizontal-relative:text;mso-position-vertical-relative:text" from="23.75pt,3.4pt" to="23.75pt,21.4pt">
                  <v:stroke endarrow="block"/>
                </v:line>
              </w:pict>
            </w:r>
            <w:r>
              <w:rPr>
                <w:bCs/>
                <w:noProof/>
                <w:sz w:val="20"/>
              </w:rPr>
              <w:pict>
                <v:line id="_x0000_s1067" style="position:absolute;left:0;text-align:left;z-index:251602432;mso-position-horizontal-relative:text;mso-position-vertical-relative:text" from="50.5pt,3pt" to="50.5pt,21pt">
                  <v:stroke endarrow="block"/>
                </v:line>
              </w:pict>
            </w:r>
          </w:p>
        </w:tc>
      </w:tr>
      <w:tr w:rsidR="00246C24">
        <w:trPr>
          <w:gridAfter w:val="1"/>
          <w:wAfter w:w="1418" w:type="dxa"/>
        </w:trPr>
        <w:tc>
          <w:tcPr>
            <w:tcW w:w="1418" w:type="dxa"/>
          </w:tcPr>
          <w:p w:rsidR="00246C24" w:rsidRDefault="00246C24">
            <w:pPr>
              <w:tabs>
                <w:tab w:val="num" w:pos="360"/>
              </w:tabs>
              <w:jc w:val="center"/>
              <w:rPr>
                <w:bCs/>
              </w:rPr>
            </w:pPr>
          </w:p>
        </w:tc>
      </w:tr>
    </w:tbl>
    <w:p w:rsidR="00246C24" w:rsidRDefault="00246C24">
      <w:pPr>
        <w:tabs>
          <w:tab w:val="num" w:pos="0"/>
          <w:tab w:val="left" w:pos="540"/>
        </w:tabs>
        <w:rPr>
          <w:bCs/>
        </w:rPr>
      </w:pPr>
    </w:p>
    <w:p w:rsidR="00246C24" w:rsidRDefault="00246C24">
      <w:pPr>
        <w:tabs>
          <w:tab w:val="num" w:pos="0"/>
          <w:tab w:val="left" w:pos="540"/>
        </w:tabs>
        <w:rPr>
          <w:bCs/>
        </w:rPr>
      </w:pPr>
      <w:r>
        <w:rPr>
          <w:bCs/>
        </w:rPr>
        <w:t>Poslovni dogodek povzroči zmanjšanje sredstev (denarnih sredstev na transakci</w:t>
      </w:r>
      <w:smartTag w:uri="urn:schemas-microsoft-com:office:smarttags" w:element="PersonName">
        <w:r>
          <w:rPr>
            <w:bCs/>
          </w:rPr>
          <w:t>js</w:t>
        </w:r>
      </w:smartTag>
      <w:r>
        <w:rPr>
          <w:bCs/>
        </w:rPr>
        <w:t xml:space="preserve">kem računu). Zaradi tega se zmanjša vsota vseh sredstev (aktiva) v bilanci stanja. Na drugi strani pomeni poslovni dogodek nastanek izrednega odhodka, kar povečuje odhodke proučevanega obdobja. Povečanje odhodkov pomeni zmanjšanje poslovnega izida. Ob izdelavi bilance stanja ugotovljeni poslovni izid vpliva na višino obveznosti do virov sredstev. </w:t>
      </w:r>
    </w:p>
    <w:p w:rsidR="00246C24" w:rsidRDefault="00246C24">
      <w:pPr>
        <w:tabs>
          <w:tab w:val="num" w:pos="0"/>
          <w:tab w:val="left" w:pos="540"/>
        </w:tabs>
        <w:rPr>
          <w:bCs/>
        </w:rPr>
      </w:pPr>
    </w:p>
    <w:p w:rsidR="00246C24" w:rsidRDefault="00246C24">
      <w:pPr>
        <w:numPr>
          <w:ilvl w:val="0"/>
          <w:numId w:val="107"/>
        </w:numPr>
        <w:tabs>
          <w:tab w:val="left" w:pos="540"/>
          <w:tab w:val="num" w:pos="3240"/>
        </w:tabs>
        <w:rPr>
          <w:bCs/>
          <w:i/>
          <w:iCs/>
        </w:rPr>
      </w:pPr>
      <w:r>
        <w:rPr>
          <w:bCs/>
          <w:i/>
          <w:iCs/>
        </w:rPr>
        <w:t>bilančna vknjižba</w:t>
      </w:r>
    </w:p>
    <w:p w:rsidR="00246C24" w:rsidRDefault="00246C24">
      <w:pPr>
        <w:tabs>
          <w:tab w:val="left" w:pos="540"/>
          <w:tab w:val="num" w:pos="3240"/>
        </w:tabs>
        <w:ind w:left="720"/>
        <w:rPr>
          <w:bCs/>
        </w:rPr>
      </w:pPr>
      <w:r>
        <w:rPr>
          <w:bCs/>
        </w:rPr>
        <w:t>Povečanje sredstev in povečanje prihodkov.</w:t>
      </w:r>
    </w:p>
    <w:p w:rsidR="00246C24" w:rsidRDefault="00246C24">
      <w:pPr>
        <w:tabs>
          <w:tab w:val="num" w:pos="0"/>
          <w:tab w:val="left" w:pos="540"/>
          <w:tab w:val="left" w:pos="1620"/>
        </w:tabs>
        <w:ind w:left="1620" w:hanging="900"/>
        <w:rPr>
          <w:bCs/>
        </w:rPr>
      </w:pPr>
      <w:r>
        <w:rPr>
          <w:bCs/>
          <w:u w:val="single"/>
        </w:rPr>
        <w:t>Primer:</w:t>
      </w:r>
      <w:r>
        <w:rPr>
          <w:bCs/>
        </w:rPr>
        <w:t xml:space="preserve"> Kupcu so za nepravočasno plačani račun zaračunali zamudne obresti v višini 155.000 SIT.</w:t>
      </w:r>
    </w:p>
    <w:p w:rsidR="00246C24" w:rsidRDefault="00246C24">
      <w:pPr>
        <w:tabs>
          <w:tab w:val="num" w:pos="0"/>
          <w:tab w:val="left" w:pos="360"/>
        </w:tabs>
        <w:rPr>
          <w:bCs/>
        </w:rPr>
      </w:pPr>
    </w:p>
    <w:p w:rsidR="00246C24" w:rsidRDefault="00246C24">
      <w:pPr>
        <w:tabs>
          <w:tab w:val="left" w:pos="540"/>
          <w:tab w:val="num" w:pos="720"/>
        </w:tabs>
        <w:ind w:left="720"/>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550"/>
        <w:gridCol w:w="293"/>
        <w:gridCol w:w="425"/>
        <w:gridCol w:w="1701"/>
        <w:gridCol w:w="1361"/>
        <w:gridCol w:w="340"/>
      </w:tblGrid>
      <w:tr w:rsidR="00246C24">
        <w:tc>
          <w:tcPr>
            <w:tcW w:w="3251" w:type="dxa"/>
            <w:gridSpan w:val="2"/>
            <w:tcBorders>
              <w:bottom w:val="single" w:sz="4" w:space="0" w:color="auto"/>
            </w:tcBorders>
          </w:tcPr>
          <w:p w:rsidR="00246C24" w:rsidRDefault="00246C24">
            <w:pPr>
              <w:rPr>
                <w:bCs/>
              </w:rPr>
            </w:pPr>
            <w:r>
              <w:rPr>
                <w:bCs/>
              </w:rPr>
              <w:t>D    Terjatve do kupcev</w:t>
            </w:r>
          </w:p>
        </w:tc>
        <w:tc>
          <w:tcPr>
            <w:tcW w:w="293"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3062" w:type="dxa"/>
            <w:gridSpan w:val="2"/>
            <w:tcBorders>
              <w:bottom w:val="single" w:sz="4" w:space="0" w:color="auto"/>
            </w:tcBorders>
          </w:tcPr>
          <w:p w:rsidR="00246C24" w:rsidRDefault="00246C24">
            <w:pPr>
              <w:rPr>
                <w:bCs/>
              </w:rPr>
            </w:pPr>
            <w:r>
              <w:rPr>
                <w:bCs/>
              </w:rPr>
              <w:t>D   Finančni prihodki - obresti</w:t>
            </w:r>
          </w:p>
        </w:tc>
        <w:tc>
          <w:tcPr>
            <w:tcW w:w="340" w:type="dxa"/>
            <w:tcBorders>
              <w:left w:val="nil"/>
              <w:bottom w:val="single" w:sz="4" w:space="0" w:color="auto"/>
            </w:tcBorders>
          </w:tcPr>
          <w:p w:rsidR="00246C24" w:rsidRDefault="00246C24">
            <w:pPr>
              <w:jc w:val="right"/>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r>
              <w:rPr>
                <w:bCs/>
              </w:rPr>
              <w:t>Začetno stanje</w:t>
            </w:r>
          </w:p>
        </w:tc>
        <w:tc>
          <w:tcPr>
            <w:tcW w:w="1843" w:type="dxa"/>
            <w:gridSpan w:val="2"/>
            <w:tcBorders>
              <w:top w:val="single" w:sz="4" w:space="0" w:color="auto"/>
              <w:left w:val="single" w:sz="4" w:space="0" w:color="auto"/>
            </w:tcBorders>
          </w:tcPr>
          <w:p w:rsidR="00246C24" w:rsidRDefault="00246C24">
            <w:pPr>
              <w:rPr>
                <w:bCs/>
              </w:rPr>
            </w:pP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p>
        </w:tc>
        <w:tc>
          <w:tcPr>
            <w:tcW w:w="1701" w:type="dxa"/>
            <w:gridSpan w:val="2"/>
            <w:tcBorders>
              <w:top w:val="single" w:sz="4" w:space="0" w:color="auto"/>
              <w:left w:val="single" w:sz="4" w:space="0" w:color="auto"/>
            </w:tcBorders>
          </w:tcPr>
          <w:p w:rsidR="00246C24" w:rsidRDefault="00246C24">
            <w:pPr>
              <w:jc w:val="right"/>
              <w:rPr>
                <w:bCs/>
              </w:rPr>
            </w:pPr>
            <w:r>
              <w:rPr>
                <w:bCs/>
              </w:rPr>
              <w:t>155.000   (6</w:t>
            </w:r>
          </w:p>
        </w:tc>
      </w:tr>
      <w:tr w:rsidR="00246C24">
        <w:tc>
          <w:tcPr>
            <w:tcW w:w="1701" w:type="dxa"/>
            <w:tcBorders>
              <w:right w:val="single" w:sz="4" w:space="0" w:color="auto"/>
            </w:tcBorders>
          </w:tcPr>
          <w:p w:rsidR="00246C24" w:rsidRDefault="00246C24">
            <w:pPr>
              <w:rPr>
                <w:bCs/>
              </w:rPr>
            </w:pPr>
            <w:r>
              <w:rPr>
                <w:bCs/>
              </w:rPr>
              <w:t>6)   155.000</w:t>
            </w:r>
          </w:p>
        </w:tc>
        <w:tc>
          <w:tcPr>
            <w:tcW w:w="1843" w:type="dxa"/>
            <w:gridSpan w:val="2"/>
            <w:tcBorders>
              <w:left w:val="single" w:sz="4" w:space="0" w:color="auto"/>
            </w:tcBorders>
          </w:tcPr>
          <w:p w:rsidR="00246C24" w:rsidRDefault="00246C24">
            <w:pPr>
              <w:rPr>
                <w:bCs/>
              </w:rPr>
            </w:pPr>
          </w:p>
        </w:tc>
        <w:tc>
          <w:tcPr>
            <w:tcW w:w="425" w:type="dxa"/>
          </w:tcPr>
          <w:p w:rsidR="00246C24" w:rsidRDefault="00246C24">
            <w:pPr>
              <w:rPr>
                <w:bCs/>
              </w:rPr>
            </w:pPr>
          </w:p>
        </w:tc>
        <w:tc>
          <w:tcPr>
            <w:tcW w:w="1701" w:type="dxa"/>
            <w:tcBorders>
              <w:right w:val="single" w:sz="4" w:space="0" w:color="auto"/>
            </w:tcBorders>
          </w:tcPr>
          <w:p w:rsidR="00246C24" w:rsidRDefault="00246C24">
            <w:pPr>
              <w:rPr>
                <w:bCs/>
              </w:rPr>
            </w:pPr>
          </w:p>
        </w:tc>
        <w:tc>
          <w:tcPr>
            <w:tcW w:w="1701" w:type="dxa"/>
            <w:gridSpan w:val="2"/>
            <w:tcBorders>
              <w:left w:val="single" w:sz="4" w:space="0" w:color="auto"/>
            </w:tcBorders>
          </w:tcPr>
          <w:p w:rsidR="00246C24" w:rsidRDefault="00246C24">
            <w:pPr>
              <w:jc w:val="right"/>
              <w:rPr>
                <w:bCs/>
              </w:rPr>
            </w:pPr>
          </w:p>
        </w:tc>
      </w:tr>
    </w:tbl>
    <w:p w:rsidR="00246C24" w:rsidRDefault="00246C24">
      <w:pPr>
        <w:tabs>
          <w:tab w:val="left" w:pos="540"/>
          <w:tab w:val="num" w:pos="720"/>
        </w:tabs>
        <w:ind w:left="720"/>
        <w:rPr>
          <w:bCs/>
        </w:rPr>
      </w:pPr>
    </w:p>
    <w:p w:rsidR="00246C24" w:rsidRDefault="00246C24">
      <w:pPr>
        <w:tabs>
          <w:tab w:val="num" w:pos="0"/>
          <w:tab w:val="left" w:pos="540"/>
        </w:tabs>
        <w:rPr>
          <w:bCs/>
        </w:rPr>
      </w:pPr>
      <w:r>
        <w:rPr>
          <w:bCs/>
        </w:rPr>
        <w:tab/>
      </w:r>
      <w:r>
        <w:rPr>
          <w:bCs/>
        </w:rPr>
        <w:tab/>
        <w:t>BILANCA STANJA</w:t>
      </w:r>
      <w:r>
        <w:rPr>
          <w:bCs/>
        </w:rPr>
        <w:tab/>
      </w:r>
      <w:r>
        <w:rPr>
          <w:bCs/>
        </w:rPr>
        <w:tab/>
      </w:r>
      <w:r>
        <w:rPr>
          <w:bCs/>
        </w:rPr>
        <w:tab/>
      </w:r>
      <w:r>
        <w:rPr>
          <w:bCs/>
        </w:rPr>
        <w:tab/>
        <w:t>BILANCA POSLOVNEGA IZIDA</w:t>
      </w:r>
    </w:p>
    <w:p w:rsidR="00246C24" w:rsidRDefault="00246C24">
      <w:pPr>
        <w:tabs>
          <w:tab w:val="num" w:pos="360"/>
        </w:tabs>
        <w:rPr>
          <w:bCs/>
        </w:rPr>
      </w:pPr>
      <w:r>
        <w:rPr>
          <w:bCs/>
        </w:rPr>
        <w:tab/>
      </w:r>
      <w:r>
        <w:rPr>
          <w:bCs/>
        </w:rPr>
        <w:tab/>
        <w:t>sredstva              obveznosti</w:t>
      </w:r>
      <w:r>
        <w:rPr>
          <w:bCs/>
        </w:rPr>
        <w:tab/>
      </w:r>
      <w:r>
        <w:rPr>
          <w:bCs/>
        </w:rPr>
        <w:tab/>
      </w:r>
      <w:r>
        <w:rPr>
          <w:bCs/>
        </w:rPr>
        <w:tab/>
        <w:t>odhodki                  prihodki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Borders>
              <w:top w:val="single" w:sz="4" w:space="0" w:color="auto"/>
              <w:left w:val="single" w:sz="4" w:space="0" w:color="auto"/>
              <w:bottom w:val="nil"/>
              <w:right w:val="single" w:sz="4" w:space="0" w:color="auto"/>
            </w:tcBorders>
          </w:tcPr>
          <w:p w:rsidR="00246C24" w:rsidRDefault="00246C24">
            <w:pPr>
              <w:tabs>
                <w:tab w:val="num" w:pos="360"/>
              </w:tabs>
              <w:ind w:left="1080"/>
              <w:jc w:val="center"/>
              <w:rPr>
                <w:bCs/>
              </w:rPr>
            </w:pPr>
          </w:p>
        </w:tc>
        <w:tc>
          <w:tcPr>
            <w:tcW w:w="1418" w:type="dxa"/>
            <w:tcBorders>
              <w:left w:val="single" w:sz="4" w:space="0" w:color="auto"/>
              <w:bottom w:val="nil"/>
              <w:right w:val="single" w:sz="4" w:space="0" w:color="auto"/>
            </w:tcBorders>
          </w:tcPr>
          <w:p w:rsidR="00246C24" w:rsidRDefault="00246C24">
            <w:pPr>
              <w:tabs>
                <w:tab w:val="num" w:pos="360"/>
              </w:tabs>
              <w:ind w:left="1080"/>
              <w:jc w:val="center"/>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2"/>
              <w:jc w:val="center"/>
              <w:rPr>
                <w:bCs/>
              </w:rPr>
            </w:pPr>
          </w:p>
        </w:tc>
        <w:tc>
          <w:tcPr>
            <w:tcW w:w="1418" w:type="dxa"/>
            <w:tcBorders>
              <w:top w:val="nil"/>
              <w:left w:val="single" w:sz="4" w:space="0" w:color="auto"/>
              <w:bottom w:val="nil"/>
              <w:right w:val="single" w:sz="4" w:space="0" w:color="auto"/>
            </w:tcBorders>
          </w:tcPr>
          <w:p w:rsidR="00246C24" w:rsidRDefault="00246C24">
            <w:pPr>
              <w:tabs>
                <w:tab w:val="num" w:pos="360"/>
              </w:tabs>
              <w:jc w:val="center"/>
              <w:rPr>
                <w:bCs/>
              </w:rPr>
            </w:pPr>
          </w:p>
        </w:tc>
      </w:tr>
      <w:tr w:rsidR="00246C24">
        <w:tc>
          <w:tcPr>
            <w:tcW w:w="1418" w:type="dxa"/>
            <w:tcBorders>
              <w:top w:val="nil"/>
              <w:left w:val="single" w:sz="4" w:space="0" w:color="auto"/>
              <w:bottom w:val="dashSmallGap" w:sz="4" w:space="0" w:color="auto"/>
              <w:right w:val="single" w:sz="4" w:space="0" w:color="auto"/>
            </w:tcBorders>
          </w:tcPr>
          <w:p w:rsidR="00246C24" w:rsidRDefault="00246C24">
            <w:pPr>
              <w:tabs>
                <w:tab w:val="num" w:pos="360"/>
              </w:tabs>
              <w:ind w:left="1080"/>
              <w:jc w:val="center"/>
              <w:rPr>
                <w:bCs/>
              </w:rPr>
            </w:pPr>
          </w:p>
        </w:tc>
        <w:tc>
          <w:tcPr>
            <w:tcW w:w="1418" w:type="dxa"/>
            <w:tcBorders>
              <w:top w:val="nil"/>
              <w:left w:val="single" w:sz="4" w:space="0" w:color="auto"/>
              <w:bottom w:val="single" w:sz="4" w:space="0" w:color="auto"/>
              <w:right w:val="single" w:sz="4" w:space="0" w:color="auto"/>
            </w:tcBorders>
          </w:tcPr>
          <w:p w:rsidR="00246C24" w:rsidRDefault="00246C24">
            <w:pPr>
              <w:tabs>
                <w:tab w:val="num" w:pos="360"/>
              </w:tabs>
              <w:rPr>
                <w:bCs/>
              </w:rPr>
            </w:pPr>
          </w:p>
        </w:tc>
      </w:tr>
      <w:tr w:rsidR="00246C24">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ind w:left="1080"/>
              <w:rPr>
                <w:bCs/>
              </w:rPr>
            </w:pPr>
            <w:r>
              <w:rPr>
                <w:bCs/>
                <w:noProof/>
                <w:sz w:val="20"/>
              </w:rPr>
              <w:pict>
                <v:line id="_x0000_s1072" style="position:absolute;left:0;text-align:left;z-index:251607552;mso-position-horizontal-relative:text;mso-position-vertical-relative:text" from="36.5pt,3.8pt" to="36.5pt,21.8pt">
                  <v:stroke endarrow="block"/>
                </v:line>
              </w:pict>
            </w:r>
            <w:r>
              <w:rPr>
                <w:bCs/>
                <w:noProof/>
                <w:sz w:val="20"/>
              </w:rPr>
              <w:pict>
                <v:line id="_x0000_s1071" style="position:absolute;left:0;text-align:left;z-index:251606528;mso-position-horizontal-relative:text;mso-position-vertical-relative:text" from="9pt,3.75pt" to="9pt,21.75pt">
                  <v:stroke endarrow="block"/>
                </v:line>
              </w:pict>
            </w:r>
          </w:p>
        </w:tc>
        <w:tc>
          <w:tcPr>
            <w:tcW w:w="1418" w:type="dxa"/>
            <w:tcBorders>
              <w:top w:val="single" w:sz="4" w:space="0" w:color="auto"/>
              <w:left w:val="single" w:sz="4" w:space="0" w:color="auto"/>
              <w:bottom w:val="nil"/>
              <w:right w:val="nil"/>
            </w:tcBorders>
          </w:tcPr>
          <w:p w:rsidR="00246C24" w:rsidRDefault="00246C24">
            <w:pPr>
              <w:tabs>
                <w:tab w:val="num" w:pos="360"/>
              </w:tabs>
              <w:ind w:left="-54"/>
              <w:jc w:val="center"/>
              <w:rPr>
                <w:bCs/>
              </w:rPr>
            </w:pPr>
          </w:p>
        </w:tc>
      </w:tr>
      <w:tr w:rsidR="00246C24">
        <w:tc>
          <w:tcPr>
            <w:tcW w:w="1418"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noProof/>
                <w:sz w:val="20"/>
              </w:rPr>
            </w:pPr>
          </w:p>
        </w:tc>
        <w:tc>
          <w:tcPr>
            <w:tcW w:w="1418" w:type="dxa"/>
            <w:tcBorders>
              <w:top w:val="nil"/>
              <w:left w:val="single" w:sz="4" w:space="0" w:color="auto"/>
              <w:bottom w:val="nil"/>
              <w:right w:val="nil"/>
            </w:tcBorders>
          </w:tcPr>
          <w:p w:rsidR="00246C24" w:rsidRDefault="00246C24">
            <w:pPr>
              <w:tabs>
                <w:tab w:val="num" w:pos="360"/>
              </w:tabs>
              <w:ind w:left="-54"/>
              <w:jc w:val="center"/>
              <w:rPr>
                <w:bCs/>
              </w:rPr>
            </w:pPr>
          </w:p>
        </w:tc>
      </w:tr>
    </w:tbl>
    <w:p w:rsidR="00A8746D" w:rsidRPr="00A8746D" w:rsidRDefault="00A8746D" w:rsidP="00A8746D">
      <w:pPr>
        <w:rPr>
          <w:vanish/>
        </w:rPr>
      </w:pPr>
    </w:p>
    <w:tbl>
      <w:tblPr>
        <w:tblpPr w:leftFromText="141" w:rightFromText="141" w:vertAnchor="text" w:horzAnchor="page" w:tblpX="6389" w:tblpY="-1369"/>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Pr>
          <w:p w:rsidR="00246C24" w:rsidRDefault="00246C24">
            <w:pPr>
              <w:tabs>
                <w:tab w:val="num" w:pos="360"/>
              </w:tabs>
              <w:ind w:left="1080"/>
              <w:jc w:val="center"/>
              <w:rPr>
                <w:bCs/>
              </w:rPr>
            </w:pPr>
          </w:p>
        </w:tc>
        <w:tc>
          <w:tcPr>
            <w:tcW w:w="1418" w:type="dxa"/>
          </w:tcPr>
          <w:p w:rsidR="00246C24" w:rsidRDefault="00246C24">
            <w:pPr>
              <w:tabs>
                <w:tab w:val="num" w:pos="360"/>
              </w:tabs>
              <w:ind w:left="1080"/>
              <w:jc w:val="center"/>
              <w:rPr>
                <w:bCs/>
              </w:rPr>
            </w:pPr>
          </w:p>
        </w:tc>
      </w:tr>
      <w:tr w:rsidR="00246C24">
        <w:tc>
          <w:tcPr>
            <w:tcW w:w="1418" w:type="dxa"/>
            <w:tcBorders>
              <w:bottom w:val="nil"/>
            </w:tcBorders>
          </w:tcPr>
          <w:p w:rsidR="00246C24" w:rsidRDefault="00246C24">
            <w:pPr>
              <w:tabs>
                <w:tab w:val="num" w:pos="360"/>
              </w:tabs>
              <w:ind w:left="1080"/>
              <w:jc w:val="center"/>
              <w:rPr>
                <w:bCs/>
              </w:rPr>
            </w:pPr>
          </w:p>
        </w:tc>
        <w:tc>
          <w:tcPr>
            <w:tcW w:w="1418" w:type="dxa"/>
            <w:tcBorders>
              <w:bottom w:val="nil"/>
            </w:tcBorders>
          </w:tcPr>
          <w:p w:rsidR="00246C24" w:rsidRDefault="00246C24">
            <w:pPr>
              <w:tabs>
                <w:tab w:val="num" w:pos="360"/>
              </w:tabs>
              <w:ind w:left="1080"/>
              <w:jc w:val="center"/>
              <w:rPr>
                <w:bCs/>
              </w:rPr>
            </w:pPr>
          </w:p>
        </w:tc>
      </w:tr>
      <w:tr w:rsidR="00246C24">
        <w:tc>
          <w:tcPr>
            <w:tcW w:w="1418" w:type="dxa"/>
            <w:tcBorders>
              <w:top w:val="nil"/>
              <w:bottom w:val="single" w:sz="4" w:space="0" w:color="auto"/>
            </w:tcBorders>
          </w:tcPr>
          <w:p w:rsidR="00246C24" w:rsidRDefault="00246C24">
            <w:pPr>
              <w:tabs>
                <w:tab w:val="num" w:pos="360"/>
              </w:tabs>
              <w:rPr>
                <w:bCs/>
              </w:rPr>
            </w:pPr>
          </w:p>
        </w:tc>
        <w:tc>
          <w:tcPr>
            <w:tcW w:w="1418" w:type="dxa"/>
            <w:tcBorders>
              <w:top w:val="nil"/>
              <w:bottom w:val="dashSmallGap" w:sz="4" w:space="0" w:color="auto"/>
            </w:tcBorders>
          </w:tcPr>
          <w:p w:rsidR="00246C24" w:rsidRDefault="00246C24">
            <w:pPr>
              <w:tabs>
                <w:tab w:val="num" w:pos="360"/>
              </w:tabs>
              <w:rPr>
                <w:bCs/>
              </w:rPr>
            </w:pPr>
          </w:p>
        </w:tc>
      </w:tr>
      <w:tr w:rsidR="00246C24">
        <w:tc>
          <w:tcPr>
            <w:tcW w:w="1418" w:type="dxa"/>
            <w:tcBorders>
              <w:top w:val="single" w:sz="4" w:space="0" w:color="auto"/>
              <w:left w:val="nil"/>
              <w:bottom w:val="nil"/>
              <w:right w:val="single" w:sz="4" w:space="0" w:color="auto"/>
            </w:tcBorders>
          </w:tcPr>
          <w:p w:rsidR="00246C24" w:rsidRDefault="00246C24">
            <w:pPr>
              <w:tabs>
                <w:tab w:val="num" w:pos="360"/>
              </w:tabs>
              <w:rPr>
                <w:bCs/>
              </w:rPr>
            </w:pPr>
          </w:p>
        </w:tc>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rPr>
                <w:bCs/>
              </w:rPr>
            </w:pPr>
            <w:r>
              <w:rPr>
                <w:bCs/>
                <w:noProof/>
                <w:sz w:val="20"/>
              </w:rPr>
              <w:pict>
                <v:line id="_x0000_s1070" style="position:absolute;left:0;text-align:left;z-index:251605504;mso-position-horizontal-relative:text;mso-position-vertical-relative:text" from="40.6pt,52.6pt" to="40.6pt,70.6pt">
                  <v:stroke endarrow="block"/>
                </v:line>
              </w:pict>
            </w:r>
            <w:r>
              <w:rPr>
                <w:bCs/>
                <w:noProof/>
                <w:sz w:val="20"/>
              </w:rPr>
              <w:pict>
                <v:line id="_x0000_s1069" style="position:absolute;left:0;text-align:left;z-index:251604480;mso-position-horizontal-relative:text;mso-position-vertical-relative:text" from="13.6pt,52.6pt" to="13.6pt,70.6pt">
                  <v:stroke endarrow="block"/>
                </v:line>
              </w:pict>
            </w:r>
          </w:p>
        </w:tc>
      </w:tr>
      <w:tr w:rsidR="00246C24">
        <w:tc>
          <w:tcPr>
            <w:tcW w:w="1418" w:type="dxa"/>
            <w:tcBorders>
              <w:top w:val="nil"/>
              <w:left w:val="nil"/>
              <w:bottom w:val="nil"/>
              <w:right w:val="single" w:sz="4" w:space="0" w:color="auto"/>
            </w:tcBorders>
          </w:tcPr>
          <w:p w:rsidR="00246C24" w:rsidRDefault="00246C24">
            <w:pPr>
              <w:tabs>
                <w:tab w:val="num" w:pos="360"/>
              </w:tabs>
              <w:rPr>
                <w:bCs/>
              </w:rPr>
            </w:pPr>
          </w:p>
        </w:tc>
        <w:tc>
          <w:tcPr>
            <w:tcW w:w="1418" w:type="dxa"/>
            <w:tcBorders>
              <w:top w:val="nil"/>
              <w:left w:val="single" w:sz="4" w:space="0" w:color="auto"/>
              <w:bottom w:val="single" w:sz="4" w:space="0" w:color="auto"/>
              <w:right w:val="single" w:sz="4" w:space="0" w:color="auto"/>
            </w:tcBorders>
          </w:tcPr>
          <w:p w:rsidR="00246C24" w:rsidRDefault="00246C24">
            <w:pPr>
              <w:tabs>
                <w:tab w:val="num" w:pos="360"/>
              </w:tabs>
              <w:rPr>
                <w:bCs/>
              </w:rPr>
            </w:pPr>
          </w:p>
        </w:tc>
      </w:tr>
    </w:tbl>
    <w:p w:rsidR="00246C24" w:rsidRDefault="00246C24">
      <w:pPr>
        <w:tabs>
          <w:tab w:val="num" w:pos="0"/>
          <w:tab w:val="left" w:pos="540"/>
        </w:tabs>
        <w:rPr>
          <w:bCs/>
        </w:rPr>
      </w:pPr>
    </w:p>
    <w:p w:rsidR="00246C24" w:rsidRDefault="00246C24">
      <w:pPr>
        <w:tabs>
          <w:tab w:val="num" w:pos="0"/>
          <w:tab w:val="left" w:pos="540"/>
        </w:tabs>
        <w:rPr>
          <w:bCs/>
        </w:rPr>
      </w:pPr>
      <w:r>
        <w:rPr>
          <w:bCs/>
        </w:rPr>
        <w:t xml:space="preserve">Poslovni dogodek povzroči povečanje sredstev (terjatev). Zaradi tega se poveča vsota vseh sredstev (aktiva) v bilanci stanja. Na drugi strani pomeni poslovni dogodek nastanek finančnega prihodka, kar povečuje prihodke proučevanega obdobja. Povečanje prihodkov pomeni povečanje poslovnega izida. Ob izdelavi bilance stanja ugotovljeni poslovni izid vpliva na višino obveznosti do virov sredstev. </w:t>
      </w:r>
    </w:p>
    <w:p w:rsidR="00246C24" w:rsidRDefault="00246C24">
      <w:pPr>
        <w:tabs>
          <w:tab w:val="num" w:pos="0"/>
          <w:tab w:val="left" w:pos="540"/>
        </w:tabs>
        <w:rPr>
          <w:bCs/>
        </w:rPr>
      </w:pPr>
    </w:p>
    <w:p w:rsidR="00246C24" w:rsidRDefault="00246C24">
      <w:pPr>
        <w:numPr>
          <w:ilvl w:val="0"/>
          <w:numId w:val="107"/>
        </w:numPr>
        <w:tabs>
          <w:tab w:val="center" w:pos="540"/>
        </w:tabs>
        <w:rPr>
          <w:bCs/>
          <w:i/>
          <w:iCs/>
        </w:rPr>
      </w:pPr>
      <w:r>
        <w:rPr>
          <w:bCs/>
          <w:i/>
          <w:iCs/>
        </w:rPr>
        <w:t>bilančna vknjižba</w:t>
      </w:r>
    </w:p>
    <w:p w:rsidR="00246C24" w:rsidRDefault="00246C24">
      <w:pPr>
        <w:tabs>
          <w:tab w:val="center" w:pos="540"/>
        </w:tabs>
        <w:ind w:left="720"/>
        <w:rPr>
          <w:bCs/>
        </w:rPr>
      </w:pPr>
      <w:r>
        <w:rPr>
          <w:bCs/>
        </w:rPr>
        <w:t>Povečanje obveznosti do virov sredstev  in povečanje odhodkov.</w:t>
      </w:r>
    </w:p>
    <w:p w:rsidR="00246C24" w:rsidRDefault="00246C24">
      <w:pPr>
        <w:tabs>
          <w:tab w:val="left" w:pos="360"/>
          <w:tab w:val="num" w:pos="540"/>
        </w:tabs>
        <w:ind w:left="720"/>
        <w:rPr>
          <w:bCs/>
        </w:rPr>
      </w:pPr>
      <w:r>
        <w:rPr>
          <w:bCs/>
          <w:u w:val="single"/>
        </w:rPr>
        <w:t>Primer:</w:t>
      </w:r>
      <w:r>
        <w:rPr>
          <w:bCs/>
        </w:rPr>
        <w:t xml:space="preserve"> V podjetju so 5. maja 2004 najeli posojilo v višini 100.000 EUR (1 EUR = 232 SIT). Konec leta so opravili preračun glavnice posojila na novo vrednost evra (1 EUR = 235 SIT).</w:t>
      </w:r>
    </w:p>
    <w:p w:rsidR="00246C24" w:rsidRDefault="00246C24">
      <w:pPr>
        <w:tabs>
          <w:tab w:val="left" w:pos="360"/>
          <w:tab w:val="num" w:pos="540"/>
        </w:tabs>
        <w:ind w:left="720"/>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550"/>
        <w:gridCol w:w="293"/>
        <w:gridCol w:w="425"/>
        <w:gridCol w:w="1701"/>
        <w:gridCol w:w="1541"/>
        <w:gridCol w:w="360"/>
      </w:tblGrid>
      <w:tr w:rsidR="00246C24">
        <w:tc>
          <w:tcPr>
            <w:tcW w:w="3251" w:type="dxa"/>
            <w:gridSpan w:val="2"/>
            <w:tcBorders>
              <w:bottom w:val="single" w:sz="4" w:space="0" w:color="auto"/>
            </w:tcBorders>
          </w:tcPr>
          <w:p w:rsidR="00246C24" w:rsidRDefault="00246C24">
            <w:pPr>
              <w:rPr>
                <w:bCs/>
              </w:rPr>
            </w:pPr>
            <w:r>
              <w:rPr>
                <w:bCs/>
              </w:rPr>
              <w:t xml:space="preserve">D    Finančni odhodki –       </w:t>
            </w:r>
          </w:p>
          <w:p w:rsidR="00246C24" w:rsidRDefault="00246C24">
            <w:pPr>
              <w:rPr>
                <w:bCs/>
              </w:rPr>
            </w:pPr>
            <w:r>
              <w:rPr>
                <w:bCs/>
              </w:rPr>
              <w:t xml:space="preserve">     prevrednotenje dolgov</w:t>
            </w:r>
          </w:p>
        </w:tc>
        <w:tc>
          <w:tcPr>
            <w:tcW w:w="293"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3242" w:type="dxa"/>
            <w:gridSpan w:val="2"/>
            <w:tcBorders>
              <w:bottom w:val="single" w:sz="4" w:space="0" w:color="auto"/>
            </w:tcBorders>
            <w:vAlign w:val="center"/>
          </w:tcPr>
          <w:p w:rsidR="00246C24" w:rsidRDefault="00246C24">
            <w:pPr>
              <w:jc w:val="center"/>
              <w:rPr>
                <w:bCs/>
              </w:rPr>
            </w:pPr>
            <w:r>
              <w:rPr>
                <w:bCs/>
              </w:rPr>
              <w:t>D  Dolgoročno posojilo</w:t>
            </w:r>
          </w:p>
        </w:tc>
        <w:tc>
          <w:tcPr>
            <w:tcW w:w="360" w:type="dxa"/>
            <w:tcBorders>
              <w:left w:val="nil"/>
              <w:bottom w:val="single" w:sz="4" w:space="0" w:color="auto"/>
            </w:tcBorders>
            <w:vAlign w:val="center"/>
          </w:tcPr>
          <w:p w:rsidR="00246C24" w:rsidRDefault="00246C24">
            <w:pPr>
              <w:jc w:val="center"/>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r>
              <w:rPr>
                <w:bCs/>
              </w:rPr>
              <w:t>7)  300.000</w:t>
            </w:r>
          </w:p>
        </w:tc>
        <w:tc>
          <w:tcPr>
            <w:tcW w:w="1843" w:type="dxa"/>
            <w:gridSpan w:val="2"/>
            <w:tcBorders>
              <w:top w:val="single" w:sz="4" w:space="0" w:color="auto"/>
              <w:left w:val="single" w:sz="4" w:space="0" w:color="auto"/>
            </w:tcBorders>
          </w:tcPr>
          <w:p w:rsidR="00246C24" w:rsidRDefault="00246C24">
            <w:pPr>
              <w:rPr>
                <w:bCs/>
              </w:rPr>
            </w:pP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p>
        </w:tc>
        <w:tc>
          <w:tcPr>
            <w:tcW w:w="1901" w:type="dxa"/>
            <w:gridSpan w:val="2"/>
            <w:tcBorders>
              <w:top w:val="single" w:sz="4" w:space="0" w:color="auto"/>
              <w:left w:val="single" w:sz="4" w:space="0" w:color="auto"/>
            </w:tcBorders>
          </w:tcPr>
          <w:p w:rsidR="00246C24" w:rsidRDefault="00246C24">
            <w:pPr>
              <w:jc w:val="right"/>
              <w:rPr>
                <w:bCs/>
              </w:rPr>
            </w:pPr>
            <w:r>
              <w:rPr>
                <w:bCs/>
              </w:rPr>
              <w:t>23.200.000 ZS</w:t>
            </w:r>
          </w:p>
        </w:tc>
      </w:tr>
      <w:tr w:rsidR="00246C24">
        <w:tc>
          <w:tcPr>
            <w:tcW w:w="1701" w:type="dxa"/>
            <w:tcBorders>
              <w:right w:val="single" w:sz="4" w:space="0" w:color="auto"/>
            </w:tcBorders>
          </w:tcPr>
          <w:p w:rsidR="00246C24" w:rsidRDefault="00246C24">
            <w:pPr>
              <w:rPr>
                <w:bCs/>
              </w:rPr>
            </w:pPr>
          </w:p>
        </w:tc>
        <w:tc>
          <w:tcPr>
            <w:tcW w:w="1843" w:type="dxa"/>
            <w:gridSpan w:val="2"/>
            <w:tcBorders>
              <w:left w:val="single" w:sz="4" w:space="0" w:color="auto"/>
            </w:tcBorders>
          </w:tcPr>
          <w:p w:rsidR="00246C24" w:rsidRDefault="00246C24">
            <w:pPr>
              <w:rPr>
                <w:bCs/>
              </w:rPr>
            </w:pPr>
          </w:p>
        </w:tc>
        <w:tc>
          <w:tcPr>
            <w:tcW w:w="425" w:type="dxa"/>
          </w:tcPr>
          <w:p w:rsidR="00246C24" w:rsidRDefault="00246C24">
            <w:pPr>
              <w:rPr>
                <w:bCs/>
              </w:rPr>
            </w:pPr>
          </w:p>
        </w:tc>
        <w:tc>
          <w:tcPr>
            <w:tcW w:w="1701" w:type="dxa"/>
            <w:tcBorders>
              <w:right w:val="single" w:sz="4" w:space="0" w:color="auto"/>
            </w:tcBorders>
          </w:tcPr>
          <w:p w:rsidR="00246C24" w:rsidRDefault="00246C24">
            <w:pPr>
              <w:rPr>
                <w:bCs/>
              </w:rPr>
            </w:pPr>
          </w:p>
        </w:tc>
        <w:tc>
          <w:tcPr>
            <w:tcW w:w="1901" w:type="dxa"/>
            <w:gridSpan w:val="2"/>
            <w:tcBorders>
              <w:left w:val="single" w:sz="4" w:space="0" w:color="auto"/>
            </w:tcBorders>
          </w:tcPr>
          <w:p w:rsidR="00246C24" w:rsidRDefault="00246C24">
            <w:pPr>
              <w:jc w:val="right"/>
              <w:rPr>
                <w:bCs/>
              </w:rPr>
            </w:pPr>
            <w:r>
              <w:rPr>
                <w:bCs/>
              </w:rPr>
              <w:t>300.000  (7</w:t>
            </w:r>
          </w:p>
        </w:tc>
      </w:tr>
    </w:tbl>
    <w:p w:rsidR="00246C24" w:rsidRDefault="00246C24">
      <w:pPr>
        <w:tabs>
          <w:tab w:val="left" w:pos="540"/>
          <w:tab w:val="num" w:pos="720"/>
        </w:tabs>
        <w:ind w:left="720"/>
        <w:rPr>
          <w:bCs/>
        </w:rPr>
      </w:pPr>
    </w:p>
    <w:p w:rsidR="00246C24" w:rsidRDefault="00246C24">
      <w:pPr>
        <w:tabs>
          <w:tab w:val="num" w:pos="0"/>
          <w:tab w:val="left" w:pos="540"/>
        </w:tabs>
        <w:rPr>
          <w:bCs/>
        </w:rPr>
      </w:pPr>
      <w:r>
        <w:rPr>
          <w:bCs/>
        </w:rPr>
        <w:tab/>
      </w:r>
      <w:r>
        <w:rPr>
          <w:bCs/>
        </w:rPr>
        <w:tab/>
        <w:t>BILANCA STANJA</w:t>
      </w:r>
      <w:r>
        <w:rPr>
          <w:bCs/>
        </w:rPr>
        <w:tab/>
      </w:r>
      <w:r>
        <w:rPr>
          <w:bCs/>
        </w:rPr>
        <w:tab/>
      </w:r>
      <w:r>
        <w:rPr>
          <w:bCs/>
        </w:rPr>
        <w:tab/>
      </w:r>
      <w:r>
        <w:rPr>
          <w:bCs/>
        </w:rPr>
        <w:tab/>
        <w:t>BILANCA POSLOVNEGA IZIDA</w:t>
      </w:r>
    </w:p>
    <w:p w:rsidR="00246C24" w:rsidRDefault="00246C24">
      <w:pPr>
        <w:tabs>
          <w:tab w:val="num" w:pos="360"/>
        </w:tabs>
        <w:rPr>
          <w:bCs/>
        </w:rPr>
      </w:pPr>
      <w:r>
        <w:rPr>
          <w:bCs/>
        </w:rPr>
        <w:tab/>
      </w:r>
      <w:r>
        <w:rPr>
          <w:bCs/>
        </w:rPr>
        <w:tab/>
        <w:t>sredstva              obveznosti</w:t>
      </w:r>
      <w:r>
        <w:rPr>
          <w:bCs/>
        </w:rPr>
        <w:tab/>
      </w:r>
      <w:r>
        <w:rPr>
          <w:bCs/>
        </w:rPr>
        <w:tab/>
      </w:r>
      <w:r>
        <w:rPr>
          <w:bCs/>
        </w:rPr>
        <w:tab/>
        <w:t>odhodki                  prihodki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Borders>
              <w:top w:val="single" w:sz="4" w:space="0" w:color="auto"/>
              <w:left w:val="single" w:sz="4" w:space="0" w:color="auto"/>
              <w:bottom w:val="nil"/>
              <w:right w:val="single" w:sz="4" w:space="0" w:color="auto"/>
            </w:tcBorders>
          </w:tcPr>
          <w:p w:rsidR="00246C24" w:rsidRDefault="00246C24">
            <w:pPr>
              <w:tabs>
                <w:tab w:val="num" w:pos="360"/>
              </w:tabs>
              <w:ind w:left="1080"/>
              <w:jc w:val="center"/>
              <w:rPr>
                <w:bCs/>
              </w:rPr>
            </w:pPr>
          </w:p>
        </w:tc>
        <w:tc>
          <w:tcPr>
            <w:tcW w:w="1418" w:type="dxa"/>
            <w:tcBorders>
              <w:left w:val="single" w:sz="4" w:space="0" w:color="auto"/>
              <w:bottom w:val="nil"/>
              <w:right w:val="single" w:sz="4" w:space="0" w:color="auto"/>
            </w:tcBorders>
          </w:tcPr>
          <w:p w:rsidR="00246C24" w:rsidRDefault="00246C24">
            <w:pPr>
              <w:tabs>
                <w:tab w:val="num" w:pos="360"/>
              </w:tabs>
              <w:ind w:left="1080"/>
              <w:jc w:val="center"/>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2"/>
              <w:jc w:val="center"/>
              <w:rPr>
                <w:bCs/>
              </w:rPr>
            </w:pPr>
          </w:p>
        </w:tc>
        <w:tc>
          <w:tcPr>
            <w:tcW w:w="1418" w:type="dxa"/>
            <w:tcBorders>
              <w:top w:val="nil"/>
              <w:left w:val="single" w:sz="4" w:space="0" w:color="auto"/>
              <w:bottom w:val="nil"/>
              <w:right w:val="single" w:sz="4" w:space="0" w:color="auto"/>
            </w:tcBorders>
          </w:tcPr>
          <w:p w:rsidR="00246C24" w:rsidRDefault="00246C24">
            <w:pPr>
              <w:tabs>
                <w:tab w:val="num" w:pos="360"/>
              </w:tabs>
              <w:jc w:val="center"/>
              <w:rPr>
                <w:bCs/>
              </w:rPr>
            </w:pPr>
          </w:p>
        </w:tc>
      </w:tr>
      <w:tr w:rsidR="00246C24">
        <w:tc>
          <w:tcPr>
            <w:tcW w:w="1418"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rPr>
            </w:pPr>
          </w:p>
        </w:tc>
        <w:tc>
          <w:tcPr>
            <w:tcW w:w="1418" w:type="dxa"/>
            <w:tcBorders>
              <w:top w:val="nil"/>
              <w:left w:val="single" w:sz="4" w:space="0" w:color="auto"/>
              <w:bottom w:val="dashSmallGap" w:sz="4" w:space="0" w:color="auto"/>
              <w:right w:val="single" w:sz="4" w:space="0" w:color="auto"/>
            </w:tcBorders>
          </w:tcPr>
          <w:p w:rsidR="00246C24" w:rsidRDefault="00246C24">
            <w:pPr>
              <w:tabs>
                <w:tab w:val="num" w:pos="360"/>
              </w:tabs>
              <w:rPr>
                <w:bCs/>
              </w:rPr>
            </w:pPr>
          </w:p>
        </w:tc>
      </w:tr>
      <w:tr w:rsidR="00246C24">
        <w:tc>
          <w:tcPr>
            <w:tcW w:w="1418" w:type="dxa"/>
            <w:tcBorders>
              <w:top w:val="single" w:sz="4" w:space="0" w:color="auto"/>
              <w:left w:val="nil"/>
              <w:bottom w:val="nil"/>
              <w:right w:val="single" w:sz="4" w:space="0" w:color="auto"/>
            </w:tcBorders>
          </w:tcPr>
          <w:p w:rsidR="00246C24" w:rsidRDefault="00246C24">
            <w:pPr>
              <w:tabs>
                <w:tab w:val="num" w:pos="360"/>
              </w:tabs>
              <w:ind w:left="1080"/>
              <w:rPr>
                <w:bCs/>
              </w:rPr>
            </w:pPr>
          </w:p>
        </w:tc>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ind w:left="-54"/>
              <w:jc w:val="center"/>
              <w:rPr>
                <w:bCs/>
              </w:rPr>
            </w:pPr>
            <w:r>
              <w:rPr>
                <w:bCs/>
                <w:noProof/>
                <w:sz w:val="20"/>
              </w:rPr>
              <w:pict>
                <v:line id="_x0000_s1075" style="position:absolute;left:0;text-align:left;z-index:251610624;mso-position-horizontal-relative:text;mso-position-vertical-relative:text" from="19.25pt,7.85pt" to="19.25pt,25.85pt">
                  <v:stroke endarrow="block"/>
                </v:line>
              </w:pict>
            </w:r>
            <w:r>
              <w:rPr>
                <w:bCs/>
                <w:noProof/>
                <w:sz w:val="20"/>
              </w:rPr>
              <w:pict>
                <v:line id="_x0000_s1076" style="position:absolute;left:0;text-align:left;z-index:251611648;mso-position-horizontal-relative:text;mso-position-vertical-relative:text" from="55.25pt,7.85pt" to="55.25pt,25.85pt">
                  <v:stroke endarrow="block"/>
                </v:line>
              </w:pict>
            </w:r>
          </w:p>
        </w:tc>
      </w:tr>
      <w:tr w:rsidR="00246C24">
        <w:tc>
          <w:tcPr>
            <w:tcW w:w="1418" w:type="dxa"/>
            <w:tcBorders>
              <w:top w:val="nil"/>
              <w:left w:val="nil"/>
              <w:bottom w:val="single" w:sz="4" w:space="0" w:color="auto"/>
              <w:right w:val="single" w:sz="4" w:space="0" w:color="auto"/>
            </w:tcBorders>
          </w:tcPr>
          <w:p w:rsidR="00246C24" w:rsidRDefault="00246C24">
            <w:pPr>
              <w:tabs>
                <w:tab w:val="num" w:pos="360"/>
              </w:tabs>
              <w:ind w:left="1080"/>
              <w:jc w:val="center"/>
              <w:rPr>
                <w:bCs/>
                <w:noProof/>
                <w:sz w:val="20"/>
              </w:rPr>
            </w:pPr>
          </w:p>
        </w:tc>
        <w:tc>
          <w:tcPr>
            <w:tcW w:w="1418" w:type="dxa"/>
            <w:tcBorders>
              <w:top w:val="nil"/>
              <w:left w:val="single" w:sz="4" w:space="0" w:color="auto"/>
              <w:bottom w:val="single" w:sz="4" w:space="0" w:color="auto"/>
              <w:right w:val="single" w:sz="4" w:space="0" w:color="auto"/>
            </w:tcBorders>
          </w:tcPr>
          <w:p w:rsidR="00246C24" w:rsidRDefault="00246C24">
            <w:pPr>
              <w:tabs>
                <w:tab w:val="num" w:pos="360"/>
              </w:tabs>
              <w:ind w:left="-54"/>
              <w:jc w:val="center"/>
              <w:rPr>
                <w:bCs/>
              </w:rPr>
            </w:pPr>
          </w:p>
        </w:tc>
      </w:tr>
    </w:tbl>
    <w:p w:rsidR="00A8746D" w:rsidRPr="00A8746D" w:rsidRDefault="00A8746D" w:rsidP="00A8746D">
      <w:pPr>
        <w:rPr>
          <w:vanish/>
        </w:rPr>
      </w:pPr>
    </w:p>
    <w:tbl>
      <w:tblPr>
        <w:tblpPr w:leftFromText="141" w:rightFromText="141" w:vertAnchor="text" w:horzAnchor="page" w:tblpX="6389" w:tblpY="-1369"/>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Pr>
          <w:p w:rsidR="00246C24" w:rsidRDefault="00246C24">
            <w:pPr>
              <w:tabs>
                <w:tab w:val="num" w:pos="360"/>
              </w:tabs>
              <w:ind w:left="1080"/>
              <w:jc w:val="center"/>
              <w:rPr>
                <w:bCs/>
              </w:rPr>
            </w:pPr>
          </w:p>
        </w:tc>
        <w:tc>
          <w:tcPr>
            <w:tcW w:w="1418" w:type="dxa"/>
          </w:tcPr>
          <w:p w:rsidR="00246C24" w:rsidRDefault="00246C24">
            <w:pPr>
              <w:tabs>
                <w:tab w:val="num" w:pos="360"/>
              </w:tabs>
              <w:ind w:left="1080"/>
              <w:jc w:val="center"/>
              <w:rPr>
                <w:bCs/>
              </w:rPr>
            </w:pPr>
          </w:p>
        </w:tc>
      </w:tr>
      <w:tr w:rsidR="00246C24">
        <w:tc>
          <w:tcPr>
            <w:tcW w:w="1418" w:type="dxa"/>
            <w:tcBorders>
              <w:bottom w:val="nil"/>
            </w:tcBorders>
          </w:tcPr>
          <w:p w:rsidR="00246C24" w:rsidRDefault="00246C24">
            <w:pPr>
              <w:tabs>
                <w:tab w:val="num" w:pos="360"/>
              </w:tabs>
              <w:ind w:left="1080"/>
              <w:jc w:val="center"/>
              <w:rPr>
                <w:bCs/>
              </w:rPr>
            </w:pPr>
          </w:p>
        </w:tc>
        <w:tc>
          <w:tcPr>
            <w:tcW w:w="1418" w:type="dxa"/>
            <w:tcBorders>
              <w:bottom w:val="nil"/>
            </w:tcBorders>
          </w:tcPr>
          <w:p w:rsidR="00246C24" w:rsidRDefault="00246C24">
            <w:pPr>
              <w:tabs>
                <w:tab w:val="num" w:pos="360"/>
              </w:tabs>
              <w:ind w:left="1080"/>
              <w:jc w:val="center"/>
              <w:rPr>
                <w:bCs/>
              </w:rPr>
            </w:pPr>
          </w:p>
        </w:tc>
      </w:tr>
      <w:tr w:rsidR="00246C24">
        <w:tc>
          <w:tcPr>
            <w:tcW w:w="1418" w:type="dxa"/>
            <w:tcBorders>
              <w:top w:val="nil"/>
              <w:bottom w:val="dashSmallGap" w:sz="4" w:space="0" w:color="auto"/>
            </w:tcBorders>
          </w:tcPr>
          <w:p w:rsidR="00246C24" w:rsidRDefault="00246C24">
            <w:pPr>
              <w:tabs>
                <w:tab w:val="num" w:pos="360"/>
              </w:tabs>
              <w:rPr>
                <w:bCs/>
              </w:rPr>
            </w:pPr>
          </w:p>
        </w:tc>
        <w:tc>
          <w:tcPr>
            <w:tcW w:w="1418" w:type="dxa"/>
            <w:tcBorders>
              <w:top w:val="nil"/>
              <w:bottom w:val="single" w:sz="4" w:space="0" w:color="auto"/>
            </w:tcBorders>
          </w:tcPr>
          <w:p w:rsidR="00246C24" w:rsidRDefault="00246C24">
            <w:pPr>
              <w:tabs>
                <w:tab w:val="num" w:pos="360"/>
              </w:tabs>
              <w:rPr>
                <w:bCs/>
              </w:rPr>
            </w:pPr>
          </w:p>
        </w:tc>
      </w:tr>
      <w:tr w:rsidR="00246C24">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rPr>
                <w:bCs/>
              </w:rPr>
            </w:pPr>
            <w:r>
              <w:rPr>
                <w:bCs/>
                <w:noProof/>
                <w:sz w:val="20"/>
              </w:rPr>
              <w:pict>
                <v:line id="_x0000_s1073" style="position:absolute;left:0;text-align:left;z-index:251608576;mso-position-horizontal-relative:text;mso-position-vertical-relative:text" from="21.5pt,46.9pt" to="21.5pt,64.9pt">
                  <v:stroke endarrow="block"/>
                </v:line>
              </w:pict>
            </w:r>
            <w:r>
              <w:rPr>
                <w:bCs/>
                <w:noProof/>
                <w:sz w:val="20"/>
              </w:rPr>
              <w:pict>
                <v:line id="_x0000_s1074" style="position:absolute;left:0;text-align:left;z-index:251609600;mso-position-horizontal-relative:text;mso-position-vertical-relative:text" from="48.5pt,46.9pt" to="48.5pt,64.9pt">
                  <v:stroke endarrow="block"/>
                </v:line>
              </w:pict>
            </w:r>
          </w:p>
        </w:tc>
        <w:tc>
          <w:tcPr>
            <w:tcW w:w="1418" w:type="dxa"/>
            <w:tcBorders>
              <w:top w:val="single" w:sz="4" w:space="0" w:color="auto"/>
              <w:left w:val="single" w:sz="4" w:space="0" w:color="auto"/>
              <w:bottom w:val="nil"/>
              <w:right w:val="nil"/>
            </w:tcBorders>
          </w:tcPr>
          <w:p w:rsidR="00246C24" w:rsidRDefault="00246C24">
            <w:pPr>
              <w:tabs>
                <w:tab w:val="num" w:pos="360"/>
              </w:tabs>
              <w:rPr>
                <w:bCs/>
              </w:rPr>
            </w:pPr>
          </w:p>
        </w:tc>
      </w:tr>
      <w:tr w:rsidR="00246C24">
        <w:tc>
          <w:tcPr>
            <w:tcW w:w="1418" w:type="dxa"/>
            <w:tcBorders>
              <w:top w:val="nil"/>
              <w:left w:val="single" w:sz="4" w:space="0" w:color="auto"/>
              <w:bottom w:val="single" w:sz="4" w:space="0" w:color="auto"/>
              <w:right w:val="single" w:sz="4" w:space="0" w:color="auto"/>
            </w:tcBorders>
          </w:tcPr>
          <w:p w:rsidR="00246C24" w:rsidRDefault="00246C24">
            <w:pPr>
              <w:tabs>
                <w:tab w:val="num" w:pos="360"/>
              </w:tabs>
              <w:rPr>
                <w:bCs/>
              </w:rPr>
            </w:pPr>
          </w:p>
        </w:tc>
        <w:tc>
          <w:tcPr>
            <w:tcW w:w="1418" w:type="dxa"/>
            <w:tcBorders>
              <w:top w:val="nil"/>
              <w:left w:val="single" w:sz="4" w:space="0" w:color="auto"/>
              <w:bottom w:val="single" w:sz="4" w:space="0" w:color="auto"/>
              <w:right w:val="nil"/>
            </w:tcBorders>
          </w:tcPr>
          <w:p w:rsidR="00246C24" w:rsidRDefault="00246C24">
            <w:pPr>
              <w:tabs>
                <w:tab w:val="num" w:pos="360"/>
              </w:tabs>
              <w:rPr>
                <w:bCs/>
              </w:rPr>
            </w:pPr>
          </w:p>
        </w:tc>
      </w:tr>
    </w:tbl>
    <w:p w:rsidR="00246C24" w:rsidRDefault="00246C24">
      <w:pPr>
        <w:tabs>
          <w:tab w:val="num" w:pos="0"/>
          <w:tab w:val="left" w:pos="540"/>
        </w:tabs>
        <w:rPr>
          <w:bCs/>
        </w:rPr>
      </w:pPr>
    </w:p>
    <w:p w:rsidR="00246C24" w:rsidRDefault="00246C24">
      <w:pPr>
        <w:tabs>
          <w:tab w:val="num" w:pos="0"/>
          <w:tab w:val="left" w:pos="540"/>
        </w:tabs>
        <w:rPr>
          <w:bCs/>
        </w:rPr>
      </w:pPr>
      <w:r>
        <w:rPr>
          <w:bCs/>
        </w:rPr>
        <w:t xml:space="preserve">Poslovni dogodek povzroči povečanje obveznosti do virov sredstev (dolgoročni dolg). Zaradi tega se poveča vsota vseh obveznosti (pasiva) v bilanci stanja. Na drugi strani pomeni poslovni dogodek nastanek finančnega odhodka, kar povečuje odhodke proučevanega obdobja. Povečanje odhodkov pomeni zmanjšanje poslovnega izida. Ob izdelavi bilance stanja ugotovljeni poslovni izid vpliva nazaj na višino obveznosti do virov sredstev. </w:t>
      </w:r>
    </w:p>
    <w:p w:rsidR="00246C24" w:rsidRDefault="00246C24">
      <w:pPr>
        <w:tabs>
          <w:tab w:val="num" w:pos="0"/>
          <w:tab w:val="left" w:pos="360"/>
        </w:tabs>
        <w:rPr>
          <w:bCs/>
        </w:rPr>
      </w:pPr>
    </w:p>
    <w:p w:rsidR="00246C24" w:rsidRDefault="00246C24" w:rsidP="00246C24">
      <w:pPr>
        <w:numPr>
          <w:ilvl w:val="0"/>
          <w:numId w:val="107"/>
        </w:numPr>
        <w:tabs>
          <w:tab w:val="left" w:pos="360"/>
        </w:tabs>
        <w:rPr>
          <w:bCs/>
          <w:i/>
          <w:iCs/>
        </w:rPr>
      </w:pPr>
      <w:r>
        <w:rPr>
          <w:bCs/>
          <w:i/>
          <w:iCs/>
        </w:rPr>
        <w:t>bilančna vknjižba</w:t>
      </w:r>
    </w:p>
    <w:p w:rsidR="00246C24" w:rsidRDefault="00246C24">
      <w:pPr>
        <w:tabs>
          <w:tab w:val="left" w:pos="720"/>
          <w:tab w:val="num" w:pos="3240"/>
        </w:tabs>
        <w:ind w:left="720"/>
        <w:rPr>
          <w:bCs/>
        </w:rPr>
      </w:pPr>
      <w:r>
        <w:rPr>
          <w:bCs/>
        </w:rPr>
        <w:t>Zmanjšanje obveznosti do virov sredstev in povečanje prihodkov.</w:t>
      </w:r>
    </w:p>
    <w:p w:rsidR="00246C24" w:rsidRDefault="00246C24">
      <w:pPr>
        <w:tabs>
          <w:tab w:val="num" w:pos="0"/>
          <w:tab w:val="left" w:pos="360"/>
          <w:tab w:val="num" w:pos="540"/>
        </w:tabs>
        <w:ind w:left="1620" w:hanging="900"/>
        <w:rPr>
          <w:bCs/>
        </w:rPr>
      </w:pPr>
      <w:r>
        <w:rPr>
          <w:bCs/>
          <w:u w:val="single"/>
        </w:rPr>
        <w:t>Primer:</w:t>
      </w:r>
      <w:r>
        <w:rPr>
          <w:bCs/>
        </w:rPr>
        <w:t xml:space="preserve"> Konec marca 2004 se izteče obdobje za katero je bila oblikovana rezervacija za garancije za prodane proizvode. Stanje konec na kontu konec marca 2004 je 1.500.000 SIT (in je enako začetnemu stanju).</w:t>
      </w:r>
    </w:p>
    <w:p w:rsidR="00246C24" w:rsidRDefault="00246C24">
      <w:pPr>
        <w:rPr>
          <w:bCs/>
        </w:rPr>
      </w:pPr>
    </w:p>
    <w:tbl>
      <w:tblPr>
        <w:tblW w:w="0" w:type="auto"/>
        <w:tblInd w:w="779" w:type="dxa"/>
        <w:tblLayout w:type="fixed"/>
        <w:tblCellMar>
          <w:left w:w="70" w:type="dxa"/>
          <w:right w:w="70" w:type="dxa"/>
        </w:tblCellMar>
        <w:tblLook w:val="0000" w:firstRow="0" w:lastRow="0" w:firstColumn="0" w:lastColumn="0" w:noHBand="0" w:noVBand="0"/>
      </w:tblPr>
      <w:tblGrid>
        <w:gridCol w:w="1701"/>
        <w:gridCol w:w="1550"/>
        <w:gridCol w:w="293"/>
        <w:gridCol w:w="425"/>
        <w:gridCol w:w="1701"/>
        <w:gridCol w:w="1541"/>
        <w:gridCol w:w="360"/>
      </w:tblGrid>
      <w:tr w:rsidR="00246C24">
        <w:tc>
          <w:tcPr>
            <w:tcW w:w="3251" w:type="dxa"/>
            <w:gridSpan w:val="2"/>
            <w:tcBorders>
              <w:bottom w:val="single" w:sz="4" w:space="0" w:color="auto"/>
            </w:tcBorders>
          </w:tcPr>
          <w:p w:rsidR="00246C24" w:rsidRDefault="00246C24">
            <w:pPr>
              <w:rPr>
                <w:bCs/>
              </w:rPr>
            </w:pPr>
            <w:r>
              <w:rPr>
                <w:bCs/>
              </w:rPr>
              <w:t xml:space="preserve">D    Poslovni prihodki –       </w:t>
            </w:r>
          </w:p>
          <w:p w:rsidR="00246C24" w:rsidRDefault="00246C24">
            <w:pPr>
              <w:rPr>
                <w:bCs/>
              </w:rPr>
            </w:pPr>
            <w:r>
              <w:rPr>
                <w:bCs/>
              </w:rPr>
              <w:t xml:space="preserve">     Odprava rezervacij</w:t>
            </w:r>
          </w:p>
        </w:tc>
        <w:tc>
          <w:tcPr>
            <w:tcW w:w="293" w:type="dxa"/>
            <w:tcBorders>
              <w:left w:val="nil"/>
              <w:bottom w:val="single" w:sz="4" w:space="0" w:color="auto"/>
            </w:tcBorders>
          </w:tcPr>
          <w:p w:rsidR="00246C24" w:rsidRDefault="00246C24">
            <w:pPr>
              <w:jc w:val="right"/>
              <w:rPr>
                <w:bCs/>
              </w:rPr>
            </w:pPr>
            <w:r>
              <w:rPr>
                <w:bCs/>
              </w:rPr>
              <w:t>K</w:t>
            </w:r>
          </w:p>
        </w:tc>
        <w:tc>
          <w:tcPr>
            <w:tcW w:w="425" w:type="dxa"/>
          </w:tcPr>
          <w:p w:rsidR="00246C24" w:rsidRDefault="00246C24">
            <w:pPr>
              <w:jc w:val="center"/>
              <w:rPr>
                <w:bCs/>
              </w:rPr>
            </w:pPr>
          </w:p>
        </w:tc>
        <w:tc>
          <w:tcPr>
            <w:tcW w:w="3242" w:type="dxa"/>
            <w:gridSpan w:val="2"/>
            <w:tcBorders>
              <w:bottom w:val="single" w:sz="4" w:space="0" w:color="auto"/>
            </w:tcBorders>
            <w:vAlign w:val="center"/>
          </w:tcPr>
          <w:p w:rsidR="00246C24" w:rsidRDefault="00246C24">
            <w:pPr>
              <w:jc w:val="center"/>
              <w:rPr>
                <w:bCs/>
              </w:rPr>
            </w:pPr>
            <w:r>
              <w:rPr>
                <w:bCs/>
              </w:rPr>
              <w:t xml:space="preserve">D  Dolgoročne rezervacije – </w:t>
            </w:r>
          </w:p>
          <w:p w:rsidR="00246C24" w:rsidRDefault="00246C24">
            <w:pPr>
              <w:jc w:val="center"/>
              <w:rPr>
                <w:bCs/>
              </w:rPr>
            </w:pPr>
            <w:r>
              <w:rPr>
                <w:bCs/>
              </w:rPr>
              <w:t>garancije</w:t>
            </w:r>
          </w:p>
        </w:tc>
        <w:tc>
          <w:tcPr>
            <w:tcW w:w="360" w:type="dxa"/>
            <w:tcBorders>
              <w:left w:val="nil"/>
              <w:bottom w:val="single" w:sz="4" w:space="0" w:color="auto"/>
            </w:tcBorders>
            <w:vAlign w:val="center"/>
          </w:tcPr>
          <w:p w:rsidR="00246C24" w:rsidRDefault="00246C24">
            <w:pPr>
              <w:jc w:val="center"/>
              <w:rPr>
                <w:bCs/>
              </w:rPr>
            </w:pPr>
            <w:r>
              <w:rPr>
                <w:bCs/>
              </w:rPr>
              <w:t>K</w:t>
            </w:r>
          </w:p>
        </w:tc>
      </w:tr>
      <w:tr w:rsidR="00246C24">
        <w:tc>
          <w:tcPr>
            <w:tcW w:w="1701" w:type="dxa"/>
            <w:tcBorders>
              <w:top w:val="single" w:sz="4" w:space="0" w:color="auto"/>
              <w:right w:val="single" w:sz="4" w:space="0" w:color="auto"/>
            </w:tcBorders>
          </w:tcPr>
          <w:p w:rsidR="00246C24" w:rsidRDefault="00246C24">
            <w:pPr>
              <w:rPr>
                <w:bCs/>
              </w:rPr>
            </w:pPr>
          </w:p>
        </w:tc>
        <w:tc>
          <w:tcPr>
            <w:tcW w:w="1843" w:type="dxa"/>
            <w:gridSpan w:val="2"/>
            <w:tcBorders>
              <w:top w:val="single" w:sz="4" w:space="0" w:color="auto"/>
              <w:left w:val="single" w:sz="4" w:space="0" w:color="auto"/>
            </w:tcBorders>
          </w:tcPr>
          <w:p w:rsidR="00246C24" w:rsidRDefault="00246C24">
            <w:pPr>
              <w:rPr>
                <w:bCs/>
              </w:rPr>
            </w:pPr>
            <w:r>
              <w:rPr>
                <w:bCs/>
              </w:rPr>
              <w:t>1.500.000 (8</w:t>
            </w:r>
          </w:p>
        </w:tc>
        <w:tc>
          <w:tcPr>
            <w:tcW w:w="425" w:type="dxa"/>
          </w:tcPr>
          <w:p w:rsidR="00246C24" w:rsidRDefault="00246C24">
            <w:pPr>
              <w:rPr>
                <w:bCs/>
              </w:rPr>
            </w:pPr>
          </w:p>
        </w:tc>
        <w:tc>
          <w:tcPr>
            <w:tcW w:w="1701" w:type="dxa"/>
            <w:tcBorders>
              <w:top w:val="single" w:sz="4" w:space="0" w:color="auto"/>
              <w:right w:val="single" w:sz="4" w:space="0" w:color="auto"/>
            </w:tcBorders>
          </w:tcPr>
          <w:p w:rsidR="00246C24" w:rsidRDefault="00246C24">
            <w:pPr>
              <w:rPr>
                <w:bCs/>
              </w:rPr>
            </w:pPr>
            <w:r>
              <w:rPr>
                <w:bCs/>
              </w:rPr>
              <w:t>8)  1.500.000</w:t>
            </w:r>
          </w:p>
        </w:tc>
        <w:tc>
          <w:tcPr>
            <w:tcW w:w="1901" w:type="dxa"/>
            <w:gridSpan w:val="2"/>
            <w:tcBorders>
              <w:top w:val="single" w:sz="4" w:space="0" w:color="auto"/>
              <w:left w:val="single" w:sz="4" w:space="0" w:color="auto"/>
            </w:tcBorders>
          </w:tcPr>
          <w:p w:rsidR="00246C24" w:rsidRDefault="00246C24">
            <w:pPr>
              <w:jc w:val="right"/>
              <w:rPr>
                <w:bCs/>
              </w:rPr>
            </w:pPr>
            <w:r>
              <w:rPr>
                <w:bCs/>
              </w:rPr>
              <w:t>1.500.000  ZS</w:t>
            </w:r>
          </w:p>
        </w:tc>
      </w:tr>
    </w:tbl>
    <w:p w:rsidR="00246C24" w:rsidRDefault="00246C24">
      <w:pPr>
        <w:tabs>
          <w:tab w:val="left" w:pos="540"/>
          <w:tab w:val="num" w:pos="720"/>
        </w:tabs>
        <w:ind w:left="720"/>
        <w:rPr>
          <w:bCs/>
        </w:rPr>
      </w:pPr>
    </w:p>
    <w:p w:rsidR="00246C24" w:rsidRDefault="00246C24">
      <w:pPr>
        <w:tabs>
          <w:tab w:val="num" w:pos="0"/>
          <w:tab w:val="left" w:pos="540"/>
        </w:tabs>
        <w:rPr>
          <w:bCs/>
        </w:rPr>
      </w:pPr>
      <w:r>
        <w:rPr>
          <w:bCs/>
        </w:rPr>
        <w:tab/>
      </w:r>
      <w:r>
        <w:rPr>
          <w:bCs/>
        </w:rPr>
        <w:tab/>
        <w:t>BILANCA STANJA</w:t>
      </w:r>
      <w:r>
        <w:rPr>
          <w:bCs/>
        </w:rPr>
        <w:tab/>
      </w:r>
      <w:r>
        <w:rPr>
          <w:bCs/>
        </w:rPr>
        <w:tab/>
      </w:r>
      <w:r>
        <w:rPr>
          <w:bCs/>
        </w:rPr>
        <w:tab/>
      </w:r>
      <w:r>
        <w:rPr>
          <w:bCs/>
        </w:rPr>
        <w:tab/>
        <w:t>BILANCA POSLOVNEGA IZIDA</w:t>
      </w:r>
    </w:p>
    <w:p w:rsidR="00246C24" w:rsidRDefault="00246C24">
      <w:pPr>
        <w:tabs>
          <w:tab w:val="num" w:pos="360"/>
        </w:tabs>
        <w:rPr>
          <w:bCs/>
        </w:rPr>
      </w:pPr>
      <w:r>
        <w:rPr>
          <w:bCs/>
        </w:rPr>
        <w:tab/>
      </w:r>
      <w:r>
        <w:rPr>
          <w:bCs/>
        </w:rPr>
        <w:tab/>
        <w:t>sredstva              obveznosti</w:t>
      </w:r>
      <w:r>
        <w:rPr>
          <w:bCs/>
        </w:rPr>
        <w:tab/>
      </w:r>
      <w:r>
        <w:rPr>
          <w:bCs/>
        </w:rPr>
        <w:tab/>
      </w:r>
      <w:r>
        <w:rPr>
          <w:bCs/>
        </w:rPr>
        <w:tab/>
        <w:t>odhodki                  prihodki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Borders>
              <w:top w:val="single" w:sz="4" w:space="0" w:color="auto"/>
              <w:left w:val="single" w:sz="4" w:space="0" w:color="auto"/>
              <w:bottom w:val="nil"/>
              <w:right w:val="single" w:sz="4" w:space="0" w:color="auto"/>
            </w:tcBorders>
          </w:tcPr>
          <w:p w:rsidR="00246C24" w:rsidRDefault="00246C24">
            <w:pPr>
              <w:tabs>
                <w:tab w:val="num" w:pos="360"/>
              </w:tabs>
              <w:ind w:left="1080"/>
              <w:jc w:val="center"/>
              <w:rPr>
                <w:bCs/>
              </w:rPr>
            </w:pPr>
          </w:p>
        </w:tc>
        <w:tc>
          <w:tcPr>
            <w:tcW w:w="1418" w:type="dxa"/>
            <w:tcBorders>
              <w:left w:val="single" w:sz="4" w:space="0" w:color="auto"/>
              <w:bottom w:val="nil"/>
              <w:right w:val="single" w:sz="4" w:space="0" w:color="auto"/>
            </w:tcBorders>
          </w:tcPr>
          <w:p w:rsidR="00246C24" w:rsidRDefault="00246C24">
            <w:pPr>
              <w:tabs>
                <w:tab w:val="num" w:pos="360"/>
              </w:tabs>
              <w:ind w:left="1080"/>
              <w:jc w:val="center"/>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2"/>
              <w:jc w:val="center"/>
              <w:rPr>
                <w:bCs/>
              </w:rPr>
            </w:pPr>
          </w:p>
        </w:tc>
        <w:tc>
          <w:tcPr>
            <w:tcW w:w="1418" w:type="dxa"/>
            <w:tcBorders>
              <w:top w:val="nil"/>
              <w:left w:val="single" w:sz="4" w:space="0" w:color="auto"/>
              <w:bottom w:val="nil"/>
              <w:right w:val="single" w:sz="4" w:space="0" w:color="auto"/>
            </w:tcBorders>
          </w:tcPr>
          <w:p w:rsidR="00246C24" w:rsidRDefault="00246C24">
            <w:pPr>
              <w:tabs>
                <w:tab w:val="num" w:pos="360"/>
              </w:tabs>
              <w:jc w:val="center"/>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080"/>
              <w:jc w:val="center"/>
              <w:rPr>
                <w:bCs/>
              </w:rPr>
            </w:pPr>
          </w:p>
        </w:tc>
        <w:tc>
          <w:tcPr>
            <w:tcW w:w="1418" w:type="dxa"/>
            <w:tcBorders>
              <w:top w:val="nil"/>
              <w:left w:val="single" w:sz="4" w:space="0" w:color="auto"/>
              <w:bottom w:val="dashSmallGap" w:sz="4" w:space="0" w:color="auto"/>
              <w:right w:val="single" w:sz="4" w:space="0" w:color="auto"/>
            </w:tcBorders>
          </w:tcPr>
          <w:p w:rsidR="00246C24" w:rsidRDefault="00246C24">
            <w:pPr>
              <w:tabs>
                <w:tab w:val="num" w:pos="360"/>
              </w:tabs>
              <w:rPr>
                <w:bCs/>
              </w:rPr>
            </w:pPr>
          </w:p>
        </w:tc>
      </w:tr>
      <w:tr w:rsidR="00246C24">
        <w:tc>
          <w:tcPr>
            <w:tcW w:w="1418" w:type="dxa"/>
            <w:tcBorders>
              <w:top w:val="nil"/>
              <w:left w:val="single" w:sz="4" w:space="0" w:color="auto"/>
              <w:bottom w:val="nil"/>
              <w:right w:val="single" w:sz="4" w:space="0" w:color="auto"/>
            </w:tcBorders>
          </w:tcPr>
          <w:p w:rsidR="00246C24" w:rsidRDefault="00246C24">
            <w:pPr>
              <w:tabs>
                <w:tab w:val="num" w:pos="360"/>
              </w:tabs>
              <w:ind w:left="1080"/>
              <w:rPr>
                <w:bCs/>
              </w:rPr>
            </w:pPr>
          </w:p>
        </w:tc>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ind w:left="-54"/>
              <w:jc w:val="center"/>
              <w:rPr>
                <w:bCs/>
              </w:rPr>
            </w:pPr>
            <w:r>
              <w:rPr>
                <w:bCs/>
                <w:noProof/>
                <w:sz w:val="20"/>
              </w:rPr>
              <w:pict>
                <v:line id="_x0000_s1080" style="position:absolute;left:0;text-align:left;flip:y;z-index:251615744;mso-position-horizontal-relative:text;mso-position-vertical-relative:text" from="46.25pt,9.35pt" to="46.25pt,27.35pt">
                  <v:stroke endarrow="block"/>
                </v:line>
              </w:pict>
            </w:r>
            <w:r>
              <w:rPr>
                <w:bCs/>
                <w:noProof/>
                <w:sz w:val="20"/>
              </w:rPr>
              <w:pict>
                <v:line id="_x0000_s1079" style="position:absolute;left:0;text-align:left;flip:y;z-index:251614720;mso-position-horizontal-relative:text;mso-position-vertical-relative:text" from="10.1pt,8.55pt" to="10.1pt,26.55pt">
                  <v:stroke endarrow="block"/>
                </v:line>
              </w:pict>
            </w:r>
          </w:p>
        </w:tc>
      </w:tr>
      <w:tr w:rsidR="00246C24">
        <w:tc>
          <w:tcPr>
            <w:tcW w:w="1418" w:type="dxa"/>
            <w:tcBorders>
              <w:top w:val="nil"/>
              <w:left w:val="single" w:sz="4" w:space="0" w:color="auto"/>
              <w:bottom w:val="single" w:sz="4" w:space="0" w:color="auto"/>
              <w:right w:val="single" w:sz="4" w:space="0" w:color="auto"/>
            </w:tcBorders>
          </w:tcPr>
          <w:p w:rsidR="00246C24" w:rsidRDefault="00246C24">
            <w:pPr>
              <w:tabs>
                <w:tab w:val="num" w:pos="360"/>
              </w:tabs>
              <w:ind w:left="1080"/>
              <w:jc w:val="center"/>
              <w:rPr>
                <w:bCs/>
                <w:noProof/>
                <w:sz w:val="20"/>
              </w:rPr>
            </w:pPr>
          </w:p>
        </w:tc>
        <w:tc>
          <w:tcPr>
            <w:tcW w:w="1418" w:type="dxa"/>
            <w:tcBorders>
              <w:top w:val="nil"/>
              <w:left w:val="single" w:sz="4" w:space="0" w:color="auto"/>
              <w:bottom w:val="dashSmallGap" w:sz="4" w:space="0" w:color="auto"/>
              <w:right w:val="single" w:sz="4" w:space="0" w:color="auto"/>
            </w:tcBorders>
          </w:tcPr>
          <w:p w:rsidR="00246C24" w:rsidRDefault="00246C24">
            <w:pPr>
              <w:tabs>
                <w:tab w:val="num" w:pos="360"/>
              </w:tabs>
              <w:ind w:left="-54"/>
              <w:jc w:val="center"/>
              <w:rPr>
                <w:bCs/>
              </w:rPr>
            </w:pPr>
          </w:p>
        </w:tc>
      </w:tr>
    </w:tbl>
    <w:p w:rsidR="00A8746D" w:rsidRPr="00A8746D" w:rsidRDefault="00A8746D" w:rsidP="00A8746D">
      <w:pPr>
        <w:rPr>
          <w:vanish/>
        </w:rPr>
      </w:pPr>
    </w:p>
    <w:tbl>
      <w:tblPr>
        <w:tblpPr w:leftFromText="141" w:rightFromText="141" w:vertAnchor="text" w:horzAnchor="page" w:tblpX="6389" w:tblpY="-1369"/>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tblGrid>
      <w:tr w:rsidR="00246C24">
        <w:trPr>
          <w:trHeight w:val="291"/>
        </w:trPr>
        <w:tc>
          <w:tcPr>
            <w:tcW w:w="1418" w:type="dxa"/>
          </w:tcPr>
          <w:p w:rsidR="00246C24" w:rsidRDefault="00246C24">
            <w:pPr>
              <w:tabs>
                <w:tab w:val="num" w:pos="360"/>
              </w:tabs>
              <w:ind w:left="1080"/>
              <w:jc w:val="center"/>
              <w:rPr>
                <w:bCs/>
              </w:rPr>
            </w:pPr>
          </w:p>
        </w:tc>
        <w:tc>
          <w:tcPr>
            <w:tcW w:w="1418" w:type="dxa"/>
          </w:tcPr>
          <w:p w:rsidR="00246C24" w:rsidRDefault="00246C24">
            <w:pPr>
              <w:tabs>
                <w:tab w:val="num" w:pos="360"/>
              </w:tabs>
              <w:ind w:left="1080"/>
              <w:jc w:val="center"/>
              <w:rPr>
                <w:bCs/>
              </w:rPr>
            </w:pPr>
          </w:p>
        </w:tc>
      </w:tr>
      <w:tr w:rsidR="00246C24">
        <w:tc>
          <w:tcPr>
            <w:tcW w:w="1418" w:type="dxa"/>
            <w:tcBorders>
              <w:bottom w:val="nil"/>
            </w:tcBorders>
          </w:tcPr>
          <w:p w:rsidR="00246C24" w:rsidRDefault="00246C24">
            <w:pPr>
              <w:tabs>
                <w:tab w:val="num" w:pos="360"/>
              </w:tabs>
              <w:ind w:left="1080"/>
              <w:jc w:val="center"/>
              <w:rPr>
                <w:bCs/>
              </w:rPr>
            </w:pPr>
          </w:p>
        </w:tc>
        <w:tc>
          <w:tcPr>
            <w:tcW w:w="1418" w:type="dxa"/>
            <w:tcBorders>
              <w:bottom w:val="nil"/>
            </w:tcBorders>
          </w:tcPr>
          <w:p w:rsidR="00246C24" w:rsidRDefault="00246C24">
            <w:pPr>
              <w:tabs>
                <w:tab w:val="num" w:pos="360"/>
              </w:tabs>
              <w:ind w:left="1080"/>
              <w:jc w:val="center"/>
              <w:rPr>
                <w:bCs/>
              </w:rPr>
            </w:pPr>
          </w:p>
        </w:tc>
      </w:tr>
      <w:tr w:rsidR="00246C24">
        <w:tc>
          <w:tcPr>
            <w:tcW w:w="1418" w:type="dxa"/>
            <w:tcBorders>
              <w:top w:val="nil"/>
              <w:bottom w:val="single" w:sz="4" w:space="0" w:color="auto"/>
            </w:tcBorders>
          </w:tcPr>
          <w:p w:rsidR="00246C24" w:rsidRDefault="00246C24">
            <w:pPr>
              <w:tabs>
                <w:tab w:val="num" w:pos="360"/>
              </w:tabs>
              <w:rPr>
                <w:bCs/>
              </w:rPr>
            </w:pPr>
          </w:p>
        </w:tc>
        <w:tc>
          <w:tcPr>
            <w:tcW w:w="1418" w:type="dxa"/>
            <w:tcBorders>
              <w:top w:val="nil"/>
              <w:bottom w:val="dashSmallGap" w:sz="4" w:space="0" w:color="auto"/>
            </w:tcBorders>
          </w:tcPr>
          <w:p w:rsidR="00246C24" w:rsidRDefault="00246C24">
            <w:pPr>
              <w:tabs>
                <w:tab w:val="num" w:pos="360"/>
              </w:tabs>
              <w:rPr>
                <w:bCs/>
              </w:rPr>
            </w:pPr>
          </w:p>
        </w:tc>
      </w:tr>
      <w:tr w:rsidR="00246C24">
        <w:tc>
          <w:tcPr>
            <w:tcW w:w="1418" w:type="dxa"/>
            <w:tcBorders>
              <w:top w:val="single" w:sz="4" w:space="0" w:color="auto"/>
              <w:left w:val="nil"/>
              <w:bottom w:val="nil"/>
              <w:right w:val="single" w:sz="4" w:space="0" w:color="auto"/>
            </w:tcBorders>
          </w:tcPr>
          <w:p w:rsidR="00246C24" w:rsidRDefault="00246C24">
            <w:pPr>
              <w:tabs>
                <w:tab w:val="num" w:pos="360"/>
              </w:tabs>
              <w:rPr>
                <w:bCs/>
              </w:rPr>
            </w:pPr>
          </w:p>
        </w:tc>
        <w:tc>
          <w:tcPr>
            <w:tcW w:w="1418" w:type="dxa"/>
            <w:tcBorders>
              <w:top w:val="dashSmallGap" w:sz="4" w:space="0" w:color="auto"/>
              <w:left w:val="single" w:sz="4" w:space="0" w:color="auto"/>
              <w:bottom w:val="nil"/>
              <w:right w:val="single" w:sz="4" w:space="0" w:color="auto"/>
            </w:tcBorders>
          </w:tcPr>
          <w:p w:rsidR="00246C24" w:rsidRDefault="00F45C7E">
            <w:pPr>
              <w:tabs>
                <w:tab w:val="num" w:pos="360"/>
              </w:tabs>
              <w:rPr>
                <w:bCs/>
              </w:rPr>
            </w:pPr>
            <w:r>
              <w:rPr>
                <w:bCs/>
                <w:noProof/>
                <w:sz w:val="20"/>
              </w:rPr>
              <w:pict>
                <v:line id="_x0000_s1077" style="position:absolute;left:0;text-align:left;z-index:251612672;mso-position-horizontal-relative:text;mso-position-vertical-relative:text" from="13.6pt,52.6pt" to="13.6pt,70.6pt">
                  <v:stroke endarrow="block"/>
                </v:line>
              </w:pict>
            </w:r>
            <w:r>
              <w:rPr>
                <w:bCs/>
                <w:noProof/>
                <w:sz w:val="20"/>
              </w:rPr>
              <w:pict>
                <v:line id="_x0000_s1078" style="position:absolute;left:0;text-align:left;z-index:251613696;mso-position-horizontal-relative:text;mso-position-vertical-relative:text" from="49.6pt,52.6pt" to="49.6pt,70.6pt">
                  <v:stroke endarrow="block"/>
                </v:line>
              </w:pict>
            </w:r>
          </w:p>
        </w:tc>
      </w:tr>
      <w:tr w:rsidR="00246C24">
        <w:tc>
          <w:tcPr>
            <w:tcW w:w="1418" w:type="dxa"/>
            <w:tcBorders>
              <w:top w:val="nil"/>
              <w:left w:val="nil"/>
              <w:bottom w:val="nil"/>
              <w:right w:val="single" w:sz="4" w:space="0" w:color="auto"/>
            </w:tcBorders>
          </w:tcPr>
          <w:p w:rsidR="00246C24" w:rsidRDefault="00246C24">
            <w:pPr>
              <w:tabs>
                <w:tab w:val="num" w:pos="360"/>
              </w:tabs>
              <w:rPr>
                <w:bCs/>
              </w:rPr>
            </w:pPr>
          </w:p>
        </w:tc>
        <w:tc>
          <w:tcPr>
            <w:tcW w:w="1418" w:type="dxa"/>
            <w:tcBorders>
              <w:top w:val="nil"/>
              <w:left w:val="single" w:sz="4" w:space="0" w:color="auto"/>
              <w:bottom w:val="single" w:sz="4" w:space="0" w:color="auto"/>
              <w:right w:val="single" w:sz="4" w:space="0" w:color="auto"/>
            </w:tcBorders>
          </w:tcPr>
          <w:p w:rsidR="00246C24" w:rsidRDefault="00246C24">
            <w:pPr>
              <w:tabs>
                <w:tab w:val="num" w:pos="360"/>
              </w:tabs>
              <w:rPr>
                <w:bCs/>
              </w:rPr>
            </w:pPr>
          </w:p>
        </w:tc>
      </w:tr>
    </w:tbl>
    <w:p w:rsidR="00246C24" w:rsidRDefault="00246C24">
      <w:pPr>
        <w:tabs>
          <w:tab w:val="num" w:pos="0"/>
          <w:tab w:val="left" w:pos="540"/>
        </w:tabs>
        <w:rPr>
          <w:bCs/>
        </w:rPr>
      </w:pPr>
    </w:p>
    <w:p w:rsidR="00246C24" w:rsidRDefault="00246C24">
      <w:pPr>
        <w:tabs>
          <w:tab w:val="num" w:pos="0"/>
          <w:tab w:val="left" w:pos="540"/>
        </w:tabs>
        <w:rPr>
          <w:bCs/>
        </w:rPr>
      </w:pPr>
      <w:r>
        <w:rPr>
          <w:bCs/>
        </w:rPr>
        <w:t xml:space="preserve">Poslovni dogodek povzroči zmanjšanje obveznosti do virov sredstev (dolgoročni dolg). Zaradi tega se zmanjša vsota vseh obveznosti (pasiva) v bilanci stanja. Na drugi strani pomeni poslovni dogodek nastanek poslovnega prihodka, kar povečuje prihodke proučevanega obdobja. Povečanje prihodkov pomeni povečanje poslovnega izida. Ob izdelavi bilance stanja ugotovljeni poslovni izid vpliva nazaj na višino obveznosti do virov sredstev. </w:t>
      </w:r>
    </w:p>
    <w:p w:rsidR="00246C24" w:rsidRDefault="00246C24">
      <w:pPr>
        <w:rPr>
          <w:bCs/>
        </w:rPr>
      </w:pPr>
    </w:p>
    <w:p w:rsidR="00246C24" w:rsidRDefault="00246C24">
      <w:pPr>
        <w:rPr>
          <w:bCs/>
        </w:rPr>
      </w:pPr>
    </w:p>
    <w:p w:rsidR="00246C24" w:rsidRDefault="00246C24">
      <w:pPr>
        <w:pStyle w:val="Heading2"/>
        <w:tabs>
          <w:tab w:val="clear" w:pos="720"/>
        </w:tabs>
        <w:ind w:left="0" w:firstLine="0"/>
        <w:rPr>
          <w:smallCaps/>
          <w:lang w:val="sl-SI"/>
        </w:rPr>
      </w:pPr>
      <w:bookmarkStart w:id="272" w:name="_Toc92521994"/>
      <w:bookmarkStart w:id="273" w:name="_Toc92522987"/>
      <w:r>
        <w:rPr>
          <w:smallCaps/>
          <w:lang w:val="sl-SI"/>
        </w:rPr>
        <w:t>5.5 Knjigovodska poročila</w:t>
      </w:r>
      <w:bookmarkEnd w:id="272"/>
      <w:bookmarkEnd w:id="273"/>
    </w:p>
    <w:p w:rsidR="00246C24" w:rsidRDefault="00246C24">
      <w:pPr>
        <w:rPr>
          <w:bCs/>
        </w:rPr>
      </w:pPr>
    </w:p>
    <w:p w:rsidR="00246C24" w:rsidRDefault="00246C24">
      <w:r>
        <w:t>Najkasneje konec obračunskega obdobja oziroma konec poslovnega leta morajo podjetja na podlagi zapisov v poslovnih knjigah sestaviti poročila. Taka knjigovodska poročila imenujemo računovodska poročila ali računovodski izkazi. Dopolnjeni so s pojasnili (razkritji), ki pojasnjujejo posamezne gospodarske kategorije, ki jih obravnavani računovodski izkaz prikazuje. So sestavni del letnih poročil podjetij, katerih vsebino predpisuje Zakon o gospodarskih družbah ter Slovenski računovodski standardi (2002). V tem primeru govorimo, da so namenjena zunanjim uporabnikom. Računovodska oziroma knjigovodska poročila, ki so namenjena notranjim uporabnikom, podjetja zelo pogosto sestavljajo tudi med poslovnim letom. Namen je ugotoviti spremembe oziroma stanje posameznih gospodarskih kategorij. Na njihovi podlagi se izvajajo tudi morebitni korekci</w:t>
      </w:r>
      <w:smartTag w:uri="urn:schemas-microsoft-com:office:smarttags" w:element="PersonName">
        <w:r>
          <w:t>js</w:t>
        </w:r>
      </w:smartTag>
      <w:r>
        <w:t>ki ukrepi. Poročila je mogoče sestaviti tudi za del podjetja, npr. posamezno organizaci</w:t>
      </w:r>
      <w:smartTag w:uri="urn:schemas-microsoft-com:office:smarttags" w:element="PersonName">
        <w:r>
          <w:t>js</w:t>
        </w:r>
      </w:smartTag>
      <w:r>
        <w:t>ko enoto ali celo posamezen posel oziroma projekt. Knjigovodska poročila so obračunska poročila, ker so sestavljena na podlagi nastalih preteklih poslovnih dogodkov. Shematičen prikaz postopkov evidentiranja je bil opisan že v predhodnem poglavju, in je naslednji:</w:t>
      </w:r>
    </w:p>
    <w:p w:rsidR="00246C24" w:rsidRDefault="00246C24">
      <w:pPr>
        <w:rPr>
          <w:bCs/>
        </w:rPr>
      </w:pPr>
    </w:p>
    <w:p w:rsidR="00246C24" w:rsidRDefault="00246C24">
      <w:pPr>
        <w:jc w:val="center"/>
      </w:pPr>
      <w:r>
        <w:t>POSLOVNI DOGODEK</w:t>
      </w:r>
    </w:p>
    <w:p w:rsidR="00246C24" w:rsidRDefault="00F45C7E">
      <w:pPr>
        <w:jc w:val="center"/>
      </w:pPr>
      <w:r>
        <w:rPr>
          <w:noProof/>
          <w:sz w:val="20"/>
        </w:rPr>
        <w:pict>
          <v:shape id="_x0000_s1081" type="#_x0000_t67" style="position:absolute;left:0;text-align:left;margin-left:225pt;margin-top:2.45pt;width:9pt;height:18pt;z-index:251616768"/>
        </w:pict>
      </w:r>
    </w:p>
    <w:p w:rsidR="00246C24" w:rsidRDefault="00246C24">
      <w:pPr>
        <w:jc w:val="center"/>
      </w:pPr>
    </w:p>
    <w:p w:rsidR="00246C24" w:rsidRDefault="00246C24">
      <w:pPr>
        <w:jc w:val="center"/>
      </w:pPr>
      <w:r>
        <w:t>IZVIRNI POMNILNIK   -   RAČUNOVODSKA LISTINA</w:t>
      </w:r>
    </w:p>
    <w:p w:rsidR="00246C24" w:rsidRDefault="00F45C7E">
      <w:pPr>
        <w:jc w:val="center"/>
      </w:pPr>
      <w:r>
        <w:rPr>
          <w:noProof/>
          <w:sz w:val="20"/>
        </w:rPr>
        <w:pict>
          <v:shape id="_x0000_s1082" type="#_x0000_t67" style="position:absolute;left:0;text-align:left;margin-left:225pt;margin-top:6.05pt;width:9pt;height:18pt;z-index:251617792"/>
        </w:pict>
      </w:r>
    </w:p>
    <w:p w:rsidR="00246C24" w:rsidRDefault="00246C24">
      <w:pPr>
        <w:jc w:val="center"/>
      </w:pPr>
    </w:p>
    <w:p w:rsidR="00246C24" w:rsidRDefault="00246C24">
      <w:pPr>
        <w:jc w:val="center"/>
      </w:pPr>
      <w:r>
        <w:t>IZVEDENI POMNILNIK   -   POSLOVNA KNJIGA</w:t>
      </w:r>
    </w:p>
    <w:p w:rsidR="00246C24" w:rsidRDefault="00F45C7E">
      <w:pPr>
        <w:jc w:val="center"/>
      </w:pPr>
      <w:r>
        <w:rPr>
          <w:noProof/>
          <w:sz w:val="20"/>
        </w:rPr>
        <w:pict>
          <v:shape id="_x0000_s1083" type="#_x0000_t67" style="position:absolute;left:0;text-align:left;margin-left:225pt;margin-top:.65pt;width:9pt;height:18pt;z-index:251618816"/>
        </w:pict>
      </w:r>
    </w:p>
    <w:p w:rsidR="00246C24" w:rsidRDefault="00246C24">
      <w:pPr>
        <w:jc w:val="center"/>
      </w:pPr>
    </w:p>
    <w:p w:rsidR="00246C24" w:rsidRDefault="00246C24">
      <w:pPr>
        <w:jc w:val="center"/>
        <w:rPr>
          <w:b/>
          <w:bCs/>
        </w:rPr>
      </w:pPr>
      <w:r>
        <w:rPr>
          <w:b/>
          <w:bCs/>
        </w:rPr>
        <w:t>POROČILO</w:t>
      </w:r>
    </w:p>
    <w:p w:rsidR="00246C24" w:rsidRDefault="00246C24">
      <w:pPr>
        <w:rPr>
          <w:bCs/>
        </w:rPr>
      </w:pPr>
    </w:p>
    <w:p w:rsidR="00246C24" w:rsidRDefault="00246C24">
      <w:pPr>
        <w:rPr>
          <w:bCs/>
        </w:rPr>
      </w:pPr>
      <w:r>
        <w:rPr>
          <w:bCs/>
        </w:rPr>
        <w:t xml:space="preserve">Vsa podjetja, ne glede na njegovo velikost in dejavnost, morajo sestaviti </w:t>
      </w:r>
      <w:r>
        <w:rPr>
          <w:b/>
        </w:rPr>
        <w:t>bilanco stanja</w:t>
      </w:r>
      <w:r>
        <w:rPr>
          <w:bCs/>
        </w:rPr>
        <w:t xml:space="preserve"> ter </w:t>
      </w:r>
      <w:r>
        <w:rPr>
          <w:b/>
        </w:rPr>
        <w:t>izkaz poslovnega izida</w:t>
      </w:r>
      <w:r>
        <w:rPr>
          <w:bCs/>
        </w:rPr>
        <w:t xml:space="preserve">. Podjetja, za katera Zakon o gospodarskih družbah predpisuje revizij, pa morajo izdelati tudi </w:t>
      </w:r>
      <w:r>
        <w:rPr>
          <w:b/>
        </w:rPr>
        <w:t>izkaz finančnega izida</w:t>
      </w:r>
      <w:r>
        <w:rPr>
          <w:bCs/>
        </w:rPr>
        <w:t xml:space="preserve"> in </w:t>
      </w:r>
      <w:r>
        <w:rPr>
          <w:b/>
        </w:rPr>
        <w:t>izkaz gibanja kapitala</w:t>
      </w:r>
      <w:r>
        <w:rPr>
          <w:bCs/>
        </w:rPr>
        <w:t>.</w:t>
      </w:r>
    </w:p>
    <w:p w:rsidR="00246C24" w:rsidRDefault="00246C24">
      <w:pPr>
        <w:rPr>
          <w:bCs/>
        </w:rPr>
      </w:pPr>
    </w:p>
    <w:p w:rsidR="00246C24" w:rsidRDefault="00246C24">
      <w:pPr>
        <w:rPr>
          <w:bCs/>
        </w:rPr>
      </w:pPr>
    </w:p>
    <w:p w:rsidR="00246C24" w:rsidRDefault="00246C24">
      <w:pPr>
        <w:pStyle w:val="Heading3"/>
      </w:pPr>
      <w:bookmarkStart w:id="274" w:name="_Toc92521995"/>
      <w:bookmarkStart w:id="275" w:name="_Toc92522988"/>
      <w:r>
        <w:t>5.5.1 Bilanca stanja</w:t>
      </w:r>
      <w:bookmarkEnd w:id="274"/>
      <w:bookmarkEnd w:id="275"/>
    </w:p>
    <w:p w:rsidR="00246C24" w:rsidRDefault="00246C24">
      <w:pPr>
        <w:pStyle w:val="Footer"/>
        <w:rPr>
          <w:bCs/>
        </w:rPr>
      </w:pPr>
    </w:p>
    <w:p w:rsidR="00246C24" w:rsidRDefault="00246C24">
      <w:pPr>
        <w:rPr>
          <w:bCs/>
        </w:rPr>
      </w:pPr>
      <w:r>
        <w:rPr>
          <w:bCs/>
        </w:rPr>
        <w:t>Bilanca stanja je statičen računovodski izkaz, ki prikazuje višino sredstev in višino obveznosti do virov sredstev na določen dan. Prikazuje strukturo premoženja, s katerim podjetje razpolaga v določenem trenutku. Strukturo premoženja je prikazana na aktivni strani bilance stanja. V premoženje podjetja sodijo stvari, pravice in denar. Pasivna stran bilance stanja prikazuje strukturo obveznosti do virov sredstev oziroma strukturo finančnih virov podjetja. Do finančnih virov ima podjetja obveznosti, ki se razlikujejo glede na posamezen vir. Obveznosti do lastnikov odraža kapital. Praviloma pri kapitalu nimamo roka zapadlosti oziroma je obveznost časovno neomejena, kar pa ne pomeni, da obveznost podjetja do lastnika ne obstaja. Izraža se preko ohranjanja in povečevanja realne vrednosti vložkov v podjetje. Druge obveznosti do virov sredstev lahko označimo tudi kot dolg, kar pomeni, da poznamo rok zapadlosti obveznosti (obveznosti do dobaviteljev, obveznosti do zaposlencev, obveznosti do države, obveznosti iz posojil in podobno). Pri nekaterih vrstah dolga pa je opredeljeno časovno obdobje, v katerem se pričakuje nastanek obveznosti (npr. dolgoročne in kratkoročne pasivne časovne razmejitve). Rečemo lahko, da bilanca stanja podaja informacije o višini in strukturi sredstev na določen dan ter o višini in strukturi obveznosti do virov sredstev na določen dan oziroma z drugimi besedami o finančnem položaju podjetja v trenutku, ko je bila izdelana.</w:t>
      </w:r>
    </w:p>
    <w:p w:rsidR="00246C24" w:rsidRDefault="00246C24">
      <w:pPr>
        <w:rPr>
          <w:bCs/>
        </w:rPr>
      </w:pPr>
    </w:p>
    <w:p w:rsidR="00246C24" w:rsidRDefault="00246C24">
      <w:pPr>
        <w:rPr>
          <w:bCs/>
        </w:rPr>
      </w:pPr>
      <w:r>
        <w:rPr>
          <w:bCs/>
        </w:rPr>
        <w:t>Pri proučevanju značilnosti dvostavnega knjigovodstva je bila navedena bilančna enačba, ki pravi, da je vsota sredstev enaka vsoti obveznosti do virov sredstev. Govorimo o bilančnem ravnotežju, ki je razvidno tudi iz strukture bilance stanja. Izraz bilanca opredeljuje tudi obliko računovodskega poročila – gre za dvostranski uravnotežen prikaz gospodarskih kategorij – sredstev in obveznosti do virov sredstev.</w:t>
      </w:r>
    </w:p>
    <w:p w:rsidR="00246C24" w:rsidRDefault="00246C24">
      <w:pPr>
        <w:rPr>
          <w:bCs/>
        </w:rPr>
      </w:pPr>
    </w:p>
    <w:p w:rsidR="00246C24" w:rsidRDefault="00246C24">
      <w:pPr>
        <w:rPr>
          <w:color w:val="000000"/>
        </w:rPr>
      </w:pPr>
      <w:r>
        <w:rPr>
          <w:color w:val="000000"/>
        </w:rPr>
        <w:t>Bilanca stanja je kumulativen računovodski izkaz. Končna bilanca stanja obračunskega obdobja (npr. 31.12.2004) je hkrati začetna bilanca stanja naslednjega obračunskega obdobja (v tem primeru 1.1.2005).</w:t>
      </w:r>
    </w:p>
    <w:p w:rsidR="00246C24" w:rsidRDefault="00246C24">
      <w:pPr>
        <w:rPr>
          <w:color w:val="000000"/>
        </w:rPr>
      </w:pPr>
    </w:p>
    <w:p w:rsidR="00246C24" w:rsidRDefault="00246C24">
      <w:pPr>
        <w:rPr>
          <w:color w:val="000000"/>
        </w:rPr>
      </w:pPr>
      <w:r>
        <w:rPr>
          <w:color w:val="000000"/>
        </w:rPr>
        <w:t xml:space="preserve">Ob sestavljanju bilance stanja za zunanje uporabnike je potrebno upoštevati predpisane minimalne zahteve glede členitve posameznih postavk v njej. Razčlenitev posameznih postavk je odvisna od velikosti podjetja in je navedena v Zakonu o gospodarskih družbah (novela F). Najožji obseg postavki se predvideva za majhne družbe (ZGD-F, 61. člen): </w:t>
      </w:r>
    </w:p>
    <w:p w:rsidR="00246C24" w:rsidRDefault="00246C24">
      <w:pPr>
        <w:rPr>
          <w:color w:val="000000"/>
        </w:rPr>
      </w:pPr>
    </w:p>
    <w:p w:rsidR="00246C24" w:rsidRDefault="00246C24">
      <w:pPr>
        <w:jc w:val="left"/>
      </w:pPr>
      <w:r>
        <w:rPr>
          <w:b/>
          <w:bCs/>
          <w:szCs w:val="27"/>
        </w:rPr>
        <w:t>SREDSTVA (AKTIVA):</w:t>
      </w:r>
      <w:r>
        <w:rPr>
          <w:b/>
          <w:bCs/>
        </w:rPr>
        <w:br/>
      </w:r>
      <w:r>
        <w:rPr>
          <w:b/>
          <w:bCs/>
          <w:szCs w:val="27"/>
        </w:rPr>
        <w:t>A. Stalna sredstva</w:t>
      </w:r>
      <w:r>
        <w:rPr>
          <w:b/>
          <w:bCs/>
        </w:rPr>
        <w:br/>
      </w:r>
      <w:r>
        <w:rPr>
          <w:szCs w:val="27"/>
        </w:rPr>
        <w:t>I. Neopredmetena dolgoročna sredstva</w:t>
      </w:r>
      <w:r>
        <w:br/>
      </w:r>
      <w:r>
        <w:rPr>
          <w:szCs w:val="27"/>
        </w:rPr>
        <w:t>II. Opredmetena osnovna sredstva</w:t>
      </w:r>
      <w:r>
        <w:br/>
      </w:r>
      <w:r>
        <w:rPr>
          <w:szCs w:val="27"/>
        </w:rPr>
        <w:t>III. Dolgoročne finančne naložbe</w:t>
      </w:r>
      <w:r>
        <w:br/>
      </w:r>
      <w:r>
        <w:rPr>
          <w:b/>
          <w:bCs/>
          <w:szCs w:val="27"/>
        </w:rPr>
        <w:t>B. Gibljiva sredstva</w:t>
      </w:r>
      <w:r>
        <w:rPr>
          <w:b/>
          <w:bCs/>
        </w:rPr>
        <w:br/>
      </w:r>
      <w:r>
        <w:rPr>
          <w:szCs w:val="27"/>
        </w:rPr>
        <w:t>I. Zaloge</w:t>
      </w:r>
      <w:r>
        <w:br/>
      </w:r>
      <w:r>
        <w:rPr>
          <w:szCs w:val="27"/>
        </w:rPr>
        <w:t>II. Terjatve (pri vsaki postavki morajo biti ločeno izkazani zneski, ki zapadejo v plačilo v enem letu, in zneski, ki zapadejo v plačilo kasneje kot v enem letu)</w:t>
      </w:r>
    </w:p>
    <w:p w:rsidR="00246C24" w:rsidRDefault="00246C24">
      <w:pPr>
        <w:jc w:val="left"/>
      </w:pPr>
      <w:r>
        <w:rPr>
          <w:szCs w:val="27"/>
        </w:rPr>
        <w:t>III. Kratkoročne finančne naložbe</w:t>
      </w:r>
      <w:r>
        <w:br/>
      </w:r>
      <w:r>
        <w:rPr>
          <w:szCs w:val="27"/>
        </w:rPr>
        <w:t>IV. Dobroimetja pri bankah, čeki in gotovina</w:t>
      </w:r>
      <w:r>
        <w:br/>
      </w:r>
      <w:r>
        <w:rPr>
          <w:b/>
          <w:bCs/>
          <w:szCs w:val="27"/>
        </w:rPr>
        <w:t>C. Aktivne časovne razmejitve</w:t>
      </w:r>
      <w:r>
        <w:rPr>
          <w:b/>
          <w:bCs/>
        </w:rPr>
        <w:br/>
      </w:r>
    </w:p>
    <w:p w:rsidR="00246C24" w:rsidRDefault="00246C24">
      <w:pPr>
        <w:jc w:val="left"/>
        <w:rPr>
          <w:color w:val="000000"/>
        </w:rPr>
      </w:pPr>
      <w:r>
        <w:rPr>
          <w:b/>
          <w:bCs/>
          <w:szCs w:val="27"/>
        </w:rPr>
        <w:t>OBVEZNOSTI DO VIROV SREDSTEV (PASIVA):</w:t>
      </w:r>
      <w:r>
        <w:rPr>
          <w:b/>
          <w:bCs/>
        </w:rPr>
        <w:br/>
      </w:r>
      <w:r>
        <w:rPr>
          <w:b/>
          <w:bCs/>
          <w:szCs w:val="27"/>
        </w:rPr>
        <w:t>A. Lastni kapital:</w:t>
      </w:r>
      <w:r>
        <w:rPr>
          <w:b/>
          <w:bCs/>
        </w:rPr>
        <w:br/>
      </w:r>
      <w:r>
        <w:rPr>
          <w:szCs w:val="27"/>
        </w:rPr>
        <w:t>I. Vpoklicani kapital</w:t>
      </w:r>
      <w:r>
        <w:br/>
      </w:r>
      <w:r>
        <w:rPr>
          <w:szCs w:val="27"/>
        </w:rPr>
        <w:t>II. Kapitalske rezerve</w:t>
      </w:r>
      <w:r>
        <w:br/>
      </w:r>
      <w:r>
        <w:rPr>
          <w:szCs w:val="27"/>
        </w:rPr>
        <w:t>III. Rezerve iz dobička</w:t>
      </w:r>
      <w:r>
        <w:br/>
      </w:r>
      <w:r>
        <w:rPr>
          <w:szCs w:val="27"/>
        </w:rPr>
        <w:t>IV. Preneseni čisti dobiček / izguba</w:t>
      </w:r>
      <w:r>
        <w:br/>
      </w:r>
      <w:r>
        <w:rPr>
          <w:szCs w:val="27"/>
        </w:rPr>
        <w:t>V. Čisti dobiček / izguba poslovnega leta</w:t>
      </w:r>
      <w:r>
        <w:br/>
      </w:r>
      <w:r>
        <w:rPr>
          <w:szCs w:val="27"/>
        </w:rPr>
        <w:t>VI. Prevrednotovalni popravek sestavin lastnega kapitala</w:t>
      </w:r>
      <w:r>
        <w:br/>
      </w:r>
      <w:r>
        <w:rPr>
          <w:b/>
          <w:bCs/>
          <w:szCs w:val="27"/>
        </w:rPr>
        <w:t>B. Rezervacije</w:t>
      </w:r>
      <w:r>
        <w:rPr>
          <w:b/>
          <w:bCs/>
        </w:rPr>
        <w:br/>
      </w:r>
      <w:r>
        <w:rPr>
          <w:b/>
          <w:bCs/>
          <w:szCs w:val="27"/>
        </w:rPr>
        <w:t>C. Obveznosti</w:t>
      </w:r>
      <w:r>
        <w:rPr>
          <w:szCs w:val="27"/>
        </w:rPr>
        <w:t xml:space="preserve"> (pri vsaki postavki in za vse postavke skupaj morajo biti ločeno izkazani zneski, ki zapadejo v plačilo v enem letu, in zneski, ki zapadejo v plačilo kasneje kot v enem letu)</w:t>
      </w:r>
      <w:r>
        <w:br/>
      </w:r>
      <w:r>
        <w:rPr>
          <w:b/>
          <w:bCs/>
          <w:szCs w:val="27"/>
        </w:rPr>
        <w:t>D. Pasivne časovne razmejitve</w:t>
      </w:r>
      <w:r>
        <w:rPr>
          <w:b/>
          <w:bCs/>
        </w:rPr>
        <w:br/>
      </w:r>
    </w:p>
    <w:p w:rsidR="00246C24" w:rsidRDefault="00246C24">
      <w:pPr>
        <w:rPr>
          <w:color w:val="000000"/>
        </w:rPr>
      </w:pPr>
    </w:p>
    <w:p w:rsidR="00246C24" w:rsidRDefault="00246C24">
      <w:pPr>
        <w:rPr>
          <w:color w:val="000000"/>
        </w:rPr>
      </w:pPr>
      <w:r>
        <w:rPr>
          <w:color w:val="000000"/>
        </w:rPr>
        <w:t>Ločeno morajo biti izkazane še dolgoročno odloženi stroški ustanovitve oziroma razširitve poslovanja (neopredmetena osnovna sredstva), osnovni kapital in nevpoklicani kapital kot odbitna postavka osnovnega kapitala (sestavine vpoklicanega kapitala na pasivni strani bilance stanja), terjatve (gibljiva sredstva na aktivi) ter obveznosti (pasiva) morajo biti razdeljene na terjatve oziroma obveznosti, ki zapadejo v plačilo v enem letu (kratkoročne), in tiste, ki zapadejo v plačilo kasneje kot v enem letu (dolgoročne).</w:t>
      </w:r>
    </w:p>
    <w:p w:rsidR="00246C24" w:rsidRDefault="00246C24">
      <w:pPr>
        <w:rPr>
          <w:color w:val="000000"/>
        </w:rPr>
      </w:pPr>
    </w:p>
    <w:p w:rsidR="00246C24" w:rsidRDefault="00246C24">
      <w:pPr>
        <w:rPr>
          <w:color w:val="000000"/>
        </w:rPr>
      </w:pPr>
      <w:r>
        <w:rPr>
          <w:color w:val="000000"/>
        </w:rPr>
        <w:t>Pojasnila oziroma razkritja k bilanci stanja pojasnjujejo posamezne postavke sredstev in obveznosti do virov sredstev. Obvezno morajo pojasnila vsebovati vsaj:</w:t>
      </w:r>
    </w:p>
    <w:p w:rsidR="00246C24" w:rsidRDefault="00246C24">
      <w:pPr>
        <w:rPr>
          <w:color w:val="000000"/>
        </w:rPr>
      </w:pPr>
    </w:p>
    <w:p w:rsidR="00246C24" w:rsidRDefault="00246C24">
      <w:pPr>
        <w:rPr>
          <w:color w:val="000000"/>
        </w:rPr>
      </w:pPr>
      <w:r>
        <w:rPr>
          <w:color w:val="000000"/>
        </w:rPr>
        <w:t>Postavke v bilanci stanja so razporejene po načelu likvidnosti oziroma po načelu zapadlosti. Pri razvrščanju sredstev nas zanima, kako hitro se posamezna skupina sredstev spremeni v denar. Najbolj likvidno sredstvo je dobroimetje pri bankah in gotovina. Aktivne časovne razmejitve običajno predstavljajo vnaprejšnja plačila. Največ časa za preoblikovanje v likvidno obliko potrebujejo stalna sredstva. Spodaj navedena sredstva so razporejena po načelu rastoče likvidnosti. To pomeni, da so na vrhu bilance stanja navedena najmanj likvidna sredstva. Ko se gibljemo po aktivi bilance stanja navzdol, pa se njihova likvidnost povečuje.</w:t>
      </w:r>
    </w:p>
    <w:p w:rsidR="00246C24" w:rsidRDefault="00246C24">
      <w:pPr>
        <w:rPr>
          <w:color w:val="000000"/>
        </w:rPr>
      </w:pPr>
      <w:r>
        <w:rPr>
          <w:color w:val="000000"/>
        </w:rPr>
        <w:t>Pri razvrščanju obveznosti do virov sredstev nas zanima, kako hitro je potrebno skupino obveznosti poplačati oziroma kako hitro zapade skupina obveznosti. O kapitalu govorimo kot o viru sredstev, ki nima določenega roka zapadlosti. Dolgoročne obveznosti in rezervacije zapadejo v plačilu v obdobju daljšem od leta dni. Kratkoročne obveznosti in pasivne časovne razmejitve pa zapadejo v plačilo v obdobju krajšem od leta dni. Spodaj navedene obveznosti so razporejene po načelu rastoče zapadlosti. To pomeni, da so na vrhu pasivne strani bilance stanja navedene obveznosti, ki nimajo določenega roka zapadlosti. Ko se gibljemo po bilanci stanja navzdol, se rok zapadlosti obveznosti krajša (torej naprej dolgoročne obveznosti in nato kratkoročne).</w:t>
      </w:r>
    </w:p>
    <w:p w:rsidR="00246C24" w:rsidRDefault="00246C24">
      <w:pPr>
        <w:rPr>
          <w:color w:val="000000"/>
        </w:rPr>
      </w:pPr>
    </w:p>
    <w:p w:rsidR="00246C24" w:rsidRDefault="00246C24">
      <w:pPr>
        <w:pStyle w:val="TOC1"/>
      </w:pPr>
      <w:r>
        <w:t>aktiva</w:t>
      </w:r>
      <w:r>
        <w:tab/>
      </w:r>
      <w:r>
        <w:tab/>
      </w:r>
      <w:r>
        <w:tab/>
      </w:r>
      <w:r>
        <w:tab/>
        <w:t>bilanca stanja na dan __________</w:t>
      </w:r>
      <w:r>
        <w:tab/>
      </w:r>
      <w:r>
        <w:tab/>
      </w:r>
      <w:r>
        <w:tab/>
        <w:t>pasiva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246C24">
        <w:tc>
          <w:tcPr>
            <w:tcW w:w="4605" w:type="dxa"/>
          </w:tcPr>
          <w:p w:rsidR="00246C24" w:rsidRDefault="00246C24">
            <w:pPr>
              <w:rPr>
                <w:b/>
                <w:bCs/>
                <w:smallCaps/>
              </w:rPr>
            </w:pPr>
            <w:r>
              <w:rPr>
                <w:b/>
                <w:bCs/>
                <w:smallCaps/>
              </w:rPr>
              <w:t>A. STALNA SREDSTVA</w:t>
            </w:r>
          </w:p>
        </w:tc>
        <w:tc>
          <w:tcPr>
            <w:tcW w:w="4605" w:type="dxa"/>
          </w:tcPr>
          <w:p w:rsidR="00246C24" w:rsidRDefault="00246C24">
            <w:pPr>
              <w:rPr>
                <w:b/>
                <w:bCs/>
                <w:smallCaps/>
              </w:rPr>
            </w:pPr>
            <w:r>
              <w:rPr>
                <w:b/>
                <w:bCs/>
                <w:smallCaps/>
              </w:rPr>
              <w:t>A. KAPITAL</w:t>
            </w:r>
          </w:p>
        </w:tc>
      </w:tr>
      <w:tr w:rsidR="00246C24">
        <w:tc>
          <w:tcPr>
            <w:tcW w:w="4605" w:type="dxa"/>
          </w:tcPr>
          <w:p w:rsidR="00246C24" w:rsidRDefault="00246C24">
            <w:pPr>
              <w:rPr>
                <w:smallCaps/>
              </w:rPr>
            </w:pPr>
            <w:r>
              <w:rPr>
                <w:smallCaps/>
              </w:rPr>
              <w:t>I. neopredmetena dolgoročna sredstva</w:t>
            </w:r>
          </w:p>
        </w:tc>
        <w:tc>
          <w:tcPr>
            <w:tcW w:w="4605" w:type="dxa"/>
          </w:tcPr>
          <w:p w:rsidR="00246C24" w:rsidRDefault="00246C24">
            <w:pPr>
              <w:pStyle w:val="BodyText"/>
              <w:rPr>
                <w:smallCaps/>
              </w:rPr>
            </w:pPr>
            <w:r>
              <w:rPr>
                <w:smallCaps/>
              </w:rPr>
              <w:t>I. vpoklicani kapital (osnovni kapital – nevpoklicani kapital)</w:t>
            </w:r>
          </w:p>
        </w:tc>
      </w:tr>
      <w:tr w:rsidR="00246C24">
        <w:tc>
          <w:tcPr>
            <w:tcW w:w="4605" w:type="dxa"/>
          </w:tcPr>
          <w:p w:rsidR="00246C24" w:rsidRDefault="00246C24">
            <w:pPr>
              <w:rPr>
                <w:smallCaps/>
              </w:rPr>
            </w:pPr>
            <w:r>
              <w:rPr>
                <w:smallCaps/>
              </w:rPr>
              <w:t>II. opredmetena osnovna sredstva</w:t>
            </w:r>
          </w:p>
        </w:tc>
        <w:tc>
          <w:tcPr>
            <w:tcW w:w="4605" w:type="dxa"/>
          </w:tcPr>
          <w:p w:rsidR="00246C24" w:rsidRDefault="00246C24">
            <w:pPr>
              <w:rPr>
                <w:smallCaps/>
              </w:rPr>
            </w:pPr>
            <w:r>
              <w:rPr>
                <w:smallCaps/>
              </w:rPr>
              <w:t>II. kapitalske rezerve</w:t>
            </w:r>
          </w:p>
        </w:tc>
      </w:tr>
      <w:tr w:rsidR="00246C24">
        <w:tc>
          <w:tcPr>
            <w:tcW w:w="4605" w:type="dxa"/>
          </w:tcPr>
          <w:p w:rsidR="00246C24" w:rsidRDefault="00246C24">
            <w:pPr>
              <w:rPr>
                <w:smallCaps/>
              </w:rPr>
            </w:pPr>
            <w:r>
              <w:rPr>
                <w:smallCaps/>
              </w:rPr>
              <w:t>III. dolgoročne finančne naložbe</w:t>
            </w:r>
          </w:p>
        </w:tc>
        <w:tc>
          <w:tcPr>
            <w:tcW w:w="4605" w:type="dxa"/>
          </w:tcPr>
          <w:p w:rsidR="00246C24" w:rsidRDefault="00246C24">
            <w:pPr>
              <w:rPr>
                <w:smallCaps/>
              </w:rPr>
            </w:pPr>
            <w:r>
              <w:rPr>
                <w:smallCaps/>
              </w:rPr>
              <w:t>III. rezerve iz dobička</w:t>
            </w:r>
          </w:p>
        </w:tc>
      </w:tr>
      <w:tr w:rsidR="00246C24">
        <w:tc>
          <w:tcPr>
            <w:tcW w:w="4605" w:type="dxa"/>
          </w:tcPr>
          <w:p w:rsidR="00246C24" w:rsidRDefault="00246C24">
            <w:pPr>
              <w:pStyle w:val="linki"/>
              <w:spacing w:before="0" w:beforeAutospacing="0" w:after="0" w:afterAutospacing="0"/>
            </w:pPr>
            <w:r>
              <w:t>B. GIBLJIVA SREDSTVA</w:t>
            </w:r>
          </w:p>
        </w:tc>
        <w:tc>
          <w:tcPr>
            <w:tcW w:w="4605" w:type="dxa"/>
          </w:tcPr>
          <w:p w:rsidR="00246C24" w:rsidRDefault="00246C24">
            <w:pPr>
              <w:rPr>
                <w:smallCaps/>
              </w:rPr>
            </w:pPr>
            <w:r>
              <w:rPr>
                <w:smallCaps/>
              </w:rPr>
              <w:t>IV. preneseni čisti dobiček / izguba</w:t>
            </w:r>
          </w:p>
        </w:tc>
      </w:tr>
      <w:tr w:rsidR="00246C24">
        <w:tc>
          <w:tcPr>
            <w:tcW w:w="4605" w:type="dxa"/>
          </w:tcPr>
          <w:p w:rsidR="00246C24" w:rsidRDefault="00246C24">
            <w:pPr>
              <w:rPr>
                <w:smallCaps/>
              </w:rPr>
            </w:pPr>
            <w:r>
              <w:rPr>
                <w:smallCaps/>
              </w:rPr>
              <w:t>I. zaloge</w:t>
            </w:r>
          </w:p>
        </w:tc>
        <w:tc>
          <w:tcPr>
            <w:tcW w:w="4605" w:type="dxa"/>
          </w:tcPr>
          <w:p w:rsidR="00246C24" w:rsidRDefault="00246C24">
            <w:pPr>
              <w:pStyle w:val="BodyTextIndent"/>
              <w:ind w:hanging="1080"/>
              <w:jc w:val="left"/>
              <w:rPr>
                <w:smallCaps/>
              </w:rPr>
            </w:pPr>
            <w:r>
              <w:rPr>
                <w:smallCaps/>
              </w:rPr>
              <w:t>V. čisti dobiček / izguba poslovnega leta</w:t>
            </w:r>
          </w:p>
        </w:tc>
      </w:tr>
      <w:tr w:rsidR="00246C24">
        <w:tc>
          <w:tcPr>
            <w:tcW w:w="4605" w:type="dxa"/>
          </w:tcPr>
          <w:p w:rsidR="00246C24" w:rsidRDefault="00246C24">
            <w:pPr>
              <w:rPr>
                <w:smallCaps/>
              </w:rPr>
            </w:pPr>
            <w:r>
              <w:rPr>
                <w:smallCaps/>
              </w:rPr>
              <w:t>II. poslovne terjatve</w:t>
            </w:r>
          </w:p>
        </w:tc>
        <w:tc>
          <w:tcPr>
            <w:tcW w:w="4605" w:type="dxa"/>
          </w:tcPr>
          <w:p w:rsidR="00246C24" w:rsidRDefault="00246C24">
            <w:pPr>
              <w:pStyle w:val="BodyTextIndent"/>
              <w:ind w:hanging="1080"/>
              <w:jc w:val="left"/>
              <w:rPr>
                <w:smallCaps/>
              </w:rPr>
            </w:pPr>
            <w:r>
              <w:rPr>
                <w:smallCaps/>
              </w:rPr>
              <w:t>VI. prevrednotovalni popravek kapitala</w:t>
            </w:r>
          </w:p>
        </w:tc>
      </w:tr>
      <w:tr w:rsidR="00246C24">
        <w:tc>
          <w:tcPr>
            <w:tcW w:w="4605" w:type="dxa"/>
            <w:tcBorders>
              <w:bottom w:val="single" w:sz="4" w:space="0" w:color="auto"/>
            </w:tcBorders>
          </w:tcPr>
          <w:p w:rsidR="00246C24" w:rsidRDefault="00246C24">
            <w:pPr>
              <w:rPr>
                <w:smallCaps/>
              </w:rPr>
            </w:pPr>
            <w:r>
              <w:rPr>
                <w:smallCaps/>
              </w:rPr>
              <w:t>III. kratkoročne finančne naložbe</w:t>
            </w:r>
          </w:p>
        </w:tc>
        <w:tc>
          <w:tcPr>
            <w:tcW w:w="4605" w:type="dxa"/>
          </w:tcPr>
          <w:p w:rsidR="00246C24" w:rsidRDefault="00246C24">
            <w:pPr>
              <w:pStyle w:val="BodyTextIndent"/>
              <w:ind w:hanging="1080"/>
              <w:jc w:val="left"/>
              <w:rPr>
                <w:b/>
                <w:bCs/>
              </w:rPr>
            </w:pPr>
            <w:r>
              <w:rPr>
                <w:b/>
                <w:bCs/>
              </w:rPr>
              <w:t>B. REZERVACIJE</w:t>
            </w:r>
          </w:p>
        </w:tc>
      </w:tr>
      <w:tr w:rsidR="00246C24">
        <w:tc>
          <w:tcPr>
            <w:tcW w:w="4605" w:type="dxa"/>
            <w:tcBorders>
              <w:bottom w:val="single" w:sz="4" w:space="0" w:color="auto"/>
            </w:tcBorders>
          </w:tcPr>
          <w:p w:rsidR="00246C24" w:rsidRDefault="00246C24">
            <w:pPr>
              <w:rPr>
                <w:smallCaps/>
              </w:rPr>
            </w:pPr>
            <w:r>
              <w:rPr>
                <w:smallCaps/>
              </w:rPr>
              <w:t>IV. dobroimetje  pri bankah, čeki in gotovina</w:t>
            </w:r>
          </w:p>
        </w:tc>
        <w:tc>
          <w:tcPr>
            <w:tcW w:w="4605" w:type="dxa"/>
          </w:tcPr>
          <w:p w:rsidR="00246C24" w:rsidRDefault="00246C24">
            <w:pPr>
              <w:rPr>
                <w:b/>
                <w:bCs/>
                <w:smallCaps/>
              </w:rPr>
            </w:pPr>
            <w:r>
              <w:rPr>
                <w:b/>
                <w:bCs/>
                <w:smallCaps/>
              </w:rPr>
              <w:t>C. FINANČNE IN POSLOVNE OBVEZNOSTI</w:t>
            </w:r>
          </w:p>
        </w:tc>
      </w:tr>
      <w:tr w:rsidR="00246C24">
        <w:tc>
          <w:tcPr>
            <w:tcW w:w="4605" w:type="dxa"/>
            <w:tcBorders>
              <w:top w:val="single" w:sz="4" w:space="0" w:color="auto"/>
              <w:left w:val="single" w:sz="4" w:space="0" w:color="auto"/>
              <w:bottom w:val="single" w:sz="4" w:space="0" w:color="auto"/>
              <w:right w:val="single" w:sz="4" w:space="0" w:color="auto"/>
            </w:tcBorders>
          </w:tcPr>
          <w:p w:rsidR="00246C24" w:rsidRDefault="00246C24">
            <w:pPr>
              <w:rPr>
                <w:b/>
                <w:bCs/>
                <w:smallCaps/>
              </w:rPr>
            </w:pPr>
            <w:r>
              <w:rPr>
                <w:b/>
                <w:bCs/>
                <w:smallCaps/>
              </w:rPr>
              <w:t>C. AKTIVNE ČASOVNE RAZMEJITVE</w:t>
            </w:r>
          </w:p>
        </w:tc>
        <w:tc>
          <w:tcPr>
            <w:tcW w:w="4605" w:type="dxa"/>
            <w:tcBorders>
              <w:bottom w:val="single" w:sz="4" w:space="0" w:color="auto"/>
            </w:tcBorders>
          </w:tcPr>
          <w:p w:rsidR="00246C24" w:rsidRDefault="00246C24">
            <w:pPr>
              <w:rPr>
                <w:smallCaps/>
              </w:rPr>
            </w:pPr>
            <w:r>
              <w:rPr>
                <w:smallCaps/>
              </w:rPr>
              <w:t>a) dolgoročne finančne in poslov.obv.</w:t>
            </w:r>
          </w:p>
        </w:tc>
      </w:tr>
      <w:tr w:rsidR="00246C24">
        <w:tc>
          <w:tcPr>
            <w:tcW w:w="4605" w:type="dxa"/>
            <w:tcBorders>
              <w:top w:val="single" w:sz="4" w:space="0" w:color="auto"/>
              <w:left w:val="single" w:sz="4" w:space="0" w:color="auto"/>
              <w:bottom w:val="single" w:sz="4" w:space="0" w:color="auto"/>
              <w:right w:val="single" w:sz="4" w:space="0" w:color="auto"/>
            </w:tcBorders>
          </w:tcPr>
          <w:p w:rsidR="00246C24" w:rsidRDefault="00246C24">
            <w:pPr>
              <w:rPr>
                <w:b/>
                <w:bCs/>
                <w:smallCaps/>
              </w:rPr>
            </w:pPr>
          </w:p>
        </w:tc>
        <w:tc>
          <w:tcPr>
            <w:tcW w:w="4605" w:type="dxa"/>
            <w:tcBorders>
              <w:bottom w:val="single" w:sz="4" w:space="0" w:color="auto"/>
            </w:tcBorders>
          </w:tcPr>
          <w:p w:rsidR="00246C24" w:rsidRDefault="00246C24">
            <w:pPr>
              <w:rPr>
                <w:smallCaps/>
              </w:rPr>
            </w:pPr>
            <w:r>
              <w:rPr>
                <w:smallCaps/>
              </w:rPr>
              <w:t>b) kratkoročne finančne in poslov.obv.</w:t>
            </w:r>
          </w:p>
        </w:tc>
      </w:tr>
      <w:tr w:rsidR="00246C24">
        <w:tc>
          <w:tcPr>
            <w:tcW w:w="4605" w:type="dxa"/>
            <w:tcBorders>
              <w:top w:val="single" w:sz="4" w:space="0" w:color="auto"/>
              <w:left w:val="single" w:sz="4" w:space="0" w:color="auto"/>
              <w:bottom w:val="single" w:sz="12" w:space="0" w:color="auto"/>
              <w:right w:val="single" w:sz="4" w:space="0" w:color="auto"/>
            </w:tcBorders>
          </w:tcPr>
          <w:p w:rsidR="00246C24" w:rsidRDefault="00246C24">
            <w:pPr>
              <w:rPr>
                <w:b/>
                <w:bCs/>
                <w:smallCaps/>
              </w:rPr>
            </w:pPr>
          </w:p>
        </w:tc>
        <w:tc>
          <w:tcPr>
            <w:tcW w:w="4605" w:type="dxa"/>
            <w:tcBorders>
              <w:top w:val="single" w:sz="4" w:space="0" w:color="auto"/>
              <w:left w:val="single" w:sz="4" w:space="0" w:color="auto"/>
              <w:bottom w:val="single" w:sz="12" w:space="0" w:color="auto"/>
              <w:right w:val="single" w:sz="4" w:space="0" w:color="auto"/>
            </w:tcBorders>
          </w:tcPr>
          <w:p w:rsidR="00246C24" w:rsidRDefault="00246C24">
            <w:pPr>
              <w:rPr>
                <w:b/>
                <w:bCs/>
                <w:smallCaps/>
              </w:rPr>
            </w:pPr>
            <w:r>
              <w:rPr>
                <w:b/>
                <w:bCs/>
                <w:smallCaps/>
              </w:rPr>
              <w:t>Č. PASIVNE ČASOVNE RAZMEJITVE</w:t>
            </w:r>
          </w:p>
        </w:tc>
      </w:tr>
      <w:tr w:rsidR="00246C24">
        <w:tc>
          <w:tcPr>
            <w:tcW w:w="4605" w:type="dxa"/>
            <w:tcBorders>
              <w:top w:val="single" w:sz="12" w:space="0" w:color="auto"/>
              <w:bottom w:val="double" w:sz="4" w:space="0" w:color="auto"/>
            </w:tcBorders>
          </w:tcPr>
          <w:p w:rsidR="00246C24" w:rsidRDefault="00246C24">
            <w:pPr>
              <w:ind w:right="-35"/>
              <w:jc w:val="right"/>
              <w:rPr>
                <w:b/>
                <w:bCs/>
                <w:smallCaps/>
              </w:rPr>
            </w:pPr>
            <w:r>
              <w:rPr>
                <w:b/>
                <w:bCs/>
                <w:color w:val="000000"/>
                <w:sz w:val="32"/>
              </w:rPr>
              <w:sym w:font="Symbol" w:char="F053"/>
            </w:r>
            <w:r>
              <w:rPr>
                <w:b/>
                <w:bCs/>
                <w:color w:val="000000"/>
                <w:sz w:val="32"/>
              </w:rPr>
              <w:t xml:space="preserve">          </w:t>
            </w:r>
            <w:r>
              <w:rPr>
                <w:b/>
                <w:bCs/>
                <w:color w:val="000000"/>
                <w:sz w:val="32"/>
              </w:rPr>
              <w:sym w:font="Symbol" w:char="F03D"/>
            </w:r>
          </w:p>
        </w:tc>
        <w:tc>
          <w:tcPr>
            <w:tcW w:w="4605" w:type="dxa"/>
            <w:tcBorders>
              <w:top w:val="single" w:sz="12" w:space="0" w:color="auto"/>
              <w:bottom w:val="double" w:sz="4" w:space="0" w:color="auto"/>
            </w:tcBorders>
          </w:tcPr>
          <w:p w:rsidR="00246C24" w:rsidRDefault="00246C24">
            <w:pPr>
              <w:ind w:left="-105"/>
              <w:rPr>
                <w:b/>
                <w:bCs/>
                <w:smallCaps/>
              </w:rPr>
            </w:pPr>
            <w:r>
              <w:rPr>
                <w:b/>
                <w:bCs/>
                <w:color w:val="000000"/>
                <w:sz w:val="32"/>
              </w:rPr>
              <w:sym w:font="Symbol" w:char="F03D"/>
            </w:r>
            <w:r>
              <w:rPr>
                <w:b/>
                <w:bCs/>
                <w:color w:val="000000"/>
                <w:sz w:val="32"/>
              </w:rPr>
              <w:t xml:space="preserve">          </w:t>
            </w:r>
            <w:r>
              <w:rPr>
                <w:b/>
                <w:bCs/>
                <w:color w:val="000000"/>
                <w:sz w:val="32"/>
              </w:rPr>
              <w:sym w:font="Symbol" w:char="F053"/>
            </w:r>
          </w:p>
        </w:tc>
      </w:tr>
    </w:tbl>
    <w:p w:rsidR="00246C24" w:rsidRDefault="00246C24">
      <w:pPr>
        <w:pStyle w:val="BodyText"/>
      </w:pPr>
    </w:p>
    <w:p w:rsidR="00246C24" w:rsidRDefault="00246C24">
      <w:pPr>
        <w:pStyle w:val="BodyText"/>
      </w:pPr>
    </w:p>
    <w:p w:rsidR="00246C24" w:rsidRDefault="00246C24">
      <w:pPr>
        <w:pStyle w:val="Heading3"/>
      </w:pPr>
      <w:bookmarkStart w:id="276" w:name="_Toc92521996"/>
      <w:bookmarkStart w:id="277" w:name="_Toc92522989"/>
      <w:r>
        <w:t>5.5.2 Izkaz poslovnega izida</w:t>
      </w:r>
      <w:bookmarkEnd w:id="276"/>
      <w:bookmarkEnd w:id="277"/>
    </w:p>
    <w:p w:rsidR="00246C24" w:rsidRDefault="00246C24">
      <w:pPr>
        <w:pStyle w:val="BodyText"/>
      </w:pPr>
    </w:p>
    <w:p w:rsidR="00246C24" w:rsidRDefault="00246C24">
      <w:r>
        <w:t>Izkaz poslovnega izida je dinamičen računovodski izkaz, ki je sestavljen za obračunsko obdobje. Za potrebe zunanjega poročanja je potrebno sestaviti letni izkaz poslovnega izida, ki zajema obdobje poslovnega leta. Prikazuje prihodke in odhodke obravnavanega obdobja ter ustvarjen poslovni izid. Slovenski računovodski standardi obravnavajo zapis prihodkov in odhodkov ter ugotovitev poslovnega izida v zaporedni obliki, torej v obliki izkaza in ne bilance.</w:t>
      </w:r>
    </w:p>
    <w:p w:rsidR="00246C24" w:rsidRDefault="00246C24"/>
    <w:p w:rsidR="00246C24" w:rsidRDefault="00246C24">
      <w:r>
        <w:t>Izkaz poslovnega izida ni kumulativen računovodski izkaz, saj prikazuje le prihodke in odhodke obravnavanega obdobja. Razlika med prihodki in odhodki obdobja je poslovni izid, to je dobiček ali izguba. Prihodnje poslovno leto se prične ugotavljati prihodke in odhodke ponovno – kar pomeni, da imamo 1.1.20xy prihodke v višini 0 SIT in odhodke ravno tako v višini 0 SIT.</w:t>
      </w:r>
    </w:p>
    <w:p w:rsidR="00246C24" w:rsidRDefault="00246C24"/>
    <w:p w:rsidR="00246C24" w:rsidRDefault="00246C24">
      <w:r>
        <w:t>Prihodkov, odhodkov in dobička ne smemo zamenjevati z denarnimi tokovi – prejemki, izdatki in stanjem denarja v določenem trenutku. Kot je že navedeno, Slovenski računovodski standardi narekujejo evidentiranje poslovnih dogodkov v trenutku nastanka poslovnega dogodka. To pomeni, da na primer prihodke od prodaje evidentiramo v trenutku izdaje računa kupcu. Prejemek iz tega naslova, torej plačilo kupca, pa povzroči povečanje denarnih sredstev oziroma prejemek. Tudi odhodke povezane s prodanimi količina ugotavljamo v trenutku prodaje izdelkov kupcu. Pojavi se zmanjšanje zalog gotovih izdelkov, kar povzroči povečanje odhodkov. Do zmanjšanja denarnih sredstev pa pride ob plačilu surovin in materiala potrebnega za izdelavo prodanih izdelkov, ob izplačilu plač zaposlencem v obdobju izdelave prodanih izdelkov ter plačilu storitev, ki so bile opravljene v času proizvodnje prodanih izdelkov. Iz navedenega je razvidna povezava med denarnimi in poslovnizidnimi tokovi, pa tudi da jih ni mogoče enačiti in da prihaja do časovnega zamika nastanka enih in drugih. Ravno tako ni mogoče enačiti dobička z denarnim tokom. Na dolgi rok izraža nastali dobiček uspešno poslovanje podjetja ter se izenači z denarnim tokom, medtem ko so razlike med njima v kratkem roku precejšnje. Pogosto srečamo podjetja, ki so uspešna in ustvarjajo dobiček, vendar pa se zaradi različnih razlogov pojavijo težave s plačilno sposobnostjo, kar pomeni, da so nastopile težave pri preoblikovanju terjatev v denar (običajno prihaja od neplačil zapadlih terjatev do kupcev).</w:t>
      </w:r>
    </w:p>
    <w:p w:rsidR="00246C24" w:rsidRDefault="00246C24"/>
    <w:p w:rsidR="00246C24" w:rsidRDefault="00246C24">
      <w:r>
        <w:t>Izkaz poslovnega izida torej ponuja informacijo o uspešnosti podjetja v smislu oplemenitenja vloženih dejavnikov in ustvarjanja razlike med ustvarjenimi prihodki in za to žrtvovanimi vrednostmi – odhodki.</w:t>
      </w:r>
    </w:p>
    <w:p w:rsidR="00246C24" w:rsidRDefault="00246C24"/>
    <w:p w:rsidR="00246C24" w:rsidRDefault="00246C24">
      <w:r>
        <w:t xml:space="preserve">Slovenski računovodski standardi (2002) obravnavajo dve različici izkaza poslovnega izida. Različici sta identični členitvama, ki ju obravnava Zakon o gospodarskih družbah – novela F (ZGD,novela F –62. člen). </w:t>
      </w:r>
    </w:p>
    <w:p w:rsidR="00246C24" w:rsidRDefault="00246C24"/>
    <w:p w:rsidR="00246C24" w:rsidRDefault="00246C24">
      <w:pPr>
        <w:rPr>
          <w:color w:val="000000"/>
        </w:rPr>
      </w:pPr>
      <w:r>
        <w:rPr>
          <w:color w:val="000000"/>
        </w:rPr>
        <w:t>Prikazani členitvi izkazov poslovnega izida sta  prirejeni vsebinskemu spoznavanju obravnavanega računovodskega izkaza in sta v primerjavi z navedenima izkazoma poslovnega izida v Slovenskih računovodskih standardih oziroma Zakonu o gospodarskih družbah, okrnjeni.</w:t>
      </w:r>
    </w:p>
    <w:p w:rsidR="00246C24" w:rsidRDefault="00246C24">
      <w:pPr>
        <w:rPr>
          <w:color w:val="000000"/>
        </w:rPr>
      </w:pPr>
    </w:p>
    <w:p w:rsidR="00246C24" w:rsidRDefault="00246C24">
      <w:pPr>
        <w:rPr>
          <w:color w:val="000000"/>
        </w:rPr>
      </w:pPr>
    </w:p>
    <w:p w:rsidR="00246C24" w:rsidRDefault="00246C24">
      <w:pPr>
        <w:pStyle w:val="BodyText"/>
        <w:rPr>
          <w:b/>
          <w:bCs/>
        </w:rPr>
      </w:pPr>
      <w:r>
        <w:rPr>
          <w:b/>
          <w:bCs/>
          <w:color w:val="000000"/>
        </w:rPr>
        <w:t>izkaz poslovnega izida po različici I</w:t>
      </w:r>
      <w:r>
        <w:rPr>
          <w:b/>
          <w:bCs/>
          <w:color w:val="000000"/>
        </w:rPr>
        <w:tab/>
      </w:r>
      <w:r>
        <w:rPr>
          <w:b/>
          <w:bCs/>
          <w:color w:val="000000"/>
        </w:rPr>
        <w:tab/>
        <w:t>izkaz poslovnega izida po različici II</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3975"/>
        <w:gridCol w:w="166"/>
        <w:gridCol w:w="415"/>
        <w:gridCol w:w="3976"/>
      </w:tblGrid>
      <w:tr w:rsidR="00246C24">
        <w:tc>
          <w:tcPr>
            <w:tcW w:w="284" w:type="dxa"/>
            <w:tcBorders>
              <w:right w:val="nil"/>
            </w:tcBorders>
          </w:tcPr>
          <w:p w:rsidR="00246C24" w:rsidRDefault="00246C24">
            <w:pPr>
              <w:pStyle w:val="BodyText"/>
              <w:jc w:val="right"/>
              <w:rPr>
                <w:sz w:val="22"/>
              </w:rPr>
            </w:pPr>
            <w:r>
              <w:rPr>
                <w:sz w:val="22"/>
              </w:rPr>
              <w:t>1.</w:t>
            </w:r>
          </w:p>
        </w:tc>
        <w:tc>
          <w:tcPr>
            <w:tcW w:w="4536" w:type="dxa"/>
            <w:tcBorders>
              <w:left w:val="nil"/>
              <w:right w:val="single" w:sz="4" w:space="0" w:color="auto"/>
            </w:tcBorders>
          </w:tcPr>
          <w:p w:rsidR="00246C24" w:rsidRDefault="00246C24">
            <w:pPr>
              <w:pStyle w:val="BodyText"/>
              <w:rPr>
                <w:sz w:val="22"/>
              </w:rPr>
            </w:pPr>
            <w:r>
              <w:rPr>
                <w:sz w:val="22"/>
              </w:rPr>
              <w:t>Čisti prihodki od prodaje</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w:t>
            </w:r>
          </w:p>
        </w:tc>
        <w:tc>
          <w:tcPr>
            <w:tcW w:w="4536" w:type="dxa"/>
            <w:tcBorders>
              <w:left w:val="nil"/>
            </w:tcBorders>
          </w:tcPr>
          <w:p w:rsidR="00246C24" w:rsidRDefault="00246C24">
            <w:pPr>
              <w:pStyle w:val="BodyText"/>
              <w:rPr>
                <w:sz w:val="22"/>
              </w:rPr>
            </w:pPr>
            <w:r>
              <w:rPr>
                <w:sz w:val="22"/>
              </w:rPr>
              <w:t>Čisti prihodki od prodaje</w:t>
            </w:r>
          </w:p>
        </w:tc>
      </w:tr>
      <w:tr w:rsidR="00246C24">
        <w:tc>
          <w:tcPr>
            <w:tcW w:w="284" w:type="dxa"/>
            <w:tcBorders>
              <w:right w:val="nil"/>
            </w:tcBorders>
          </w:tcPr>
          <w:p w:rsidR="00246C24" w:rsidRDefault="00246C24">
            <w:pPr>
              <w:pStyle w:val="BodyText"/>
              <w:jc w:val="right"/>
              <w:rPr>
                <w:sz w:val="22"/>
              </w:rPr>
            </w:pPr>
            <w:r>
              <w:rPr>
                <w:sz w:val="22"/>
              </w:rPr>
              <w:t>2.</w:t>
            </w:r>
          </w:p>
        </w:tc>
        <w:tc>
          <w:tcPr>
            <w:tcW w:w="4536" w:type="dxa"/>
            <w:tcBorders>
              <w:left w:val="nil"/>
              <w:right w:val="single" w:sz="4" w:space="0" w:color="auto"/>
            </w:tcBorders>
          </w:tcPr>
          <w:p w:rsidR="00246C24" w:rsidRDefault="00246C24">
            <w:pPr>
              <w:pStyle w:val="BodyText"/>
              <w:rPr>
                <w:sz w:val="22"/>
              </w:rPr>
            </w:pPr>
            <w:r>
              <w:rPr>
                <w:sz w:val="22"/>
              </w:rPr>
              <w:t>Sprememba vrednosti zalog proizvodov in nedokončane proizvodnje</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2.</w:t>
            </w:r>
          </w:p>
        </w:tc>
        <w:tc>
          <w:tcPr>
            <w:tcW w:w="4536" w:type="dxa"/>
            <w:tcBorders>
              <w:left w:val="nil"/>
            </w:tcBorders>
          </w:tcPr>
          <w:p w:rsidR="00246C24" w:rsidRDefault="00246C24">
            <w:pPr>
              <w:pStyle w:val="BodyText"/>
              <w:rPr>
                <w:sz w:val="22"/>
              </w:rPr>
            </w:pPr>
            <w:r>
              <w:rPr>
                <w:color w:val="000000"/>
                <w:sz w:val="22"/>
              </w:rPr>
              <w:t>Proizvajalni stroški prodanih proizvodov (z amortizacijo) oziroma nabavna vrednost prodanega blaga</w:t>
            </w:r>
          </w:p>
        </w:tc>
      </w:tr>
      <w:tr w:rsidR="00246C24">
        <w:tc>
          <w:tcPr>
            <w:tcW w:w="284" w:type="dxa"/>
            <w:tcBorders>
              <w:right w:val="nil"/>
            </w:tcBorders>
          </w:tcPr>
          <w:p w:rsidR="00246C24" w:rsidRDefault="00246C24">
            <w:pPr>
              <w:pStyle w:val="BodyText"/>
              <w:jc w:val="right"/>
              <w:rPr>
                <w:sz w:val="22"/>
              </w:rPr>
            </w:pPr>
            <w:r>
              <w:rPr>
                <w:sz w:val="22"/>
              </w:rPr>
              <w:t>3.</w:t>
            </w:r>
          </w:p>
        </w:tc>
        <w:tc>
          <w:tcPr>
            <w:tcW w:w="4536" w:type="dxa"/>
            <w:tcBorders>
              <w:left w:val="nil"/>
              <w:right w:val="single" w:sz="4" w:space="0" w:color="auto"/>
            </w:tcBorders>
          </w:tcPr>
          <w:p w:rsidR="00246C24" w:rsidRDefault="00246C24">
            <w:pPr>
              <w:pStyle w:val="BodyText"/>
              <w:rPr>
                <w:sz w:val="22"/>
              </w:rPr>
            </w:pPr>
            <w:r>
              <w:rPr>
                <w:sz w:val="22"/>
              </w:rPr>
              <w:t xml:space="preserve">Usredstveni lastni proizvodi in lastne storitve </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3.</w:t>
            </w:r>
          </w:p>
        </w:tc>
        <w:tc>
          <w:tcPr>
            <w:tcW w:w="4536" w:type="dxa"/>
            <w:tcBorders>
              <w:left w:val="nil"/>
            </w:tcBorders>
          </w:tcPr>
          <w:p w:rsidR="00246C24" w:rsidRDefault="00246C24">
            <w:pPr>
              <w:pStyle w:val="BodyText"/>
              <w:rPr>
                <w:sz w:val="22"/>
              </w:rPr>
            </w:pPr>
            <w:r>
              <w:rPr>
                <w:color w:val="000000"/>
                <w:sz w:val="22"/>
              </w:rPr>
              <w:t>Kosmati poslovni izid od prodaje</w:t>
            </w:r>
          </w:p>
        </w:tc>
      </w:tr>
      <w:tr w:rsidR="00246C24">
        <w:tc>
          <w:tcPr>
            <w:tcW w:w="284" w:type="dxa"/>
            <w:tcBorders>
              <w:right w:val="nil"/>
            </w:tcBorders>
          </w:tcPr>
          <w:p w:rsidR="00246C24" w:rsidRDefault="00246C24">
            <w:pPr>
              <w:pStyle w:val="BodyText"/>
              <w:jc w:val="right"/>
              <w:rPr>
                <w:sz w:val="22"/>
              </w:rPr>
            </w:pPr>
            <w:r>
              <w:rPr>
                <w:sz w:val="22"/>
              </w:rPr>
              <w:t>4.</w:t>
            </w:r>
          </w:p>
        </w:tc>
        <w:tc>
          <w:tcPr>
            <w:tcW w:w="4536" w:type="dxa"/>
            <w:tcBorders>
              <w:left w:val="nil"/>
              <w:right w:val="single" w:sz="4" w:space="0" w:color="auto"/>
            </w:tcBorders>
          </w:tcPr>
          <w:p w:rsidR="00246C24" w:rsidRDefault="00246C24">
            <w:pPr>
              <w:pStyle w:val="BodyText"/>
              <w:rPr>
                <w:sz w:val="22"/>
              </w:rPr>
            </w:pPr>
            <w:r>
              <w:rPr>
                <w:sz w:val="22"/>
              </w:rPr>
              <w:t>Drugi poslovni prihodki</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4.</w:t>
            </w:r>
          </w:p>
        </w:tc>
        <w:tc>
          <w:tcPr>
            <w:tcW w:w="4536" w:type="dxa"/>
            <w:tcBorders>
              <w:left w:val="nil"/>
            </w:tcBorders>
          </w:tcPr>
          <w:p w:rsidR="00246C24" w:rsidRDefault="00246C24">
            <w:pPr>
              <w:pStyle w:val="BodyText"/>
              <w:rPr>
                <w:sz w:val="22"/>
              </w:rPr>
            </w:pPr>
            <w:r>
              <w:rPr>
                <w:color w:val="000000"/>
                <w:sz w:val="22"/>
              </w:rPr>
              <w:t>Stroški prodajanja (z amortizacijo)</w:t>
            </w:r>
          </w:p>
        </w:tc>
      </w:tr>
      <w:tr w:rsidR="00246C24">
        <w:tc>
          <w:tcPr>
            <w:tcW w:w="284" w:type="dxa"/>
            <w:tcBorders>
              <w:right w:val="nil"/>
            </w:tcBorders>
          </w:tcPr>
          <w:p w:rsidR="00246C24" w:rsidRDefault="00246C24">
            <w:pPr>
              <w:pStyle w:val="BodyText"/>
              <w:jc w:val="right"/>
              <w:rPr>
                <w:sz w:val="22"/>
              </w:rPr>
            </w:pPr>
            <w:r>
              <w:rPr>
                <w:sz w:val="22"/>
              </w:rPr>
              <w:t>5.</w:t>
            </w:r>
          </w:p>
        </w:tc>
        <w:tc>
          <w:tcPr>
            <w:tcW w:w="4536" w:type="dxa"/>
            <w:tcBorders>
              <w:left w:val="nil"/>
              <w:right w:val="single" w:sz="4" w:space="0" w:color="auto"/>
            </w:tcBorders>
          </w:tcPr>
          <w:p w:rsidR="00246C24" w:rsidRDefault="00246C24">
            <w:pPr>
              <w:pStyle w:val="BodyText"/>
              <w:rPr>
                <w:sz w:val="22"/>
              </w:rPr>
            </w:pPr>
            <w:r>
              <w:rPr>
                <w:sz w:val="22"/>
              </w:rPr>
              <w:t>Stroški blaga, materiala in storitev</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5.</w:t>
            </w:r>
          </w:p>
        </w:tc>
        <w:tc>
          <w:tcPr>
            <w:tcW w:w="4536" w:type="dxa"/>
            <w:tcBorders>
              <w:left w:val="nil"/>
            </w:tcBorders>
          </w:tcPr>
          <w:p w:rsidR="00246C24" w:rsidRDefault="00246C24">
            <w:pPr>
              <w:pStyle w:val="BodyText"/>
              <w:rPr>
                <w:sz w:val="22"/>
              </w:rPr>
            </w:pPr>
            <w:r>
              <w:rPr>
                <w:color w:val="000000"/>
                <w:sz w:val="22"/>
              </w:rPr>
              <w:t>Stroški splošnih dejavnosti (z amortizacijo)</w:t>
            </w:r>
          </w:p>
        </w:tc>
      </w:tr>
      <w:tr w:rsidR="00246C24">
        <w:tc>
          <w:tcPr>
            <w:tcW w:w="284" w:type="dxa"/>
            <w:tcBorders>
              <w:right w:val="nil"/>
            </w:tcBorders>
          </w:tcPr>
          <w:p w:rsidR="00246C24" w:rsidRDefault="00246C24">
            <w:pPr>
              <w:pStyle w:val="BodyText"/>
              <w:jc w:val="right"/>
              <w:rPr>
                <w:sz w:val="22"/>
              </w:rPr>
            </w:pPr>
            <w:r>
              <w:rPr>
                <w:sz w:val="22"/>
              </w:rPr>
              <w:t>6.</w:t>
            </w:r>
          </w:p>
        </w:tc>
        <w:tc>
          <w:tcPr>
            <w:tcW w:w="4536" w:type="dxa"/>
            <w:tcBorders>
              <w:left w:val="nil"/>
              <w:right w:val="single" w:sz="4" w:space="0" w:color="auto"/>
            </w:tcBorders>
          </w:tcPr>
          <w:p w:rsidR="00246C24" w:rsidRDefault="00246C24">
            <w:pPr>
              <w:pStyle w:val="BodyText"/>
              <w:rPr>
                <w:sz w:val="22"/>
              </w:rPr>
            </w:pPr>
            <w:r>
              <w:rPr>
                <w:sz w:val="22"/>
              </w:rPr>
              <w:t>Stroški dela</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6.</w:t>
            </w:r>
          </w:p>
        </w:tc>
        <w:tc>
          <w:tcPr>
            <w:tcW w:w="4536" w:type="dxa"/>
            <w:tcBorders>
              <w:left w:val="nil"/>
            </w:tcBorders>
          </w:tcPr>
          <w:p w:rsidR="00246C24" w:rsidRDefault="00246C24">
            <w:pPr>
              <w:pStyle w:val="BodyText"/>
              <w:rPr>
                <w:sz w:val="22"/>
              </w:rPr>
            </w:pPr>
            <w:r>
              <w:rPr>
                <w:color w:val="000000"/>
                <w:sz w:val="22"/>
              </w:rPr>
              <w:t>Drugi poslovni prihodki</w:t>
            </w:r>
          </w:p>
        </w:tc>
      </w:tr>
      <w:tr w:rsidR="00246C24">
        <w:tc>
          <w:tcPr>
            <w:tcW w:w="284" w:type="dxa"/>
            <w:tcBorders>
              <w:right w:val="nil"/>
            </w:tcBorders>
          </w:tcPr>
          <w:p w:rsidR="00246C24" w:rsidRDefault="00246C24">
            <w:pPr>
              <w:pStyle w:val="BodyText"/>
              <w:jc w:val="right"/>
              <w:rPr>
                <w:sz w:val="22"/>
              </w:rPr>
            </w:pPr>
            <w:r>
              <w:rPr>
                <w:sz w:val="22"/>
              </w:rPr>
              <w:t>7.</w:t>
            </w:r>
          </w:p>
        </w:tc>
        <w:tc>
          <w:tcPr>
            <w:tcW w:w="4536" w:type="dxa"/>
            <w:tcBorders>
              <w:left w:val="nil"/>
              <w:right w:val="single" w:sz="4" w:space="0" w:color="auto"/>
            </w:tcBorders>
          </w:tcPr>
          <w:p w:rsidR="00246C24" w:rsidRDefault="00246C24">
            <w:pPr>
              <w:pStyle w:val="BodyText"/>
              <w:rPr>
                <w:sz w:val="22"/>
              </w:rPr>
            </w:pPr>
            <w:r>
              <w:rPr>
                <w:sz w:val="22"/>
              </w:rPr>
              <w:t>Odpisi vrednosti</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7.</w:t>
            </w:r>
          </w:p>
        </w:tc>
        <w:tc>
          <w:tcPr>
            <w:tcW w:w="4536" w:type="dxa"/>
            <w:tcBorders>
              <w:left w:val="nil"/>
            </w:tcBorders>
          </w:tcPr>
          <w:p w:rsidR="00246C24" w:rsidRDefault="00246C24">
            <w:pPr>
              <w:pStyle w:val="BodyText"/>
              <w:rPr>
                <w:sz w:val="22"/>
              </w:rPr>
            </w:pPr>
            <w:r>
              <w:rPr>
                <w:color w:val="000000"/>
                <w:sz w:val="22"/>
              </w:rPr>
              <w:t>Finančni prihodki iz deležev</w:t>
            </w:r>
          </w:p>
        </w:tc>
      </w:tr>
      <w:tr w:rsidR="00246C24">
        <w:tc>
          <w:tcPr>
            <w:tcW w:w="284" w:type="dxa"/>
            <w:tcBorders>
              <w:right w:val="nil"/>
            </w:tcBorders>
          </w:tcPr>
          <w:p w:rsidR="00246C24" w:rsidRDefault="00246C24">
            <w:pPr>
              <w:pStyle w:val="BodyText"/>
              <w:jc w:val="right"/>
              <w:rPr>
                <w:sz w:val="22"/>
              </w:rPr>
            </w:pPr>
            <w:r>
              <w:rPr>
                <w:sz w:val="22"/>
              </w:rPr>
              <w:t>8.</w:t>
            </w:r>
          </w:p>
        </w:tc>
        <w:tc>
          <w:tcPr>
            <w:tcW w:w="4536" w:type="dxa"/>
            <w:tcBorders>
              <w:left w:val="nil"/>
              <w:right w:val="single" w:sz="4" w:space="0" w:color="auto"/>
            </w:tcBorders>
          </w:tcPr>
          <w:p w:rsidR="00246C24" w:rsidRDefault="00246C24">
            <w:pPr>
              <w:pStyle w:val="BodyText"/>
              <w:rPr>
                <w:sz w:val="22"/>
              </w:rPr>
            </w:pPr>
            <w:r>
              <w:rPr>
                <w:sz w:val="22"/>
              </w:rPr>
              <w:t>Drugi poslovni odhodki</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8.</w:t>
            </w:r>
          </w:p>
        </w:tc>
        <w:tc>
          <w:tcPr>
            <w:tcW w:w="4536" w:type="dxa"/>
            <w:tcBorders>
              <w:left w:val="nil"/>
            </w:tcBorders>
          </w:tcPr>
          <w:p w:rsidR="00246C24" w:rsidRDefault="00246C24">
            <w:pPr>
              <w:pStyle w:val="BodyText"/>
              <w:rPr>
                <w:sz w:val="22"/>
              </w:rPr>
            </w:pPr>
            <w:r>
              <w:rPr>
                <w:color w:val="000000"/>
                <w:sz w:val="22"/>
              </w:rPr>
              <w:t>Finančni prihodki iz dolgoročnih terjatev</w:t>
            </w:r>
          </w:p>
        </w:tc>
      </w:tr>
      <w:tr w:rsidR="00246C24">
        <w:tc>
          <w:tcPr>
            <w:tcW w:w="284" w:type="dxa"/>
            <w:tcBorders>
              <w:right w:val="nil"/>
            </w:tcBorders>
          </w:tcPr>
          <w:p w:rsidR="00246C24" w:rsidRDefault="00246C24">
            <w:pPr>
              <w:pStyle w:val="BodyText"/>
              <w:jc w:val="right"/>
              <w:rPr>
                <w:sz w:val="22"/>
              </w:rPr>
            </w:pPr>
            <w:r>
              <w:rPr>
                <w:sz w:val="22"/>
              </w:rPr>
              <w:t>9.</w:t>
            </w:r>
          </w:p>
        </w:tc>
        <w:tc>
          <w:tcPr>
            <w:tcW w:w="4536" w:type="dxa"/>
            <w:tcBorders>
              <w:left w:val="nil"/>
              <w:right w:val="single" w:sz="4" w:space="0" w:color="auto"/>
            </w:tcBorders>
          </w:tcPr>
          <w:p w:rsidR="00246C24" w:rsidRDefault="00246C24">
            <w:pPr>
              <w:pStyle w:val="BodyText"/>
              <w:rPr>
                <w:sz w:val="22"/>
              </w:rPr>
            </w:pPr>
            <w:r>
              <w:rPr>
                <w:sz w:val="22"/>
              </w:rPr>
              <w:t>Finančni prihodki iz deležev</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9.</w:t>
            </w:r>
          </w:p>
        </w:tc>
        <w:tc>
          <w:tcPr>
            <w:tcW w:w="4536" w:type="dxa"/>
            <w:tcBorders>
              <w:left w:val="nil"/>
            </w:tcBorders>
          </w:tcPr>
          <w:p w:rsidR="00246C24" w:rsidRDefault="00246C24">
            <w:pPr>
              <w:pStyle w:val="BodyText"/>
              <w:rPr>
                <w:sz w:val="22"/>
              </w:rPr>
            </w:pPr>
            <w:r>
              <w:rPr>
                <w:color w:val="000000"/>
                <w:sz w:val="22"/>
              </w:rPr>
              <w:t>Finančni prihodki iz kratkoročnih terjatev</w:t>
            </w:r>
          </w:p>
        </w:tc>
      </w:tr>
      <w:tr w:rsidR="00246C24">
        <w:tc>
          <w:tcPr>
            <w:tcW w:w="284" w:type="dxa"/>
            <w:tcBorders>
              <w:right w:val="nil"/>
            </w:tcBorders>
          </w:tcPr>
          <w:p w:rsidR="00246C24" w:rsidRDefault="00246C24">
            <w:pPr>
              <w:pStyle w:val="BodyText"/>
              <w:jc w:val="right"/>
              <w:rPr>
                <w:sz w:val="22"/>
              </w:rPr>
            </w:pPr>
            <w:r>
              <w:rPr>
                <w:sz w:val="22"/>
              </w:rPr>
              <w:t>10.</w:t>
            </w:r>
          </w:p>
        </w:tc>
        <w:tc>
          <w:tcPr>
            <w:tcW w:w="4536" w:type="dxa"/>
            <w:tcBorders>
              <w:left w:val="nil"/>
              <w:right w:val="single" w:sz="4" w:space="0" w:color="auto"/>
            </w:tcBorders>
          </w:tcPr>
          <w:p w:rsidR="00246C24" w:rsidRDefault="00246C24">
            <w:pPr>
              <w:pStyle w:val="BodyText"/>
              <w:rPr>
                <w:sz w:val="22"/>
              </w:rPr>
            </w:pPr>
            <w:r>
              <w:rPr>
                <w:sz w:val="22"/>
              </w:rPr>
              <w:t xml:space="preserve">Finančni prihodki iz dolgoročnih terjatev </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10.</w:t>
            </w:r>
          </w:p>
        </w:tc>
        <w:tc>
          <w:tcPr>
            <w:tcW w:w="4536" w:type="dxa"/>
            <w:tcBorders>
              <w:left w:val="nil"/>
            </w:tcBorders>
          </w:tcPr>
          <w:p w:rsidR="00246C24" w:rsidRDefault="00246C24">
            <w:pPr>
              <w:pStyle w:val="BodyText"/>
              <w:rPr>
                <w:sz w:val="22"/>
              </w:rPr>
            </w:pPr>
            <w:r>
              <w:rPr>
                <w:color w:val="000000"/>
                <w:sz w:val="22"/>
              </w:rPr>
              <w:t>Finančni odhodki za odpise dolgoročnih in kratkoročnih finančnih naložb</w:t>
            </w:r>
          </w:p>
        </w:tc>
      </w:tr>
      <w:tr w:rsidR="00246C24">
        <w:tc>
          <w:tcPr>
            <w:tcW w:w="284" w:type="dxa"/>
            <w:tcBorders>
              <w:right w:val="nil"/>
            </w:tcBorders>
          </w:tcPr>
          <w:p w:rsidR="00246C24" w:rsidRDefault="00246C24">
            <w:pPr>
              <w:pStyle w:val="BodyText"/>
              <w:jc w:val="right"/>
              <w:rPr>
                <w:sz w:val="22"/>
              </w:rPr>
            </w:pPr>
            <w:r>
              <w:rPr>
                <w:sz w:val="22"/>
              </w:rPr>
              <w:t>11.</w:t>
            </w:r>
          </w:p>
        </w:tc>
        <w:tc>
          <w:tcPr>
            <w:tcW w:w="4536" w:type="dxa"/>
            <w:tcBorders>
              <w:left w:val="nil"/>
              <w:right w:val="single" w:sz="4" w:space="0" w:color="auto"/>
            </w:tcBorders>
          </w:tcPr>
          <w:p w:rsidR="00246C24" w:rsidRDefault="00246C24">
            <w:pPr>
              <w:pStyle w:val="BodyText"/>
              <w:rPr>
                <w:sz w:val="22"/>
              </w:rPr>
            </w:pPr>
            <w:r>
              <w:rPr>
                <w:sz w:val="22"/>
              </w:rPr>
              <w:t xml:space="preserve">Finančni prihodki iz kratkoročnih terjatev </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11.</w:t>
            </w:r>
          </w:p>
        </w:tc>
        <w:tc>
          <w:tcPr>
            <w:tcW w:w="4536" w:type="dxa"/>
            <w:tcBorders>
              <w:left w:val="nil"/>
            </w:tcBorders>
          </w:tcPr>
          <w:p w:rsidR="00246C24" w:rsidRDefault="00246C24">
            <w:pPr>
              <w:pStyle w:val="BodyText"/>
              <w:rPr>
                <w:sz w:val="22"/>
              </w:rPr>
            </w:pPr>
            <w:r>
              <w:rPr>
                <w:color w:val="000000"/>
                <w:sz w:val="22"/>
              </w:rPr>
              <w:t>Finančni odhodki za obresti in iz drugih obveznosti</w:t>
            </w:r>
          </w:p>
        </w:tc>
      </w:tr>
      <w:tr w:rsidR="00246C24">
        <w:tc>
          <w:tcPr>
            <w:tcW w:w="284" w:type="dxa"/>
            <w:tcBorders>
              <w:right w:val="nil"/>
            </w:tcBorders>
          </w:tcPr>
          <w:p w:rsidR="00246C24" w:rsidRDefault="00246C24">
            <w:pPr>
              <w:pStyle w:val="BodyText"/>
              <w:jc w:val="right"/>
              <w:rPr>
                <w:sz w:val="22"/>
              </w:rPr>
            </w:pPr>
            <w:r>
              <w:rPr>
                <w:sz w:val="22"/>
              </w:rPr>
              <w:t>12.</w:t>
            </w:r>
          </w:p>
        </w:tc>
        <w:tc>
          <w:tcPr>
            <w:tcW w:w="4536" w:type="dxa"/>
            <w:tcBorders>
              <w:left w:val="nil"/>
              <w:right w:val="single" w:sz="4" w:space="0" w:color="auto"/>
            </w:tcBorders>
          </w:tcPr>
          <w:p w:rsidR="00246C24" w:rsidRDefault="00246C24">
            <w:pPr>
              <w:pStyle w:val="BodyText"/>
              <w:rPr>
                <w:sz w:val="22"/>
              </w:rPr>
            </w:pPr>
            <w:r>
              <w:rPr>
                <w:sz w:val="22"/>
              </w:rPr>
              <w:t>Finančni odhodki za odpise dolgoročnih in kratkoročnih finančnih naložb</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12.</w:t>
            </w:r>
          </w:p>
        </w:tc>
        <w:tc>
          <w:tcPr>
            <w:tcW w:w="4536" w:type="dxa"/>
            <w:tcBorders>
              <w:left w:val="nil"/>
            </w:tcBorders>
          </w:tcPr>
          <w:p w:rsidR="00246C24" w:rsidRDefault="00246C24">
            <w:pPr>
              <w:pStyle w:val="BodyText"/>
              <w:rPr>
                <w:sz w:val="22"/>
              </w:rPr>
            </w:pPr>
            <w:r>
              <w:rPr>
                <w:color w:val="000000"/>
                <w:sz w:val="22"/>
              </w:rPr>
              <w:t>Davek iz dobička iz rednega delovanja</w:t>
            </w:r>
          </w:p>
        </w:tc>
      </w:tr>
      <w:tr w:rsidR="00246C24">
        <w:tc>
          <w:tcPr>
            <w:tcW w:w="284" w:type="dxa"/>
            <w:tcBorders>
              <w:right w:val="nil"/>
            </w:tcBorders>
          </w:tcPr>
          <w:p w:rsidR="00246C24" w:rsidRDefault="00246C24">
            <w:pPr>
              <w:pStyle w:val="BodyText"/>
              <w:jc w:val="right"/>
              <w:rPr>
                <w:sz w:val="22"/>
              </w:rPr>
            </w:pPr>
            <w:r>
              <w:rPr>
                <w:sz w:val="22"/>
              </w:rPr>
              <w:t>13.</w:t>
            </w:r>
          </w:p>
        </w:tc>
        <w:tc>
          <w:tcPr>
            <w:tcW w:w="4536" w:type="dxa"/>
            <w:tcBorders>
              <w:left w:val="nil"/>
              <w:right w:val="single" w:sz="4" w:space="0" w:color="auto"/>
            </w:tcBorders>
          </w:tcPr>
          <w:p w:rsidR="00246C24" w:rsidRDefault="00246C24">
            <w:pPr>
              <w:pStyle w:val="BodyText"/>
              <w:rPr>
                <w:sz w:val="22"/>
              </w:rPr>
            </w:pPr>
            <w:r>
              <w:rPr>
                <w:sz w:val="22"/>
              </w:rPr>
              <w:t>Finančni odhodki za obresti in iz drugih obveznosti</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13.</w:t>
            </w:r>
          </w:p>
        </w:tc>
        <w:tc>
          <w:tcPr>
            <w:tcW w:w="4536" w:type="dxa"/>
            <w:tcBorders>
              <w:left w:val="nil"/>
            </w:tcBorders>
          </w:tcPr>
          <w:p w:rsidR="00246C24" w:rsidRDefault="00246C24">
            <w:pPr>
              <w:pStyle w:val="BodyText"/>
              <w:rPr>
                <w:sz w:val="22"/>
              </w:rPr>
            </w:pPr>
            <w:r>
              <w:rPr>
                <w:color w:val="000000"/>
                <w:sz w:val="22"/>
              </w:rPr>
              <w:t>Čisti poslovni izid iz rednega delovanja</w:t>
            </w:r>
          </w:p>
        </w:tc>
      </w:tr>
      <w:tr w:rsidR="00246C24">
        <w:tc>
          <w:tcPr>
            <w:tcW w:w="284" w:type="dxa"/>
            <w:tcBorders>
              <w:right w:val="nil"/>
            </w:tcBorders>
          </w:tcPr>
          <w:p w:rsidR="00246C24" w:rsidRDefault="00246C24">
            <w:pPr>
              <w:pStyle w:val="BodyText"/>
              <w:jc w:val="right"/>
              <w:rPr>
                <w:sz w:val="22"/>
              </w:rPr>
            </w:pPr>
            <w:r>
              <w:rPr>
                <w:sz w:val="22"/>
              </w:rPr>
              <w:t>14.</w:t>
            </w:r>
          </w:p>
        </w:tc>
        <w:tc>
          <w:tcPr>
            <w:tcW w:w="4536" w:type="dxa"/>
            <w:tcBorders>
              <w:left w:val="nil"/>
              <w:right w:val="single" w:sz="4" w:space="0" w:color="auto"/>
            </w:tcBorders>
          </w:tcPr>
          <w:p w:rsidR="00246C24" w:rsidRDefault="00246C24">
            <w:pPr>
              <w:pStyle w:val="BodyText"/>
              <w:rPr>
                <w:sz w:val="22"/>
              </w:rPr>
            </w:pPr>
            <w:r>
              <w:rPr>
                <w:sz w:val="22"/>
              </w:rPr>
              <w:t>Davek iz dobička iz rednega delovanja</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14.</w:t>
            </w:r>
          </w:p>
        </w:tc>
        <w:tc>
          <w:tcPr>
            <w:tcW w:w="4536" w:type="dxa"/>
            <w:tcBorders>
              <w:left w:val="nil"/>
            </w:tcBorders>
          </w:tcPr>
          <w:p w:rsidR="00246C24" w:rsidRDefault="00246C24">
            <w:pPr>
              <w:pStyle w:val="BodyText"/>
              <w:rPr>
                <w:sz w:val="22"/>
              </w:rPr>
            </w:pPr>
            <w:r>
              <w:rPr>
                <w:color w:val="000000"/>
                <w:sz w:val="22"/>
              </w:rPr>
              <w:t>Izredni prihodki</w:t>
            </w:r>
          </w:p>
        </w:tc>
      </w:tr>
      <w:tr w:rsidR="00246C24">
        <w:tc>
          <w:tcPr>
            <w:tcW w:w="284" w:type="dxa"/>
            <w:tcBorders>
              <w:right w:val="nil"/>
            </w:tcBorders>
          </w:tcPr>
          <w:p w:rsidR="00246C24" w:rsidRDefault="00246C24">
            <w:pPr>
              <w:pStyle w:val="BodyText"/>
              <w:jc w:val="right"/>
              <w:rPr>
                <w:sz w:val="22"/>
              </w:rPr>
            </w:pPr>
            <w:r>
              <w:rPr>
                <w:sz w:val="22"/>
              </w:rPr>
              <w:t>15.</w:t>
            </w:r>
          </w:p>
        </w:tc>
        <w:tc>
          <w:tcPr>
            <w:tcW w:w="4536" w:type="dxa"/>
            <w:tcBorders>
              <w:left w:val="nil"/>
              <w:right w:val="single" w:sz="4" w:space="0" w:color="auto"/>
            </w:tcBorders>
          </w:tcPr>
          <w:p w:rsidR="00246C24" w:rsidRDefault="00246C24">
            <w:pPr>
              <w:pStyle w:val="BodyText"/>
              <w:rPr>
                <w:sz w:val="22"/>
              </w:rPr>
            </w:pPr>
            <w:r>
              <w:rPr>
                <w:spacing w:val="-6"/>
                <w:sz w:val="22"/>
              </w:rPr>
              <w:t>Čisti poslovni izid iz rednega delovanja</w:t>
            </w:r>
          </w:p>
        </w:tc>
        <w:tc>
          <w:tcPr>
            <w:tcW w:w="170" w:type="dxa"/>
            <w:tcBorders>
              <w:top w:val="nil"/>
              <w:left w:val="single" w:sz="4" w:space="0" w:color="auto"/>
              <w:bottom w:val="nil"/>
              <w:right w:val="single" w:sz="4" w:space="0" w:color="auto"/>
            </w:tcBorders>
          </w:tcPr>
          <w:p w:rsidR="00246C24" w:rsidRDefault="00246C24">
            <w:pPr>
              <w:pStyle w:val="BodyText"/>
              <w:rPr>
                <w:spacing w:val="-6"/>
                <w:sz w:val="22"/>
              </w:rPr>
            </w:pPr>
          </w:p>
        </w:tc>
        <w:tc>
          <w:tcPr>
            <w:tcW w:w="284" w:type="dxa"/>
            <w:tcBorders>
              <w:left w:val="single" w:sz="4" w:space="0" w:color="auto"/>
              <w:right w:val="nil"/>
            </w:tcBorders>
          </w:tcPr>
          <w:p w:rsidR="00246C24" w:rsidRDefault="00246C24">
            <w:pPr>
              <w:pStyle w:val="BodyText"/>
              <w:jc w:val="right"/>
              <w:rPr>
                <w:sz w:val="22"/>
              </w:rPr>
            </w:pPr>
            <w:r>
              <w:rPr>
                <w:sz w:val="22"/>
              </w:rPr>
              <w:t>15.</w:t>
            </w:r>
          </w:p>
        </w:tc>
        <w:tc>
          <w:tcPr>
            <w:tcW w:w="4536" w:type="dxa"/>
            <w:tcBorders>
              <w:left w:val="nil"/>
            </w:tcBorders>
          </w:tcPr>
          <w:p w:rsidR="00246C24" w:rsidRDefault="00246C24">
            <w:pPr>
              <w:pStyle w:val="BodyText"/>
              <w:rPr>
                <w:spacing w:val="-6"/>
                <w:sz w:val="22"/>
              </w:rPr>
            </w:pPr>
            <w:r>
              <w:rPr>
                <w:color w:val="000000"/>
                <w:sz w:val="22"/>
              </w:rPr>
              <w:t>Izredni odhodki</w:t>
            </w:r>
          </w:p>
        </w:tc>
      </w:tr>
      <w:tr w:rsidR="00246C24">
        <w:tc>
          <w:tcPr>
            <w:tcW w:w="284" w:type="dxa"/>
            <w:tcBorders>
              <w:right w:val="nil"/>
            </w:tcBorders>
          </w:tcPr>
          <w:p w:rsidR="00246C24" w:rsidRDefault="00246C24">
            <w:pPr>
              <w:pStyle w:val="BodyText"/>
              <w:jc w:val="right"/>
              <w:rPr>
                <w:sz w:val="22"/>
              </w:rPr>
            </w:pPr>
            <w:r>
              <w:rPr>
                <w:sz w:val="22"/>
              </w:rPr>
              <w:t>16.</w:t>
            </w:r>
          </w:p>
        </w:tc>
        <w:tc>
          <w:tcPr>
            <w:tcW w:w="4536" w:type="dxa"/>
            <w:tcBorders>
              <w:left w:val="nil"/>
              <w:right w:val="single" w:sz="4" w:space="0" w:color="auto"/>
            </w:tcBorders>
          </w:tcPr>
          <w:p w:rsidR="00246C24" w:rsidRDefault="00246C24">
            <w:pPr>
              <w:pStyle w:val="BodyText"/>
              <w:rPr>
                <w:sz w:val="22"/>
              </w:rPr>
            </w:pPr>
            <w:r>
              <w:rPr>
                <w:sz w:val="22"/>
              </w:rPr>
              <w:t xml:space="preserve">Izredni prihodki </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16.</w:t>
            </w:r>
          </w:p>
        </w:tc>
        <w:tc>
          <w:tcPr>
            <w:tcW w:w="4536" w:type="dxa"/>
            <w:tcBorders>
              <w:left w:val="nil"/>
            </w:tcBorders>
          </w:tcPr>
          <w:p w:rsidR="00246C24" w:rsidRDefault="00246C24">
            <w:pPr>
              <w:pStyle w:val="BodyText"/>
              <w:rPr>
                <w:sz w:val="22"/>
              </w:rPr>
            </w:pPr>
            <w:r>
              <w:rPr>
                <w:color w:val="000000"/>
                <w:sz w:val="22"/>
              </w:rPr>
              <w:t>Poslovni izid zunaj rednega delovanja</w:t>
            </w:r>
          </w:p>
        </w:tc>
      </w:tr>
      <w:tr w:rsidR="00246C24">
        <w:tc>
          <w:tcPr>
            <w:tcW w:w="284" w:type="dxa"/>
            <w:tcBorders>
              <w:right w:val="nil"/>
            </w:tcBorders>
          </w:tcPr>
          <w:p w:rsidR="00246C24" w:rsidRDefault="00246C24">
            <w:pPr>
              <w:pStyle w:val="BodyText"/>
              <w:jc w:val="right"/>
              <w:rPr>
                <w:sz w:val="22"/>
              </w:rPr>
            </w:pPr>
            <w:r>
              <w:rPr>
                <w:sz w:val="22"/>
              </w:rPr>
              <w:t>17.</w:t>
            </w:r>
          </w:p>
        </w:tc>
        <w:tc>
          <w:tcPr>
            <w:tcW w:w="4536" w:type="dxa"/>
            <w:tcBorders>
              <w:left w:val="nil"/>
              <w:right w:val="single" w:sz="4" w:space="0" w:color="auto"/>
            </w:tcBorders>
          </w:tcPr>
          <w:p w:rsidR="00246C24" w:rsidRDefault="00246C24">
            <w:pPr>
              <w:pStyle w:val="BodyText"/>
              <w:rPr>
                <w:sz w:val="22"/>
              </w:rPr>
            </w:pPr>
            <w:r>
              <w:rPr>
                <w:sz w:val="22"/>
              </w:rPr>
              <w:t>Izredni odhodki</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17.</w:t>
            </w:r>
          </w:p>
        </w:tc>
        <w:tc>
          <w:tcPr>
            <w:tcW w:w="4536" w:type="dxa"/>
            <w:tcBorders>
              <w:left w:val="nil"/>
            </w:tcBorders>
          </w:tcPr>
          <w:p w:rsidR="00246C24" w:rsidRDefault="00246C24">
            <w:pPr>
              <w:pStyle w:val="BodyText"/>
              <w:rPr>
                <w:sz w:val="22"/>
              </w:rPr>
            </w:pPr>
            <w:r>
              <w:rPr>
                <w:color w:val="000000"/>
                <w:sz w:val="22"/>
              </w:rPr>
              <w:t>Davek iz dobička, ustvarjenega zunaj rednega delovanja</w:t>
            </w:r>
          </w:p>
        </w:tc>
      </w:tr>
      <w:tr w:rsidR="00246C24">
        <w:tc>
          <w:tcPr>
            <w:tcW w:w="284" w:type="dxa"/>
            <w:tcBorders>
              <w:right w:val="nil"/>
            </w:tcBorders>
          </w:tcPr>
          <w:p w:rsidR="00246C24" w:rsidRDefault="00246C24">
            <w:pPr>
              <w:pStyle w:val="BodyText"/>
              <w:jc w:val="right"/>
              <w:rPr>
                <w:sz w:val="22"/>
              </w:rPr>
            </w:pPr>
            <w:r>
              <w:rPr>
                <w:sz w:val="22"/>
              </w:rPr>
              <w:t>18.</w:t>
            </w:r>
          </w:p>
        </w:tc>
        <w:tc>
          <w:tcPr>
            <w:tcW w:w="4536" w:type="dxa"/>
            <w:tcBorders>
              <w:left w:val="nil"/>
              <w:right w:val="single" w:sz="4" w:space="0" w:color="auto"/>
            </w:tcBorders>
          </w:tcPr>
          <w:p w:rsidR="00246C24" w:rsidRDefault="00246C24">
            <w:pPr>
              <w:pStyle w:val="BodyText"/>
              <w:rPr>
                <w:sz w:val="22"/>
              </w:rPr>
            </w:pPr>
            <w:r>
              <w:rPr>
                <w:sz w:val="22"/>
              </w:rPr>
              <w:t>Poslovni izid zunaj rednega delovanja</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right w:val="nil"/>
            </w:tcBorders>
          </w:tcPr>
          <w:p w:rsidR="00246C24" w:rsidRDefault="00246C24">
            <w:pPr>
              <w:pStyle w:val="BodyText"/>
              <w:jc w:val="right"/>
              <w:rPr>
                <w:sz w:val="22"/>
              </w:rPr>
            </w:pPr>
            <w:r>
              <w:rPr>
                <w:sz w:val="22"/>
              </w:rPr>
              <w:t>18.</w:t>
            </w:r>
          </w:p>
        </w:tc>
        <w:tc>
          <w:tcPr>
            <w:tcW w:w="4536" w:type="dxa"/>
            <w:tcBorders>
              <w:left w:val="nil"/>
            </w:tcBorders>
          </w:tcPr>
          <w:p w:rsidR="00246C24" w:rsidRDefault="00246C24">
            <w:pPr>
              <w:pStyle w:val="BodyText"/>
              <w:rPr>
                <w:sz w:val="22"/>
              </w:rPr>
            </w:pPr>
            <w:r>
              <w:rPr>
                <w:color w:val="000000"/>
                <w:sz w:val="22"/>
              </w:rPr>
              <w:t>Drugi davki, ki niso izkazani v drugih postavkah</w:t>
            </w:r>
          </w:p>
        </w:tc>
      </w:tr>
      <w:tr w:rsidR="00246C24">
        <w:tc>
          <w:tcPr>
            <w:tcW w:w="284" w:type="dxa"/>
            <w:tcBorders>
              <w:right w:val="nil"/>
            </w:tcBorders>
          </w:tcPr>
          <w:p w:rsidR="00246C24" w:rsidRDefault="00246C24">
            <w:pPr>
              <w:pStyle w:val="BodyText"/>
              <w:jc w:val="right"/>
              <w:rPr>
                <w:sz w:val="22"/>
              </w:rPr>
            </w:pPr>
            <w:r>
              <w:rPr>
                <w:sz w:val="22"/>
              </w:rPr>
              <w:t>19.</w:t>
            </w:r>
          </w:p>
        </w:tc>
        <w:tc>
          <w:tcPr>
            <w:tcW w:w="4536" w:type="dxa"/>
            <w:tcBorders>
              <w:left w:val="nil"/>
              <w:right w:val="single" w:sz="4" w:space="0" w:color="auto"/>
            </w:tcBorders>
          </w:tcPr>
          <w:p w:rsidR="00246C24" w:rsidRDefault="00246C24">
            <w:pPr>
              <w:pStyle w:val="BodyText"/>
              <w:rPr>
                <w:sz w:val="22"/>
              </w:rPr>
            </w:pPr>
            <w:r>
              <w:rPr>
                <w:sz w:val="22"/>
              </w:rPr>
              <w:t>Davek iz dobička zunaj rednega delovanja</w:t>
            </w:r>
          </w:p>
        </w:tc>
        <w:tc>
          <w:tcPr>
            <w:tcW w:w="170" w:type="dxa"/>
            <w:tcBorders>
              <w:top w:val="nil"/>
              <w:left w:val="single" w:sz="4" w:space="0" w:color="auto"/>
              <w:bottom w:val="nil"/>
              <w:right w:val="single" w:sz="4" w:space="0" w:color="auto"/>
            </w:tcBorders>
          </w:tcPr>
          <w:p w:rsidR="00246C24" w:rsidRDefault="00246C24">
            <w:pPr>
              <w:pStyle w:val="BodyText"/>
              <w:rPr>
                <w:sz w:val="22"/>
              </w:rPr>
            </w:pPr>
          </w:p>
        </w:tc>
        <w:tc>
          <w:tcPr>
            <w:tcW w:w="284" w:type="dxa"/>
            <w:tcBorders>
              <w:left w:val="single" w:sz="4" w:space="0" w:color="auto"/>
              <w:bottom w:val="single" w:sz="4" w:space="0" w:color="auto"/>
              <w:right w:val="nil"/>
            </w:tcBorders>
          </w:tcPr>
          <w:p w:rsidR="00246C24" w:rsidRDefault="00246C24">
            <w:pPr>
              <w:pStyle w:val="BodyText"/>
              <w:jc w:val="right"/>
              <w:rPr>
                <w:sz w:val="22"/>
              </w:rPr>
            </w:pPr>
            <w:r>
              <w:rPr>
                <w:sz w:val="22"/>
              </w:rPr>
              <w:t>19.</w:t>
            </w:r>
          </w:p>
        </w:tc>
        <w:tc>
          <w:tcPr>
            <w:tcW w:w="4536" w:type="dxa"/>
            <w:tcBorders>
              <w:left w:val="nil"/>
              <w:bottom w:val="single" w:sz="4" w:space="0" w:color="auto"/>
            </w:tcBorders>
          </w:tcPr>
          <w:p w:rsidR="00246C24" w:rsidRDefault="00246C24">
            <w:pPr>
              <w:pStyle w:val="BodyText"/>
              <w:rPr>
                <w:sz w:val="22"/>
              </w:rPr>
            </w:pPr>
            <w:r>
              <w:rPr>
                <w:color w:val="000000"/>
                <w:sz w:val="22"/>
              </w:rPr>
              <w:t>Čisti poslovni izid obračunskega obdobja</w:t>
            </w:r>
          </w:p>
        </w:tc>
      </w:tr>
      <w:tr w:rsidR="00246C24">
        <w:tc>
          <w:tcPr>
            <w:tcW w:w="284" w:type="dxa"/>
            <w:tcBorders>
              <w:right w:val="nil"/>
            </w:tcBorders>
          </w:tcPr>
          <w:p w:rsidR="00246C24" w:rsidRDefault="00246C24">
            <w:pPr>
              <w:pStyle w:val="BodyText"/>
              <w:jc w:val="right"/>
              <w:rPr>
                <w:sz w:val="22"/>
              </w:rPr>
            </w:pPr>
            <w:r>
              <w:rPr>
                <w:sz w:val="22"/>
              </w:rPr>
              <w:t>20.</w:t>
            </w:r>
          </w:p>
        </w:tc>
        <w:tc>
          <w:tcPr>
            <w:tcW w:w="4536" w:type="dxa"/>
            <w:tcBorders>
              <w:left w:val="nil"/>
              <w:right w:val="single" w:sz="4" w:space="0" w:color="auto"/>
            </w:tcBorders>
          </w:tcPr>
          <w:p w:rsidR="00246C24" w:rsidRDefault="00246C24">
            <w:pPr>
              <w:pStyle w:val="BodyText"/>
              <w:rPr>
                <w:sz w:val="22"/>
              </w:rPr>
            </w:pPr>
            <w:r>
              <w:rPr>
                <w:sz w:val="22"/>
              </w:rPr>
              <w:t>Drugi davki, ki niso izkazani v drugih postavkah</w:t>
            </w:r>
          </w:p>
        </w:tc>
        <w:tc>
          <w:tcPr>
            <w:tcW w:w="170" w:type="dxa"/>
            <w:tcBorders>
              <w:top w:val="nil"/>
              <w:left w:val="single" w:sz="4" w:space="0" w:color="auto"/>
              <w:bottom w:val="nil"/>
              <w:right w:val="nil"/>
            </w:tcBorders>
          </w:tcPr>
          <w:p w:rsidR="00246C24" w:rsidRDefault="00246C24">
            <w:pPr>
              <w:pStyle w:val="BodyText"/>
              <w:rPr>
                <w:sz w:val="22"/>
              </w:rPr>
            </w:pPr>
          </w:p>
        </w:tc>
        <w:tc>
          <w:tcPr>
            <w:tcW w:w="284" w:type="dxa"/>
            <w:tcBorders>
              <w:top w:val="single" w:sz="4" w:space="0" w:color="auto"/>
              <w:left w:val="nil"/>
              <w:bottom w:val="nil"/>
              <w:right w:val="nil"/>
            </w:tcBorders>
          </w:tcPr>
          <w:p w:rsidR="00246C24" w:rsidRDefault="00246C24">
            <w:pPr>
              <w:pStyle w:val="BodyText"/>
              <w:jc w:val="right"/>
              <w:rPr>
                <w:sz w:val="22"/>
              </w:rPr>
            </w:pPr>
          </w:p>
        </w:tc>
        <w:tc>
          <w:tcPr>
            <w:tcW w:w="4536" w:type="dxa"/>
            <w:tcBorders>
              <w:top w:val="single" w:sz="4" w:space="0" w:color="auto"/>
              <w:left w:val="nil"/>
              <w:bottom w:val="nil"/>
              <w:right w:val="nil"/>
            </w:tcBorders>
          </w:tcPr>
          <w:p w:rsidR="00246C24" w:rsidRDefault="00246C24">
            <w:pPr>
              <w:pStyle w:val="BodyText"/>
              <w:rPr>
                <w:sz w:val="22"/>
              </w:rPr>
            </w:pPr>
          </w:p>
        </w:tc>
      </w:tr>
      <w:tr w:rsidR="00246C24">
        <w:tc>
          <w:tcPr>
            <w:tcW w:w="284" w:type="dxa"/>
            <w:tcBorders>
              <w:right w:val="nil"/>
            </w:tcBorders>
          </w:tcPr>
          <w:p w:rsidR="00246C24" w:rsidRDefault="00246C24">
            <w:pPr>
              <w:pStyle w:val="BodyText"/>
              <w:jc w:val="right"/>
              <w:rPr>
                <w:sz w:val="22"/>
              </w:rPr>
            </w:pPr>
            <w:r>
              <w:rPr>
                <w:sz w:val="22"/>
              </w:rPr>
              <w:t>21.</w:t>
            </w:r>
          </w:p>
        </w:tc>
        <w:tc>
          <w:tcPr>
            <w:tcW w:w="4536" w:type="dxa"/>
            <w:tcBorders>
              <w:left w:val="nil"/>
              <w:right w:val="single" w:sz="4" w:space="0" w:color="auto"/>
            </w:tcBorders>
          </w:tcPr>
          <w:p w:rsidR="00246C24" w:rsidRDefault="00246C24">
            <w:pPr>
              <w:pStyle w:val="BodyText"/>
              <w:rPr>
                <w:sz w:val="22"/>
              </w:rPr>
            </w:pPr>
            <w:r>
              <w:rPr>
                <w:sz w:val="22"/>
              </w:rPr>
              <w:t>Čisti poslovni izid obračunskega obdobja</w:t>
            </w:r>
          </w:p>
        </w:tc>
        <w:tc>
          <w:tcPr>
            <w:tcW w:w="170" w:type="dxa"/>
            <w:tcBorders>
              <w:top w:val="nil"/>
              <w:left w:val="single" w:sz="4" w:space="0" w:color="auto"/>
              <w:bottom w:val="nil"/>
              <w:right w:val="nil"/>
            </w:tcBorders>
          </w:tcPr>
          <w:p w:rsidR="00246C24" w:rsidRDefault="00246C24">
            <w:pPr>
              <w:pStyle w:val="BodyText"/>
              <w:rPr>
                <w:sz w:val="22"/>
              </w:rPr>
            </w:pPr>
          </w:p>
        </w:tc>
        <w:tc>
          <w:tcPr>
            <w:tcW w:w="284" w:type="dxa"/>
            <w:tcBorders>
              <w:top w:val="nil"/>
              <w:left w:val="nil"/>
              <w:bottom w:val="nil"/>
              <w:right w:val="nil"/>
            </w:tcBorders>
          </w:tcPr>
          <w:p w:rsidR="00246C24" w:rsidRDefault="00246C24">
            <w:pPr>
              <w:pStyle w:val="BodyText"/>
              <w:jc w:val="right"/>
              <w:rPr>
                <w:sz w:val="22"/>
              </w:rPr>
            </w:pPr>
          </w:p>
        </w:tc>
        <w:tc>
          <w:tcPr>
            <w:tcW w:w="4536" w:type="dxa"/>
            <w:tcBorders>
              <w:top w:val="nil"/>
              <w:left w:val="nil"/>
              <w:bottom w:val="nil"/>
              <w:right w:val="nil"/>
            </w:tcBorders>
          </w:tcPr>
          <w:p w:rsidR="00246C24" w:rsidRDefault="00246C24">
            <w:pPr>
              <w:pStyle w:val="BodyText"/>
              <w:rPr>
                <w:sz w:val="22"/>
              </w:rPr>
            </w:pPr>
          </w:p>
        </w:tc>
      </w:tr>
    </w:tbl>
    <w:p w:rsidR="00246C24" w:rsidRDefault="00246C24">
      <w:pPr>
        <w:pStyle w:val="BodyText"/>
      </w:pPr>
    </w:p>
    <w:p w:rsidR="00246C24" w:rsidRDefault="00246C24">
      <w:r>
        <w:t>Ob primerjavi postavk v različicah izkazov poslovnega izida ugotovimo, da v izkazovanju poslovnih prihodkov, finančnih prihodkov, izrednih prihodkov, finančnih odhodkov ter izrednih odhodkov ni razlik. Tudi postavke, ki prikazujejo posamezne elemente teh prihodkov in odhodkov si sledijo v enakem vrstnem redu. Ugotovim torej lahko, da se razlika med različicama pojavlja pri izkazovanju in ugotavljanju poslovnih odhodkov. Različica I prikazuje poslovne odhodke po naravnih vrstah stroškov, ki so stroški materiala, stroški storitev, stroški dela in stroški amortizacije oziroma odpisov. Ker pa vemo, da stroški obdobja praviloma niso enaki poslovnim odhodkom obdobja, je potrebno upoštevati tudi spremembo vrednosti zalog nedokončane proizvodnje in gotovih izdelkov. Različica II pa prikazuje poslovne odhodke po funkcionalnih skupinah odhodkov, kar pomeni izkazovanje proizvajalnih stroškov prodanih proizvodov, stroškov prodajanja in stroškov skupnih služb (sem sodijo nabava, finance, računovodstvo, kadrovska služba in poslovodstvo).</w:t>
      </w:r>
    </w:p>
    <w:p w:rsidR="00246C24" w:rsidRDefault="00246C24"/>
    <w:p w:rsidR="00246C24" w:rsidRDefault="00246C24">
      <w:r>
        <w:t>Obstaja tesna povezava med bilanco stanja in izkazom poslovnega izida. Poslovni izid, ki je ugotovljen v izkazu poslovnega izida, povečuje (v primeru ugotovljenega dobička) oziroma zmanjšuje (v primeru izgube) kapital oziroma skladno z delitvijo bilančnega dobička vpliva na stanje posamezne postavke kapitala v bilanci stanja.</w:t>
      </w:r>
    </w:p>
    <w:p w:rsidR="00246C24" w:rsidRDefault="00246C24"/>
    <w:p w:rsidR="00246C24" w:rsidRDefault="00246C24">
      <w:r>
        <w:t>Čisti dobiček poslovnega leta, ki je ugotovljen v izkazu poslovnega izida, uprava razpredi po vrstnem redu, ki ga določa zakon o gospodarskih družbah. Razporeditev se opravi že pri sestavi letnega poročila, in sicer ga je potrebno razporediti za (ZGD, 60. člen):</w:t>
      </w:r>
    </w:p>
    <w:p w:rsidR="00246C24" w:rsidRDefault="00246C24">
      <w:pPr>
        <w:numPr>
          <w:ilvl w:val="0"/>
          <w:numId w:val="108"/>
        </w:numPr>
      </w:pPr>
      <w:r>
        <w:t>kritje prenesene izgube,</w:t>
      </w:r>
    </w:p>
    <w:p w:rsidR="00246C24" w:rsidRDefault="00246C24">
      <w:pPr>
        <w:numPr>
          <w:ilvl w:val="0"/>
          <w:numId w:val="108"/>
        </w:numPr>
      </w:pPr>
      <w:r>
        <w:t>oblikovanje zakonskih rezerv,</w:t>
      </w:r>
    </w:p>
    <w:p w:rsidR="00246C24" w:rsidRDefault="00246C24">
      <w:pPr>
        <w:numPr>
          <w:ilvl w:val="0"/>
          <w:numId w:val="108"/>
        </w:numPr>
      </w:pPr>
      <w:r>
        <w:t>oblikovanje rezerv za lastne deleže,</w:t>
      </w:r>
    </w:p>
    <w:p w:rsidR="00246C24" w:rsidRDefault="00246C24">
      <w:pPr>
        <w:numPr>
          <w:ilvl w:val="0"/>
          <w:numId w:val="108"/>
        </w:numPr>
      </w:pPr>
      <w:r>
        <w:t>oblikovanje statutarnih rezerv ter</w:t>
      </w:r>
    </w:p>
    <w:p w:rsidR="00246C24" w:rsidRDefault="00246C24">
      <w:pPr>
        <w:numPr>
          <w:ilvl w:val="0"/>
          <w:numId w:val="108"/>
        </w:numPr>
      </w:pPr>
      <w:r>
        <w:t>oblikovanje drugih rezerv.</w:t>
      </w:r>
    </w:p>
    <w:p w:rsidR="00246C24" w:rsidRDefault="00246C24"/>
    <w:p w:rsidR="00246C24" w:rsidRDefault="00246C24">
      <w:r>
        <w:t xml:space="preserve"> V končni bilanci stanja, ki je sestavina letnega poročila družbe, torej ne najdemo čistega dobička družbe (točka 19 oziroma 21 v različicah izkaza poslovnega izida), temveč že razporejenega. Navedeni čisti dobiček poslovnega leta je pravzaprav po zakonsko določeni delitvi ostanek v izkazu poslovnega izida ugotovljenega čistega dobička.</w:t>
      </w:r>
    </w:p>
    <w:p w:rsidR="00246C24" w:rsidRDefault="00246C24">
      <w:pPr>
        <w:pStyle w:val="BodyText"/>
      </w:pPr>
    </w:p>
    <w:p w:rsidR="00246C24" w:rsidRDefault="00246C24">
      <w:pPr>
        <w:pStyle w:val="BodyText"/>
      </w:pPr>
    </w:p>
    <w:p w:rsidR="00246C24" w:rsidRDefault="00246C24">
      <w:pPr>
        <w:pStyle w:val="Heading3"/>
      </w:pPr>
      <w:bookmarkStart w:id="278" w:name="_Toc92521997"/>
      <w:bookmarkStart w:id="279" w:name="_Toc92522990"/>
      <w:r>
        <w:t>5.5.3 Izkaz finančnega izida</w:t>
      </w:r>
      <w:bookmarkEnd w:id="278"/>
      <w:bookmarkEnd w:id="279"/>
    </w:p>
    <w:p w:rsidR="00246C24" w:rsidRDefault="00246C24">
      <w:pPr>
        <w:pStyle w:val="BodyText"/>
      </w:pPr>
    </w:p>
    <w:p w:rsidR="00246C24" w:rsidRDefault="00246C24">
      <w:r>
        <w:t xml:space="preserve">Izkaz finančnega izida je dinamičen računovodski izkaz, ki prikazuje gibanje sredstev in obveznosti do virov sredstev oziroma denarnih sredstev v proučevanem obdobju. Slovenski računovodski standardi (2002) prikazujejo dva načina sestavljanja izkaza finančnega izida. Za izdelavo izkaza je mogoče uporabiti neposredno metodo ali posredno metodo. Izkaz finančnega izida sestavljen po neposredni metodi je opredeljen kot različica I, ki ji standardi dajejo prednost. Izkaz sestavljen po posredni metodi je opredeljen kot različica II. Navkljub priporočilom k uporabi različice I, pa podjetja samostojno izbirajo med njima. </w:t>
      </w:r>
    </w:p>
    <w:p w:rsidR="00246C24" w:rsidRDefault="00246C24"/>
    <w:p w:rsidR="00246C24" w:rsidRDefault="00246C24">
      <w:r>
        <w:t>Izkaz finančnega izida, narejen po neposredni metodi, prikazuje spreminjanje denarnih sredstev podjetja. Denarne tokove, katerih posledica je povečanje denarnih sredstev v podjetju, imenujemo prejemki. Denarne tokove, ki povzročijo zmanjšanje denarnih sredstev v podjetju, pa imenujemo izdatki. Slovenski računovodski standard 26 predpisuje vsaj naslednje postavke izkaza finančnega izida, izdelanega v razlčici I:</w:t>
      </w:r>
    </w:p>
    <w:p w:rsidR="00246C24" w:rsidRDefault="00246C24">
      <w:pPr>
        <w:pStyle w:val="BodyText"/>
      </w:pPr>
    </w:p>
    <w:p w:rsidR="00246C24" w:rsidRDefault="00246C24">
      <w:pPr>
        <w:ind w:left="1260"/>
        <w:rPr>
          <w:b/>
          <w:bCs/>
          <w:i/>
          <w:iCs/>
        </w:rPr>
      </w:pPr>
      <w:r>
        <w:rPr>
          <w:b/>
          <w:bCs/>
          <w:i/>
          <w:iCs/>
        </w:rPr>
        <w:t>Izkaz finančnega izida I. različica</w:t>
      </w:r>
    </w:p>
    <w:p w:rsidR="00246C24" w:rsidRDefault="00246C24">
      <w:pPr>
        <w:ind w:left="1260"/>
        <w:rPr>
          <w:b/>
          <w:bCs/>
          <w:i/>
          <w:iCs/>
        </w:rPr>
      </w:pPr>
    </w:p>
    <w:p w:rsidR="00246C24" w:rsidRDefault="00246C24">
      <w:pPr>
        <w:tabs>
          <w:tab w:val="left" w:pos="1620"/>
        </w:tabs>
        <w:ind w:left="1260"/>
        <w:rPr>
          <w:b/>
          <w:bCs/>
          <w:i/>
          <w:iCs/>
        </w:rPr>
      </w:pPr>
      <w:r>
        <w:rPr>
          <w:b/>
          <w:bCs/>
          <w:i/>
          <w:iCs/>
        </w:rPr>
        <w:t>A.</w:t>
      </w:r>
      <w:r>
        <w:rPr>
          <w:b/>
          <w:bCs/>
          <w:i/>
          <w:iCs/>
        </w:rPr>
        <w:tab/>
        <w:t>Finančni tokovi pri poslovanju</w:t>
      </w:r>
    </w:p>
    <w:p w:rsidR="00246C24" w:rsidRDefault="00246C24">
      <w:pPr>
        <w:tabs>
          <w:tab w:val="left" w:pos="1620"/>
        </w:tabs>
        <w:ind w:left="1260"/>
        <w:rPr>
          <w:b/>
        </w:rPr>
      </w:pPr>
      <w:r>
        <w:rPr>
          <w:b/>
        </w:rPr>
        <w:t>a)</w:t>
      </w:r>
      <w:r>
        <w:rPr>
          <w:b/>
        </w:rPr>
        <w:tab/>
        <w:t xml:space="preserve"> Prejemki pri poslovanju</w:t>
      </w:r>
    </w:p>
    <w:p w:rsidR="00246C24" w:rsidRDefault="00246C24">
      <w:pPr>
        <w:tabs>
          <w:tab w:val="left" w:pos="1620"/>
        </w:tabs>
        <w:ind w:left="1260"/>
      </w:pPr>
      <w:r>
        <w:tab/>
      </w:r>
      <w:r>
        <w:tab/>
        <w:t>Prejemki od prodaje proizvodov in storitev</w:t>
      </w:r>
    </w:p>
    <w:p w:rsidR="00246C24" w:rsidRDefault="00246C24">
      <w:pPr>
        <w:tabs>
          <w:tab w:val="left" w:pos="1620"/>
        </w:tabs>
        <w:ind w:left="1260"/>
      </w:pPr>
      <w:r>
        <w:tab/>
      </w:r>
      <w:r>
        <w:tab/>
        <w:t>Drugi prejemki pri poslovanju</w:t>
      </w:r>
    </w:p>
    <w:p w:rsidR="00246C24" w:rsidRDefault="00246C24">
      <w:pPr>
        <w:tabs>
          <w:tab w:val="left" w:pos="1620"/>
        </w:tabs>
        <w:ind w:left="1260"/>
        <w:rPr>
          <w:b/>
        </w:rPr>
      </w:pPr>
      <w:r>
        <w:rPr>
          <w:b/>
        </w:rPr>
        <w:t>b)</w:t>
      </w:r>
      <w:r>
        <w:rPr>
          <w:b/>
        </w:rPr>
        <w:tab/>
        <w:t>Izdatki pri poslovanju</w:t>
      </w:r>
    </w:p>
    <w:p w:rsidR="00246C24" w:rsidRDefault="00246C24">
      <w:pPr>
        <w:tabs>
          <w:tab w:val="left" w:pos="1620"/>
        </w:tabs>
        <w:ind w:left="1260"/>
      </w:pPr>
      <w:r>
        <w:tab/>
      </w:r>
      <w:r>
        <w:tab/>
        <w:t>Izdatki za nakupe materiala in storitev</w:t>
      </w:r>
    </w:p>
    <w:p w:rsidR="00246C24" w:rsidRDefault="00246C24">
      <w:pPr>
        <w:tabs>
          <w:tab w:val="left" w:pos="1620"/>
        </w:tabs>
        <w:ind w:left="1260"/>
      </w:pPr>
      <w:r>
        <w:tab/>
      </w:r>
      <w:r>
        <w:tab/>
        <w:t>Izdatki za plače in deleže zaposlencev v dobičku</w:t>
      </w:r>
    </w:p>
    <w:p w:rsidR="00246C24" w:rsidRDefault="00246C24">
      <w:pPr>
        <w:tabs>
          <w:tab w:val="left" w:pos="1620"/>
        </w:tabs>
        <w:ind w:left="1260"/>
      </w:pPr>
      <w:r>
        <w:tab/>
      </w:r>
      <w:r>
        <w:tab/>
        <w:t>Izdatki za dajatve vseh vrst</w:t>
      </w:r>
    </w:p>
    <w:p w:rsidR="00246C24" w:rsidRDefault="00246C24">
      <w:pPr>
        <w:tabs>
          <w:tab w:val="left" w:pos="1620"/>
        </w:tabs>
        <w:ind w:left="1260"/>
      </w:pPr>
      <w:r>
        <w:tab/>
      </w:r>
      <w:r>
        <w:tab/>
        <w:t>Drugi izdatki pri poslovanju</w:t>
      </w:r>
    </w:p>
    <w:p w:rsidR="00246C24" w:rsidRDefault="00246C24">
      <w:pPr>
        <w:tabs>
          <w:tab w:val="left" w:pos="1620"/>
        </w:tabs>
        <w:ind w:left="1260"/>
        <w:rPr>
          <w:bCs/>
        </w:rPr>
      </w:pPr>
      <w:r>
        <w:rPr>
          <w:b/>
        </w:rPr>
        <w:t>c)</w:t>
      </w:r>
      <w:r>
        <w:rPr>
          <w:b/>
        </w:rPr>
        <w:tab/>
        <w:t>Prebitek prejemkov pri poslovanju</w:t>
      </w:r>
      <w:r>
        <w:rPr>
          <w:bCs/>
        </w:rPr>
        <w:t xml:space="preserve"> (a manj b)</w:t>
      </w:r>
    </w:p>
    <w:p w:rsidR="00246C24" w:rsidRDefault="00246C24">
      <w:pPr>
        <w:tabs>
          <w:tab w:val="left" w:pos="1620"/>
        </w:tabs>
        <w:ind w:left="1260"/>
      </w:pPr>
      <w:r>
        <w:rPr>
          <w:bCs/>
        </w:rPr>
        <w:tab/>
      </w:r>
      <w:r>
        <w:rPr>
          <w:b/>
        </w:rPr>
        <w:t>ali prebitek izdatkov pri poslovanju</w:t>
      </w:r>
      <w:r>
        <w:rPr>
          <w:bCs/>
        </w:rPr>
        <w:t xml:space="preserve"> (b manj a)</w:t>
      </w:r>
    </w:p>
    <w:p w:rsidR="00246C24" w:rsidRDefault="00246C24">
      <w:pPr>
        <w:tabs>
          <w:tab w:val="left" w:pos="1620"/>
        </w:tabs>
        <w:ind w:left="1260"/>
      </w:pPr>
    </w:p>
    <w:p w:rsidR="00246C24" w:rsidRDefault="00246C24">
      <w:pPr>
        <w:tabs>
          <w:tab w:val="left" w:pos="1620"/>
        </w:tabs>
        <w:ind w:left="1260"/>
        <w:rPr>
          <w:b/>
          <w:i/>
          <w:iCs/>
        </w:rPr>
      </w:pPr>
      <w:r>
        <w:rPr>
          <w:b/>
          <w:i/>
          <w:iCs/>
        </w:rPr>
        <w:t>B.</w:t>
      </w:r>
      <w:r>
        <w:rPr>
          <w:b/>
          <w:i/>
          <w:iCs/>
        </w:rPr>
        <w:tab/>
        <w:t>Finančni tokovi pri naložbenju</w:t>
      </w:r>
    </w:p>
    <w:p w:rsidR="00246C24" w:rsidRDefault="00246C24">
      <w:pPr>
        <w:tabs>
          <w:tab w:val="left" w:pos="1620"/>
        </w:tabs>
        <w:ind w:left="1260"/>
        <w:rPr>
          <w:b/>
        </w:rPr>
      </w:pPr>
      <w:r>
        <w:rPr>
          <w:b/>
        </w:rPr>
        <w:t>a)</w:t>
      </w:r>
      <w:r>
        <w:rPr>
          <w:b/>
        </w:rPr>
        <w:tab/>
        <w:t>Prejemki pri naložbenju</w:t>
      </w:r>
    </w:p>
    <w:p w:rsidR="00246C24" w:rsidRDefault="00246C24">
      <w:pPr>
        <w:tabs>
          <w:tab w:val="left" w:pos="1620"/>
        </w:tabs>
        <w:ind w:left="1260"/>
      </w:pPr>
      <w:r>
        <w:tab/>
      </w:r>
      <w:r>
        <w:tab/>
        <w:t>Prejemki od dobljenih obresti in deležev v dobičku drugih</w:t>
      </w:r>
    </w:p>
    <w:p w:rsidR="00246C24" w:rsidRDefault="00246C24">
      <w:pPr>
        <w:tabs>
          <w:tab w:val="left" w:pos="1620"/>
        </w:tabs>
        <w:ind w:left="1260"/>
      </w:pPr>
      <w:r>
        <w:tab/>
      </w:r>
      <w:r>
        <w:tab/>
        <w:t>Prejemki od odtujitve neopredmetenih dolgoročnih sredstev</w:t>
      </w:r>
    </w:p>
    <w:p w:rsidR="00246C24" w:rsidRDefault="00246C24">
      <w:pPr>
        <w:tabs>
          <w:tab w:val="left" w:pos="1620"/>
        </w:tabs>
        <w:ind w:left="1260"/>
      </w:pPr>
      <w:r>
        <w:tab/>
      </w:r>
      <w:r>
        <w:tab/>
        <w:t>Prejemki od odtujitve opredmetenih osnovnih sredstev</w:t>
      </w:r>
    </w:p>
    <w:p w:rsidR="00246C24" w:rsidRDefault="00246C24">
      <w:pPr>
        <w:tabs>
          <w:tab w:val="left" w:pos="1620"/>
        </w:tabs>
        <w:ind w:left="1260"/>
      </w:pPr>
      <w:r>
        <w:tab/>
      </w:r>
      <w:r>
        <w:tab/>
        <w:t>Prejemki od odtujitve dolgoročnih finančnih naložb</w:t>
      </w:r>
    </w:p>
    <w:p w:rsidR="00246C24" w:rsidRDefault="00246C24">
      <w:pPr>
        <w:tabs>
          <w:tab w:val="left" w:pos="1620"/>
        </w:tabs>
        <w:ind w:left="1260"/>
      </w:pPr>
      <w:r>
        <w:tab/>
      </w:r>
      <w:r>
        <w:tab/>
        <w:t>Prejemki od odtujitve kratkoročnih finančnih naložb</w:t>
      </w:r>
    </w:p>
    <w:p w:rsidR="00246C24" w:rsidRDefault="00246C24">
      <w:pPr>
        <w:tabs>
          <w:tab w:val="left" w:pos="1620"/>
        </w:tabs>
        <w:ind w:left="1260"/>
        <w:rPr>
          <w:b/>
        </w:rPr>
      </w:pPr>
      <w:r>
        <w:rPr>
          <w:b/>
        </w:rPr>
        <w:t>b)</w:t>
      </w:r>
      <w:r>
        <w:rPr>
          <w:b/>
        </w:rPr>
        <w:tab/>
        <w:t>Izdatki pri naložbenju</w:t>
      </w:r>
    </w:p>
    <w:p w:rsidR="00246C24" w:rsidRDefault="00246C24">
      <w:pPr>
        <w:tabs>
          <w:tab w:val="left" w:pos="1620"/>
        </w:tabs>
        <w:ind w:left="1260"/>
      </w:pPr>
      <w:r>
        <w:tab/>
      </w:r>
      <w:r>
        <w:tab/>
        <w:t>Izdatki za pridobitev neopredmetenih dolgoročnih sredstev</w:t>
      </w:r>
    </w:p>
    <w:p w:rsidR="00246C24" w:rsidRDefault="00246C24">
      <w:pPr>
        <w:tabs>
          <w:tab w:val="left" w:pos="1620"/>
        </w:tabs>
        <w:ind w:left="1260"/>
      </w:pPr>
      <w:r>
        <w:tab/>
      </w:r>
      <w:r>
        <w:tab/>
        <w:t>Izdatki za pridobitev opredmetenih osnovnih sredstev</w:t>
      </w:r>
    </w:p>
    <w:p w:rsidR="00246C24" w:rsidRDefault="00246C24">
      <w:pPr>
        <w:tabs>
          <w:tab w:val="left" w:pos="1620"/>
        </w:tabs>
        <w:ind w:left="1260"/>
      </w:pPr>
      <w:r>
        <w:tab/>
      </w:r>
      <w:r>
        <w:tab/>
        <w:t>Izdatki za pridobitev dolgoročnih finančnih naložb</w:t>
      </w:r>
    </w:p>
    <w:p w:rsidR="00246C24" w:rsidRDefault="00246C24">
      <w:pPr>
        <w:tabs>
          <w:tab w:val="left" w:pos="1620"/>
        </w:tabs>
        <w:ind w:left="1260"/>
      </w:pPr>
      <w:r>
        <w:tab/>
      </w:r>
      <w:r>
        <w:tab/>
        <w:t>Izdatki za pridobitev kratkoročnih finančnih naložb</w:t>
      </w:r>
    </w:p>
    <w:p w:rsidR="00246C24" w:rsidRDefault="00246C24">
      <w:pPr>
        <w:tabs>
          <w:tab w:val="left" w:pos="1620"/>
        </w:tabs>
        <w:ind w:left="1260"/>
        <w:rPr>
          <w:bCs/>
        </w:rPr>
      </w:pPr>
      <w:r>
        <w:rPr>
          <w:b/>
        </w:rPr>
        <w:t>c)</w:t>
      </w:r>
      <w:r>
        <w:rPr>
          <w:b/>
        </w:rPr>
        <w:tab/>
        <w:t>Prebitek prejemkov pri naložbenju</w:t>
      </w:r>
      <w:r>
        <w:rPr>
          <w:bCs/>
        </w:rPr>
        <w:t xml:space="preserve"> (a manj b)</w:t>
      </w:r>
    </w:p>
    <w:p w:rsidR="00246C24" w:rsidRDefault="00246C24">
      <w:pPr>
        <w:tabs>
          <w:tab w:val="left" w:pos="1620"/>
        </w:tabs>
        <w:ind w:left="1260"/>
      </w:pPr>
      <w:r>
        <w:rPr>
          <w:bCs/>
        </w:rPr>
        <w:tab/>
      </w:r>
      <w:r>
        <w:rPr>
          <w:b/>
        </w:rPr>
        <w:t>ali prebitek izdatkov pri naložbenju</w:t>
      </w:r>
      <w:r>
        <w:rPr>
          <w:bCs/>
        </w:rPr>
        <w:t xml:space="preserve"> (b manj a)</w:t>
      </w:r>
    </w:p>
    <w:p w:rsidR="00246C24" w:rsidRDefault="00246C24">
      <w:pPr>
        <w:tabs>
          <w:tab w:val="left" w:pos="1620"/>
        </w:tabs>
        <w:ind w:left="1260"/>
        <w:rPr>
          <w:bCs/>
        </w:rPr>
      </w:pPr>
    </w:p>
    <w:p w:rsidR="00246C24" w:rsidRDefault="00246C24">
      <w:pPr>
        <w:tabs>
          <w:tab w:val="left" w:pos="1620"/>
        </w:tabs>
        <w:ind w:left="1260"/>
        <w:rPr>
          <w:b/>
          <w:bCs/>
          <w:i/>
          <w:iCs/>
        </w:rPr>
      </w:pPr>
      <w:r>
        <w:rPr>
          <w:b/>
          <w:bCs/>
          <w:i/>
          <w:iCs/>
        </w:rPr>
        <w:t>C.</w:t>
      </w:r>
      <w:r>
        <w:rPr>
          <w:b/>
          <w:bCs/>
          <w:i/>
          <w:iCs/>
        </w:rPr>
        <w:tab/>
        <w:t>Finančni tokovi pri financiranju</w:t>
      </w:r>
    </w:p>
    <w:p w:rsidR="00246C24" w:rsidRDefault="00246C24">
      <w:pPr>
        <w:tabs>
          <w:tab w:val="left" w:pos="1620"/>
        </w:tabs>
        <w:ind w:left="1260"/>
        <w:rPr>
          <w:b/>
        </w:rPr>
      </w:pPr>
      <w:r>
        <w:rPr>
          <w:b/>
        </w:rPr>
        <w:t>a)</w:t>
      </w:r>
      <w:r>
        <w:rPr>
          <w:b/>
        </w:rPr>
        <w:tab/>
        <w:t>Prejemki pri financiranju</w:t>
      </w:r>
    </w:p>
    <w:p w:rsidR="00246C24" w:rsidRDefault="00246C24">
      <w:pPr>
        <w:tabs>
          <w:tab w:val="left" w:pos="1620"/>
        </w:tabs>
        <w:ind w:left="1260"/>
      </w:pPr>
      <w:r>
        <w:tab/>
      </w:r>
      <w:r>
        <w:tab/>
        <w:t>Prejemki od vplačanega kapitala</w:t>
      </w:r>
    </w:p>
    <w:p w:rsidR="00246C24" w:rsidRDefault="00246C24">
      <w:pPr>
        <w:tabs>
          <w:tab w:val="left" w:pos="1620"/>
        </w:tabs>
        <w:ind w:left="1260"/>
      </w:pPr>
      <w:r>
        <w:tab/>
      </w:r>
      <w:r>
        <w:tab/>
        <w:t>Prejemki od dobljenih dolgoročnih posojil</w:t>
      </w:r>
    </w:p>
    <w:p w:rsidR="00246C24" w:rsidRDefault="00246C24">
      <w:pPr>
        <w:tabs>
          <w:tab w:val="left" w:pos="1620"/>
        </w:tabs>
        <w:ind w:left="1260"/>
      </w:pPr>
      <w:r>
        <w:tab/>
      </w:r>
      <w:r>
        <w:tab/>
        <w:t>Prejemki od dobljenih kratkoročnih posojil</w:t>
      </w:r>
    </w:p>
    <w:p w:rsidR="00246C24" w:rsidRDefault="00246C24">
      <w:pPr>
        <w:tabs>
          <w:tab w:val="left" w:pos="1620"/>
        </w:tabs>
        <w:ind w:left="1260"/>
        <w:rPr>
          <w:b/>
        </w:rPr>
      </w:pPr>
      <w:r>
        <w:rPr>
          <w:b/>
        </w:rPr>
        <w:t>b)</w:t>
      </w:r>
      <w:r>
        <w:rPr>
          <w:b/>
        </w:rPr>
        <w:tab/>
        <w:t>Izdatki pri financiranju</w:t>
      </w:r>
    </w:p>
    <w:p w:rsidR="00246C24" w:rsidRDefault="00246C24">
      <w:pPr>
        <w:tabs>
          <w:tab w:val="left" w:pos="1620"/>
        </w:tabs>
        <w:ind w:left="1260"/>
      </w:pPr>
      <w:r>
        <w:tab/>
      </w:r>
      <w:r>
        <w:tab/>
        <w:t>Izdatki za dane obresti</w:t>
      </w:r>
    </w:p>
    <w:p w:rsidR="00246C24" w:rsidRDefault="00246C24">
      <w:pPr>
        <w:tabs>
          <w:tab w:val="left" w:pos="1620"/>
        </w:tabs>
        <w:ind w:left="1260"/>
      </w:pPr>
      <w:r>
        <w:tab/>
      </w:r>
      <w:r>
        <w:tab/>
        <w:t>Izdatki za vračila kapitala</w:t>
      </w:r>
    </w:p>
    <w:p w:rsidR="00246C24" w:rsidRDefault="00246C24">
      <w:pPr>
        <w:tabs>
          <w:tab w:val="left" w:pos="1620"/>
        </w:tabs>
        <w:ind w:left="1260"/>
      </w:pPr>
      <w:r>
        <w:tab/>
      </w:r>
      <w:r>
        <w:tab/>
        <w:t>Izdatki iz naslova rezervacij</w:t>
      </w:r>
    </w:p>
    <w:p w:rsidR="00246C24" w:rsidRDefault="00246C24">
      <w:pPr>
        <w:tabs>
          <w:tab w:val="left" w:pos="1620"/>
        </w:tabs>
        <w:ind w:left="1260"/>
      </w:pPr>
      <w:r>
        <w:tab/>
      </w:r>
      <w:r>
        <w:tab/>
        <w:t>Izdatki za vračila oziroma odplačila dolgoročnih posojil in kreditov</w:t>
      </w:r>
    </w:p>
    <w:p w:rsidR="00246C24" w:rsidRDefault="00246C24">
      <w:pPr>
        <w:tabs>
          <w:tab w:val="left" w:pos="1620"/>
        </w:tabs>
        <w:ind w:left="1260"/>
      </w:pPr>
      <w:r>
        <w:tab/>
      </w:r>
      <w:r>
        <w:tab/>
        <w:t>Izdatki za vračila oziroma odplačila kratkoročnih posojil in kreditov</w:t>
      </w:r>
    </w:p>
    <w:p w:rsidR="00246C24" w:rsidRDefault="00246C24">
      <w:pPr>
        <w:tabs>
          <w:tab w:val="left" w:pos="1620"/>
        </w:tabs>
        <w:ind w:left="1260"/>
      </w:pPr>
      <w:r>
        <w:tab/>
      </w:r>
      <w:r>
        <w:tab/>
        <w:t>Izdatki za izplačila dividend in drugih deležev v dobičku</w:t>
      </w:r>
    </w:p>
    <w:p w:rsidR="00246C24" w:rsidRDefault="00246C24">
      <w:pPr>
        <w:tabs>
          <w:tab w:val="left" w:pos="1620"/>
        </w:tabs>
        <w:ind w:left="1260"/>
        <w:rPr>
          <w:bCs/>
        </w:rPr>
      </w:pPr>
      <w:r>
        <w:rPr>
          <w:b/>
        </w:rPr>
        <w:t>c)</w:t>
      </w:r>
      <w:r>
        <w:rPr>
          <w:b/>
        </w:rPr>
        <w:tab/>
        <w:t>Prebitek prejemkov pri financiranju</w:t>
      </w:r>
      <w:r>
        <w:rPr>
          <w:bCs/>
        </w:rPr>
        <w:t xml:space="preserve"> (a manj b)</w:t>
      </w:r>
    </w:p>
    <w:p w:rsidR="00246C24" w:rsidRDefault="00246C24">
      <w:pPr>
        <w:tabs>
          <w:tab w:val="left" w:pos="1620"/>
        </w:tabs>
        <w:ind w:left="1260"/>
      </w:pPr>
      <w:r>
        <w:rPr>
          <w:bCs/>
        </w:rPr>
        <w:tab/>
      </w:r>
      <w:r>
        <w:rPr>
          <w:b/>
        </w:rPr>
        <w:t>ali prebitek izdatkov pri financiranju</w:t>
      </w:r>
      <w:r>
        <w:rPr>
          <w:bCs/>
        </w:rPr>
        <w:t xml:space="preserve"> (b manj a)</w:t>
      </w:r>
    </w:p>
    <w:p w:rsidR="00246C24" w:rsidRDefault="00246C24">
      <w:pPr>
        <w:tabs>
          <w:tab w:val="left" w:pos="1620"/>
        </w:tabs>
        <w:ind w:left="1260"/>
        <w:rPr>
          <w:bCs/>
        </w:rPr>
      </w:pPr>
    </w:p>
    <w:p w:rsidR="00246C24" w:rsidRDefault="00246C24">
      <w:pPr>
        <w:tabs>
          <w:tab w:val="left" w:pos="1620"/>
        </w:tabs>
        <w:ind w:left="1260"/>
        <w:rPr>
          <w:b/>
          <w:bCs/>
        </w:rPr>
      </w:pPr>
      <w:r>
        <w:rPr>
          <w:b/>
          <w:bCs/>
        </w:rPr>
        <w:t>Č.</w:t>
      </w:r>
      <w:r>
        <w:rPr>
          <w:b/>
          <w:bCs/>
        </w:rPr>
        <w:tab/>
        <w:t>Končno stanje denarnih sredstev in njihovih ustreznikov</w:t>
      </w:r>
    </w:p>
    <w:p w:rsidR="00246C24" w:rsidRDefault="00246C24">
      <w:pPr>
        <w:pStyle w:val="BodyText"/>
        <w:tabs>
          <w:tab w:val="left" w:pos="432"/>
          <w:tab w:val="left" w:pos="900"/>
        </w:tabs>
        <w:ind w:left="70"/>
        <w:jc w:val="left"/>
        <w:rPr>
          <w:b/>
          <w:smallCaps/>
        </w:rPr>
      </w:pPr>
    </w:p>
    <w:p w:rsidR="00246C24" w:rsidRDefault="00246C24">
      <w:r>
        <w:t>Seštevek finančnega izida in začetnega stanja denarja in njihovih ustreznikov poda informacijo o končnem stanju denarnih sredstev in njihovih ustreznikov konec obdobja.</w:t>
      </w:r>
    </w:p>
    <w:p w:rsidR="00246C24" w:rsidRDefault="00246C24"/>
    <w:p w:rsidR="00246C24" w:rsidRDefault="00246C24">
      <w:pPr>
        <w:ind w:left="1260"/>
      </w:pPr>
      <w:r>
        <w:t xml:space="preserve">Prebitek prejemkov pri poslovanju </w:t>
      </w:r>
      <w:r>
        <w:rPr>
          <w:i/>
          <w:iCs/>
        </w:rPr>
        <w:t>ali</w:t>
      </w:r>
      <w:r>
        <w:t xml:space="preserve"> prebitek izdatkov pri poslovanju</w:t>
      </w:r>
    </w:p>
    <w:p w:rsidR="00246C24" w:rsidRDefault="00246C24">
      <w:pPr>
        <w:ind w:left="1260"/>
      </w:pPr>
      <w:r>
        <w:t>+ / -</w:t>
      </w:r>
    </w:p>
    <w:p w:rsidR="00246C24" w:rsidRDefault="00246C24">
      <w:pPr>
        <w:ind w:left="1260"/>
      </w:pPr>
      <w:r>
        <w:t xml:space="preserve">Prebitek prejemkov pri naložbenju </w:t>
      </w:r>
      <w:r>
        <w:rPr>
          <w:i/>
          <w:iCs/>
        </w:rPr>
        <w:t xml:space="preserve">ali </w:t>
      </w:r>
      <w:r>
        <w:t xml:space="preserve">prebitek izdatkov pri naložbenju </w:t>
      </w:r>
    </w:p>
    <w:p w:rsidR="00246C24" w:rsidRDefault="00246C24">
      <w:pPr>
        <w:ind w:left="1260"/>
      </w:pPr>
      <w:r>
        <w:t>+ / -</w:t>
      </w:r>
    </w:p>
    <w:p w:rsidR="00246C24" w:rsidRDefault="00246C24">
      <w:pPr>
        <w:pBdr>
          <w:bottom w:val="single" w:sz="6" w:space="1" w:color="auto"/>
        </w:pBdr>
        <w:ind w:left="1260"/>
      </w:pPr>
      <w:r>
        <w:t xml:space="preserve">Prebitek prejemkov pri financiranju </w:t>
      </w:r>
      <w:r>
        <w:rPr>
          <w:i/>
          <w:iCs/>
        </w:rPr>
        <w:t xml:space="preserve">ali </w:t>
      </w:r>
      <w:r>
        <w:t xml:space="preserve">prebitek izdatkov pri financiranju </w:t>
      </w:r>
    </w:p>
    <w:p w:rsidR="00246C24" w:rsidRDefault="00246C24">
      <w:pPr>
        <w:ind w:left="1260"/>
        <w:rPr>
          <w:b/>
        </w:rPr>
      </w:pPr>
      <w:r>
        <w:rPr>
          <w:b/>
        </w:rPr>
        <w:t>Finančni izid obdobja</w:t>
      </w:r>
    </w:p>
    <w:p w:rsidR="00246C24" w:rsidRDefault="00246C24">
      <w:pPr>
        <w:ind w:left="1260"/>
        <w:rPr>
          <w:bCs/>
        </w:rPr>
      </w:pPr>
    </w:p>
    <w:p w:rsidR="00246C24" w:rsidRDefault="00246C24">
      <w:pPr>
        <w:ind w:left="1260"/>
        <w:rPr>
          <w:bCs/>
        </w:rPr>
      </w:pPr>
      <w:r>
        <w:rPr>
          <w:bCs/>
        </w:rPr>
        <w:t>Finančni izid obdobja</w:t>
      </w:r>
    </w:p>
    <w:p w:rsidR="00246C24" w:rsidRDefault="00246C24">
      <w:pPr>
        <w:ind w:left="1260"/>
        <w:rPr>
          <w:bCs/>
        </w:rPr>
      </w:pPr>
      <w:r>
        <w:rPr>
          <w:bCs/>
        </w:rPr>
        <w:t>+</w:t>
      </w:r>
    </w:p>
    <w:p w:rsidR="00246C24" w:rsidRDefault="00246C24">
      <w:pPr>
        <w:pBdr>
          <w:bottom w:val="single" w:sz="6" w:space="1" w:color="auto"/>
        </w:pBdr>
        <w:ind w:left="1260"/>
      </w:pPr>
      <w:r>
        <w:t>Začetno stanje denarnih sredstev in njihovih ustreznikov</w:t>
      </w:r>
    </w:p>
    <w:p w:rsidR="00246C24" w:rsidRDefault="00246C24">
      <w:pPr>
        <w:ind w:left="1260"/>
        <w:rPr>
          <w:b/>
          <w:bCs/>
        </w:rPr>
      </w:pPr>
      <w:r>
        <w:rPr>
          <w:b/>
          <w:bCs/>
        </w:rPr>
        <w:t>Končno stanje denarnih sredstev in njihovih ustreznikov</w:t>
      </w:r>
    </w:p>
    <w:p w:rsidR="00246C24" w:rsidRDefault="00246C24">
      <w:pPr>
        <w:pStyle w:val="BodyText"/>
        <w:tabs>
          <w:tab w:val="left" w:pos="432"/>
          <w:tab w:val="left" w:pos="900"/>
        </w:tabs>
        <w:ind w:left="1260"/>
        <w:jc w:val="left"/>
        <w:rPr>
          <w:sz w:val="22"/>
        </w:rPr>
      </w:pPr>
    </w:p>
    <w:p w:rsidR="00246C24" w:rsidRDefault="00246C24">
      <w:r>
        <w:t>Ugotovimo lahko, da daje obravnavana oblika izkaza finančnih tokov zelo podrobne informacije o denarnih tokovih. Vendar pa je za njegovo izdelavo potrebno imeti zelo natančne podatke o gibanju denarja in podlagah za njegovo gibanje (Turk et.al,  1996, str. )337. Ob pomanjkljivi bazi podatkov ga je praktično.nemogoče izdelati.</w:t>
      </w:r>
    </w:p>
    <w:p w:rsidR="00246C24" w:rsidRDefault="00246C24"/>
    <w:p w:rsidR="00246C24" w:rsidRDefault="00246C24">
      <w:r>
        <w:t>V večini podjetij zato spremljajo finančne tokove, ki so približek denarnih tokov. Daljše je proučevano obdobje, manjše so razlike med finančnimi in denarnimi tokovi. Največja odstopanja opazimo pri primerjavi denarnih in finančnih tokov v zelo kratkem časovnem intervalu.</w:t>
      </w:r>
    </w:p>
    <w:p w:rsidR="00246C24" w:rsidRDefault="00246C24"/>
    <w:p w:rsidR="00246C24" w:rsidRDefault="00246C24">
      <w:r>
        <w:t>S finančnimi tokovi proučujemo gibanje sredstev in obveznosti do virov sredstev. Pritoki se pojavijo ob zmanjševanju nedenarnih sredstev in povečevanju obveznosti do virov sredstev. Zmanjševanje nedenarnih sredstev poimenujemo tudi dezinvestiranje. Povečevanje obveznosti do virov sredstev pa financiranje. Odtoki se pojavijo ob povečevanju nedenarnih sredstev in zmanjševanju obveznosti do virov sredstev. Povečanje nedenarnih oblik sredstev imenujemo tudi investiranje, zmanjšanje obveznosti do virov sredstev pa definanciranje. Finančni tokovi se poskušajo približati denarnim tokovom (prejemkom in izdatkom), vendar pa jim niso enaki.</w:t>
      </w:r>
    </w:p>
    <w:p w:rsidR="00246C24" w:rsidRDefault="00246C24"/>
    <w:p w:rsidR="00246C24" w:rsidRDefault="00246C24">
      <w:pPr>
        <w:rPr>
          <w:sz w:val="22"/>
        </w:rPr>
      </w:pPr>
      <w:r>
        <w:t>Slovenski računovodski standardi (SRS 26.9, 2002, str. 189) navajajo kot nujne naslednje postavke izkaza</w:t>
      </w:r>
      <w:r>
        <w:rPr>
          <w:sz w:val="22"/>
        </w:rPr>
        <w:t xml:space="preserve"> finančnega izida – različica II:</w:t>
      </w:r>
    </w:p>
    <w:p w:rsidR="00246C24" w:rsidRDefault="00246C24">
      <w:pPr>
        <w:ind w:left="1260"/>
      </w:pPr>
    </w:p>
    <w:p w:rsidR="00246C24" w:rsidRDefault="00246C24">
      <w:pPr>
        <w:ind w:left="1260"/>
        <w:rPr>
          <w:b/>
          <w:bCs/>
          <w:i/>
          <w:iCs/>
          <w:color w:val="000000"/>
        </w:rPr>
      </w:pPr>
      <w:r>
        <w:rPr>
          <w:b/>
          <w:bCs/>
          <w:i/>
          <w:iCs/>
        </w:rPr>
        <w:t>Izkaz  finančnega izida  II. različica</w:t>
      </w:r>
    </w:p>
    <w:p w:rsidR="00246C24" w:rsidRDefault="00246C24">
      <w:pPr>
        <w:ind w:left="1260"/>
        <w:rPr>
          <w:smallCaps/>
        </w:rPr>
      </w:pPr>
    </w:p>
    <w:p w:rsidR="00246C24" w:rsidRDefault="00246C24">
      <w:pPr>
        <w:ind w:left="1260"/>
        <w:rPr>
          <w:b/>
          <w:bCs/>
          <w:smallCaps/>
        </w:rPr>
      </w:pPr>
      <w:r>
        <w:rPr>
          <w:b/>
          <w:bCs/>
          <w:smallCaps/>
        </w:rPr>
        <w:t>A.</w:t>
      </w:r>
      <w:r>
        <w:rPr>
          <w:b/>
          <w:bCs/>
          <w:smallCaps/>
          <w:color w:val="000000"/>
        </w:rPr>
        <w:t xml:space="preserve"> Finančni tokovi pri poslovanju</w:t>
      </w:r>
      <w:r>
        <w:rPr>
          <w:b/>
          <w:bCs/>
          <w:smallCaps/>
        </w:rPr>
        <w:t>.</w:t>
      </w:r>
    </w:p>
    <w:p w:rsidR="00246C24" w:rsidRDefault="00246C24">
      <w:pPr>
        <w:ind w:left="1260"/>
        <w:rPr>
          <w:b/>
          <w:bCs/>
        </w:rPr>
      </w:pPr>
      <w:r>
        <w:rPr>
          <w:b/>
          <w:bCs/>
        </w:rPr>
        <w:t xml:space="preserve">a) </w:t>
      </w:r>
      <w:r>
        <w:rPr>
          <w:b/>
          <w:bCs/>
          <w:color w:val="000000"/>
        </w:rPr>
        <w:t>Pritoki pri poslovanju</w:t>
      </w:r>
    </w:p>
    <w:p w:rsidR="00246C24" w:rsidRDefault="00246C24">
      <w:pPr>
        <w:ind w:left="1260" w:firstLine="156"/>
      </w:pPr>
      <w:r>
        <w:rPr>
          <w:color w:val="000000"/>
        </w:rPr>
        <w:t>Poslovni prihodki</w:t>
      </w:r>
    </w:p>
    <w:p w:rsidR="00246C24" w:rsidRDefault="00246C24">
      <w:pPr>
        <w:ind w:left="1260"/>
      </w:pPr>
      <w:r>
        <w:tab/>
      </w:r>
      <w:r>
        <w:rPr>
          <w:color w:val="000000"/>
        </w:rPr>
        <w:t>Izredni prihodki, ki se nanašajo na poslovanje</w:t>
      </w:r>
    </w:p>
    <w:p w:rsidR="00246C24" w:rsidRDefault="00246C24">
      <w:pPr>
        <w:ind w:left="1260"/>
      </w:pPr>
      <w:r>
        <w:tab/>
      </w:r>
      <w:r>
        <w:rPr>
          <w:color w:val="000000"/>
        </w:rPr>
        <w:t>Začetne manj končne poslovne terjatve</w:t>
      </w:r>
    </w:p>
    <w:p w:rsidR="00246C24" w:rsidRDefault="00246C24">
      <w:pPr>
        <w:ind w:left="1260"/>
      </w:pPr>
      <w:r>
        <w:tab/>
      </w:r>
      <w:r>
        <w:rPr>
          <w:color w:val="000000"/>
        </w:rPr>
        <w:t>Začetne manj končne aktivne kratkoročne časovne razmejitve</w:t>
      </w:r>
    </w:p>
    <w:p w:rsidR="00246C24" w:rsidRDefault="00246C24">
      <w:pPr>
        <w:ind w:left="1260"/>
        <w:rPr>
          <w:b/>
          <w:bCs/>
        </w:rPr>
      </w:pPr>
      <w:r>
        <w:rPr>
          <w:b/>
          <w:bCs/>
        </w:rPr>
        <w:t xml:space="preserve">b) </w:t>
      </w:r>
      <w:r>
        <w:rPr>
          <w:b/>
          <w:bCs/>
          <w:color w:val="000000"/>
        </w:rPr>
        <w:t>Odtoki pri poslovanju</w:t>
      </w:r>
    </w:p>
    <w:p w:rsidR="00246C24" w:rsidRDefault="00246C24">
      <w:pPr>
        <w:ind w:left="1260"/>
      </w:pPr>
      <w:r>
        <w:tab/>
      </w:r>
      <w:r>
        <w:rPr>
          <w:color w:val="000000"/>
        </w:rPr>
        <w:t>Poslovni odhodki brez amortizacije in dolgoročnih rezervacij</w:t>
      </w:r>
    </w:p>
    <w:p w:rsidR="00246C24" w:rsidRDefault="00246C24">
      <w:pPr>
        <w:ind w:left="1260"/>
      </w:pPr>
      <w:r>
        <w:tab/>
      </w:r>
      <w:r>
        <w:rPr>
          <w:color w:val="000000"/>
        </w:rPr>
        <w:t>Izredni odhodki, ki se nanašajo na poslovanje</w:t>
      </w:r>
    </w:p>
    <w:p w:rsidR="00246C24" w:rsidRDefault="00246C24">
      <w:pPr>
        <w:ind w:left="1260"/>
      </w:pPr>
      <w:r>
        <w:tab/>
      </w:r>
      <w:r>
        <w:rPr>
          <w:color w:val="000000"/>
        </w:rPr>
        <w:t>Davki iz dobička in drugi davki, ki niso zajeti v poslovnih odhodkih</w:t>
      </w:r>
    </w:p>
    <w:p w:rsidR="00246C24" w:rsidRDefault="00246C24">
      <w:pPr>
        <w:ind w:left="1260"/>
      </w:pPr>
      <w:r>
        <w:tab/>
      </w:r>
      <w:r>
        <w:rPr>
          <w:color w:val="000000"/>
        </w:rPr>
        <w:t>Končne manj začetne zaloge</w:t>
      </w:r>
    </w:p>
    <w:p w:rsidR="00246C24" w:rsidRDefault="00246C24">
      <w:pPr>
        <w:ind w:left="1260"/>
      </w:pPr>
      <w:r>
        <w:tab/>
      </w:r>
      <w:r>
        <w:rPr>
          <w:color w:val="000000"/>
        </w:rPr>
        <w:t>Začetni manj končni poslovni dolgovi</w:t>
      </w:r>
    </w:p>
    <w:p w:rsidR="00246C24" w:rsidRDefault="00246C24">
      <w:pPr>
        <w:ind w:left="1260"/>
      </w:pPr>
      <w:r>
        <w:tab/>
      </w:r>
      <w:r>
        <w:rPr>
          <w:color w:val="000000"/>
        </w:rPr>
        <w:t>Začetne manj končne pasivne kratkoročne časovne razmejitve</w:t>
      </w:r>
    </w:p>
    <w:p w:rsidR="00246C24" w:rsidRDefault="00246C24">
      <w:pPr>
        <w:ind w:left="1260"/>
        <w:rPr>
          <w:color w:val="000000"/>
        </w:rPr>
      </w:pPr>
      <w:r>
        <w:rPr>
          <w:b/>
          <w:bCs/>
        </w:rPr>
        <w:t xml:space="preserve">c) </w:t>
      </w:r>
      <w:r>
        <w:rPr>
          <w:b/>
          <w:bCs/>
          <w:color w:val="000000"/>
        </w:rPr>
        <w:t>Prebitek pritokov pri poslovanju</w:t>
      </w:r>
      <w:r>
        <w:rPr>
          <w:color w:val="000000"/>
        </w:rPr>
        <w:t xml:space="preserve"> (a manj b) </w:t>
      </w:r>
    </w:p>
    <w:p w:rsidR="00246C24" w:rsidRDefault="00246C24">
      <w:pPr>
        <w:ind w:left="708" w:firstLine="708"/>
        <w:rPr>
          <w:color w:val="000000"/>
        </w:rPr>
      </w:pPr>
      <w:r>
        <w:rPr>
          <w:b/>
          <w:bCs/>
          <w:color w:val="000000"/>
        </w:rPr>
        <w:t xml:space="preserve"> ali prebitek odtokov pri poslovanju</w:t>
      </w:r>
      <w:r>
        <w:rPr>
          <w:color w:val="000000"/>
        </w:rPr>
        <w:t xml:space="preserve"> (b manj a)</w:t>
      </w:r>
    </w:p>
    <w:p w:rsidR="00246C24" w:rsidRDefault="00246C24">
      <w:pPr>
        <w:ind w:left="1260"/>
      </w:pPr>
    </w:p>
    <w:p w:rsidR="00246C24" w:rsidRDefault="00246C24">
      <w:pPr>
        <w:ind w:left="1260"/>
        <w:rPr>
          <w:b/>
          <w:bCs/>
          <w:smallCaps/>
        </w:rPr>
      </w:pPr>
      <w:r>
        <w:rPr>
          <w:b/>
          <w:bCs/>
          <w:smallCaps/>
        </w:rPr>
        <w:t xml:space="preserve">B. </w:t>
      </w:r>
      <w:r>
        <w:rPr>
          <w:b/>
          <w:bCs/>
          <w:smallCaps/>
          <w:color w:val="000000"/>
        </w:rPr>
        <w:t>Finančni tokovi pri naložbenju</w:t>
      </w:r>
    </w:p>
    <w:p w:rsidR="00246C24" w:rsidRDefault="00246C24">
      <w:pPr>
        <w:ind w:left="1260"/>
        <w:rPr>
          <w:b/>
          <w:bCs/>
        </w:rPr>
      </w:pPr>
      <w:r>
        <w:rPr>
          <w:b/>
          <w:bCs/>
        </w:rPr>
        <w:t xml:space="preserve">a) </w:t>
      </w:r>
      <w:r>
        <w:rPr>
          <w:b/>
          <w:bCs/>
          <w:color w:val="000000"/>
        </w:rPr>
        <w:t>Pritoki pri naložbenju</w:t>
      </w:r>
    </w:p>
    <w:p w:rsidR="00246C24" w:rsidRDefault="00246C24">
      <w:pPr>
        <w:ind w:left="1260"/>
      </w:pPr>
      <w:r>
        <w:tab/>
      </w:r>
      <w:r>
        <w:rPr>
          <w:color w:val="000000"/>
        </w:rPr>
        <w:t>Finančni prihodki, ki se nanašajo na naložbenje (razen za prevrednotenje)</w:t>
      </w:r>
    </w:p>
    <w:p w:rsidR="00246C24" w:rsidRDefault="00246C24">
      <w:pPr>
        <w:ind w:left="1260"/>
      </w:pPr>
      <w:r>
        <w:tab/>
      </w:r>
      <w:r>
        <w:rPr>
          <w:color w:val="000000"/>
        </w:rPr>
        <w:t>Izredni prihodki, ki se nanašajo na naložbenje</w:t>
      </w:r>
    </w:p>
    <w:p w:rsidR="00246C24" w:rsidRDefault="00246C24">
      <w:pPr>
        <w:ind w:left="1260"/>
      </w:pPr>
      <w:r>
        <w:tab/>
      </w:r>
      <w:r>
        <w:rPr>
          <w:color w:val="000000"/>
        </w:rPr>
        <w:t>Pobotano zmanjšanje neopredmetenih dolgoročnih sredstev (razen za  prevrednotenje)</w:t>
      </w:r>
    </w:p>
    <w:p w:rsidR="00246C24" w:rsidRDefault="00246C24">
      <w:pPr>
        <w:ind w:left="1260"/>
      </w:pPr>
      <w:r>
        <w:rPr>
          <w:color w:val="000000"/>
        </w:rPr>
        <w:tab/>
        <w:t>Pobotano zmanjšanje opredmetenih osnovnih sredstev (razen za prevrednotenje in stvarne vložke kapitala)</w:t>
      </w:r>
    </w:p>
    <w:p w:rsidR="00246C24" w:rsidRDefault="00246C24">
      <w:pPr>
        <w:ind w:left="1260"/>
      </w:pPr>
      <w:r>
        <w:tab/>
      </w:r>
      <w:r>
        <w:rPr>
          <w:color w:val="000000"/>
        </w:rPr>
        <w:t>Pobotano zmanjšanje dolgoročnih finančnih naložb (razen za prevrednotenje)</w:t>
      </w:r>
    </w:p>
    <w:p w:rsidR="00246C24" w:rsidRDefault="00246C24">
      <w:pPr>
        <w:ind w:left="1260"/>
      </w:pPr>
      <w:r>
        <w:tab/>
      </w:r>
      <w:r>
        <w:rPr>
          <w:color w:val="000000"/>
        </w:rPr>
        <w:t>Pobotano zmanjšanje kratkoročnih finančnih naložb (razen za prevrednotenje)</w:t>
      </w:r>
    </w:p>
    <w:p w:rsidR="00246C24" w:rsidRDefault="00246C24">
      <w:pPr>
        <w:ind w:left="1260"/>
        <w:rPr>
          <w:b/>
          <w:bCs/>
        </w:rPr>
      </w:pPr>
      <w:r>
        <w:rPr>
          <w:b/>
          <w:bCs/>
        </w:rPr>
        <w:t xml:space="preserve">b) </w:t>
      </w:r>
      <w:r>
        <w:rPr>
          <w:b/>
          <w:bCs/>
          <w:color w:val="000000"/>
        </w:rPr>
        <w:t>Odtoki pri naložbenju</w:t>
      </w:r>
    </w:p>
    <w:p w:rsidR="00246C24" w:rsidRDefault="00246C24">
      <w:pPr>
        <w:ind w:left="1260"/>
      </w:pPr>
      <w:r>
        <w:tab/>
      </w:r>
      <w:r>
        <w:rPr>
          <w:color w:val="000000"/>
        </w:rPr>
        <w:t>Finančni odhodki, ki se nanašajo na naložbenje (razen za prevrednotenje)</w:t>
      </w:r>
    </w:p>
    <w:p w:rsidR="00246C24" w:rsidRDefault="00246C24">
      <w:pPr>
        <w:ind w:left="1260"/>
      </w:pPr>
      <w:r>
        <w:tab/>
      </w:r>
      <w:r>
        <w:rPr>
          <w:color w:val="000000"/>
        </w:rPr>
        <w:t>Izredni odhodki, ki se nanašajo na naložbenje</w:t>
      </w:r>
    </w:p>
    <w:p w:rsidR="00246C24" w:rsidRDefault="00246C24">
      <w:pPr>
        <w:ind w:left="1260"/>
      </w:pPr>
      <w:r>
        <w:tab/>
      </w:r>
      <w:r>
        <w:rPr>
          <w:color w:val="000000"/>
        </w:rPr>
        <w:t>Pobotano povečanje neopredmetenih dolgoročnih sredstev (razen za prevrednotenje)</w:t>
      </w:r>
    </w:p>
    <w:p w:rsidR="00246C24" w:rsidRDefault="00246C24">
      <w:pPr>
        <w:ind w:left="1260"/>
      </w:pPr>
      <w:r>
        <w:tab/>
      </w:r>
      <w:r>
        <w:rPr>
          <w:color w:val="000000"/>
        </w:rPr>
        <w:t>Pobotano povečanje opredmetenih osnovnih sredstev (razen za prevrednotenje in stvarne vložke kapitala)</w:t>
      </w:r>
    </w:p>
    <w:p w:rsidR="00246C24" w:rsidRDefault="00246C24">
      <w:pPr>
        <w:ind w:left="1260"/>
      </w:pPr>
      <w:r>
        <w:rPr>
          <w:color w:val="000000"/>
        </w:rPr>
        <w:tab/>
        <w:t>Pobotano povečanje dolgoročnih finančnih naložb (razen za prevrednotenje)</w:t>
      </w:r>
    </w:p>
    <w:p w:rsidR="00246C24" w:rsidRDefault="00246C24">
      <w:pPr>
        <w:ind w:left="1260"/>
      </w:pPr>
      <w:r>
        <w:rPr>
          <w:color w:val="000000"/>
        </w:rPr>
        <w:tab/>
        <w:t>Pobotano povečanje kratkoročnih finančnih naložb (razen za prevrednotenje)</w:t>
      </w:r>
    </w:p>
    <w:p w:rsidR="00246C24" w:rsidRDefault="00246C24">
      <w:pPr>
        <w:ind w:left="1260"/>
        <w:rPr>
          <w:color w:val="000000"/>
        </w:rPr>
      </w:pPr>
      <w:r>
        <w:rPr>
          <w:b/>
          <w:bCs/>
        </w:rPr>
        <w:t xml:space="preserve">c) </w:t>
      </w:r>
      <w:r>
        <w:rPr>
          <w:b/>
          <w:bCs/>
          <w:color w:val="000000"/>
        </w:rPr>
        <w:t>Prebitek pritokov pri naložbenju</w:t>
      </w:r>
      <w:r>
        <w:rPr>
          <w:color w:val="000000"/>
        </w:rPr>
        <w:t xml:space="preserve"> (a manj b) </w:t>
      </w:r>
    </w:p>
    <w:p w:rsidR="00246C24" w:rsidRDefault="00246C24">
      <w:pPr>
        <w:ind w:left="1260"/>
      </w:pPr>
      <w:r>
        <w:rPr>
          <w:b/>
          <w:bCs/>
          <w:color w:val="000000"/>
        </w:rPr>
        <w:t>ali prebitek odtokov pri naložbenju</w:t>
      </w:r>
      <w:r>
        <w:rPr>
          <w:color w:val="000000"/>
        </w:rPr>
        <w:t xml:space="preserve"> (b manj a)</w:t>
      </w:r>
    </w:p>
    <w:p w:rsidR="00246C24" w:rsidRDefault="00246C24">
      <w:pPr>
        <w:ind w:left="1260"/>
      </w:pPr>
    </w:p>
    <w:p w:rsidR="00246C24" w:rsidRDefault="00246C24">
      <w:pPr>
        <w:ind w:left="1260"/>
        <w:rPr>
          <w:b/>
          <w:bCs/>
          <w:smallCaps/>
        </w:rPr>
      </w:pPr>
      <w:r>
        <w:rPr>
          <w:b/>
          <w:bCs/>
          <w:smallCaps/>
        </w:rPr>
        <w:t xml:space="preserve">C. </w:t>
      </w:r>
      <w:r>
        <w:rPr>
          <w:b/>
          <w:bCs/>
          <w:smallCaps/>
          <w:color w:val="000000"/>
        </w:rPr>
        <w:t>Finančni tokovi pri financiranju</w:t>
      </w:r>
    </w:p>
    <w:p w:rsidR="00246C24" w:rsidRDefault="00246C24">
      <w:pPr>
        <w:ind w:left="1260"/>
        <w:rPr>
          <w:b/>
          <w:bCs/>
        </w:rPr>
      </w:pPr>
      <w:r>
        <w:rPr>
          <w:b/>
          <w:bCs/>
        </w:rPr>
        <w:t xml:space="preserve">a) </w:t>
      </w:r>
      <w:r>
        <w:rPr>
          <w:b/>
          <w:bCs/>
          <w:color w:val="000000"/>
        </w:rPr>
        <w:t>Pritoki pri financiranju</w:t>
      </w:r>
    </w:p>
    <w:p w:rsidR="00246C24" w:rsidRDefault="00246C24">
      <w:pPr>
        <w:ind w:left="1260"/>
      </w:pPr>
      <w:r>
        <w:tab/>
      </w:r>
      <w:r>
        <w:rPr>
          <w:color w:val="000000"/>
        </w:rPr>
        <w:t>Finančni prihodki, ki se nanašajo na financiranje (razen za prevrednotenje)</w:t>
      </w:r>
    </w:p>
    <w:p w:rsidR="00246C24" w:rsidRDefault="00246C24">
      <w:pPr>
        <w:ind w:left="1260"/>
      </w:pPr>
      <w:r>
        <w:tab/>
      </w:r>
      <w:r>
        <w:rPr>
          <w:color w:val="000000"/>
        </w:rPr>
        <w:t>Izredni prihodki, ki se nanašajo na financiranje</w:t>
      </w:r>
    </w:p>
    <w:p w:rsidR="00246C24" w:rsidRDefault="00246C24">
      <w:pPr>
        <w:ind w:left="1260"/>
      </w:pPr>
      <w:r>
        <w:tab/>
      </w:r>
      <w:r>
        <w:rPr>
          <w:color w:val="000000"/>
        </w:rPr>
        <w:t>Povečanje kapitala (brez čistega dobička)</w:t>
      </w:r>
    </w:p>
    <w:p w:rsidR="00246C24" w:rsidRDefault="00246C24">
      <w:pPr>
        <w:ind w:left="1260"/>
      </w:pPr>
      <w:r>
        <w:tab/>
      </w:r>
      <w:r>
        <w:rPr>
          <w:color w:val="000000"/>
        </w:rPr>
        <w:t>Pobotano povečanje dolgoročnih rezervacij (razen za prevrednotenje)</w:t>
      </w:r>
    </w:p>
    <w:p w:rsidR="00246C24" w:rsidRDefault="00246C24">
      <w:pPr>
        <w:ind w:left="1260"/>
      </w:pPr>
      <w:r>
        <w:tab/>
      </w:r>
      <w:r>
        <w:rPr>
          <w:color w:val="000000"/>
        </w:rPr>
        <w:t>Pobotano povečanje dolgoročnih finančnih dolgov (razen za prevrednotenje)</w:t>
      </w:r>
    </w:p>
    <w:p w:rsidR="00246C24" w:rsidRDefault="00246C24">
      <w:pPr>
        <w:ind w:left="1260"/>
      </w:pPr>
      <w:r>
        <w:tab/>
      </w:r>
      <w:r>
        <w:rPr>
          <w:color w:val="000000"/>
        </w:rPr>
        <w:t>Pobotano povečanje kratkoročnih finančnih dolgov (razen za prevrednotenje)</w:t>
      </w:r>
    </w:p>
    <w:p w:rsidR="00246C24" w:rsidRDefault="00246C24">
      <w:pPr>
        <w:ind w:left="1260"/>
        <w:rPr>
          <w:b/>
          <w:bCs/>
        </w:rPr>
      </w:pPr>
      <w:r>
        <w:rPr>
          <w:b/>
          <w:bCs/>
        </w:rPr>
        <w:t>b) O</w:t>
      </w:r>
      <w:r>
        <w:rPr>
          <w:b/>
          <w:bCs/>
          <w:color w:val="000000"/>
        </w:rPr>
        <w:t>dtoki pri financiranju</w:t>
      </w:r>
    </w:p>
    <w:p w:rsidR="00246C24" w:rsidRDefault="00246C24">
      <w:pPr>
        <w:ind w:left="1260"/>
      </w:pPr>
      <w:r>
        <w:tab/>
      </w:r>
      <w:r>
        <w:rPr>
          <w:color w:val="000000"/>
        </w:rPr>
        <w:t>Finančni odhodki, ki se nanašajo na financiranje (razen za prevrednotenje)</w:t>
      </w:r>
    </w:p>
    <w:p w:rsidR="00246C24" w:rsidRDefault="00246C24">
      <w:pPr>
        <w:ind w:left="1260"/>
        <w:rPr>
          <w:color w:val="000000"/>
        </w:rPr>
      </w:pPr>
      <w:r>
        <w:tab/>
      </w:r>
      <w:r>
        <w:rPr>
          <w:color w:val="000000"/>
        </w:rPr>
        <w:t>Izredni odhodki, ki se nanašajo na financiranje</w:t>
      </w:r>
    </w:p>
    <w:p w:rsidR="00246C24" w:rsidRDefault="00246C24">
      <w:pPr>
        <w:ind w:left="1260"/>
        <w:rPr>
          <w:color w:val="000000"/>
        </w:rPr>
      </w:pPr>
      <w:r>
        <w:tab/>
      </w:r>
      <w:r>
        <w:rPr>
          <w:color w:val="000000"/>
        </w:rPr>
        <w:t>Zmanjšanje kapitala (brez čiste izgube poslovnega leta)</w:t>
      </w:r>
    </w:p>
    <w:p w:rsidR="00246C24" w:rsidRDefault="00246C24">
      <w:pPr>
        <w:ind w:left="1260"/>
        <w:rPr>
          <w:color w:val="000000"/>
        </w:rPr>
      </w:pPr>
      <w:r>
        <w:tab/>
      </w:r>
      <w:r>
        <w:rPr>
          <w:color w:val="000000"/>
        </w:rPr>
        <w:t>Pobotano zmanjšanje dolgoročnih rezervacij (razen za prevrednotenje)</w:t>
      </w:r>
    </w:p>
    <w:p w:rsidR="00246C24" w:rsidRDefault="00246C24">
      <w:pPr>
        <w:ind w:left="1260"/>
        <w:rPr>
          <w:color w:val="000000"/>
        </w:rPr>
      </w:pPr>
      <w:r>
        <w:tab/>
      </w:r>
      <w:r>
        <w:rPr>
          <w:color w:val="000000"/>
        </w:rPr>
        <w:t>Pobotano zmanjšanje dolgoročnih finančnih dolgov (razen za prevrednotenje)</w:t>
      </w:r>
    </w:p>
    <w:p w:rsidR="00246C24" w:rsidRDefault="00246C24">
      <w:pPr>
        <w:ind w:left="1260"/>
        <w:rPr>
          <w:color w:val="000000"/>
        </w:rPr>
      </w:pPr>
      <w:r>
        <w:tab/>
      </w:r>
      <w:r>
        <w:rPr>
          <w:color w:val="000000"/>
        </w:rPr>
        <w:t>Pobotano zmanjšanje kratkoročnih finančnih dolgov (razen za prevrednotenje)</w:t>
      </w:r>
    </w:p>
    <w:p w:rsidR="00246C24" w:rsidRDefault="00246C24">
      <w:pPr>
        <w:ind w:left="1260"/>
        <w:rPr>
          <w:color w:val="000000"/>
        </w:rPr>
      </w:pPr>
      <w:r>
        <w:tab/>
      </w:r>
      <w:r>
        <w:rPr>
          <w:color w:val="000000"/>
        </w:rPr>
        <w:t>Zmanjšanje obveznosti do lastnikov iz delitve dobička (izplačila dividend in drugih deležev v dobičku)</w:t>
      </w:r>
    </w:p>
    <w:p w:rsidR="00246C24" w:rsidRDefault="00246C24">
      <w:pPr>
        <w:ind w:left="1260"/>
        <w:rPr>
          <w:color w:val="000000"/>
        </w:rPr>
      </w:pPr>
      <w:r>
        <w:rPr>
          <w:b/>
          <w:bCs/>
        </w:rPr>
        <w:t xml:space="preserve">c) </w:t>
      </w:r>
      <w:r>
        <w:rPr>
          <w:b/>
          <w:bCs/>
          <w:color w:val="000000"/>
        </w:rPr>
        <w:t>Prebitek pritokov pri financiranju</w:t>
      </w:r>
      <w:r>
        <w:rPr>
          <w:color w:val="000000"/>
        </w:rPr>
        <w:t xml:space="preserve"> (a manj b) </w:t>
      </w:r>
    </w:p>
    <w:p w:rsidR="00246C24" w:rsidRDefault="00246C24">
      <w:pPr>
        <w:ind w:left="1260"/>
        <w:rPr>
          <w:color w:val="000000"/>
        </w:rPr>
      </w:pPr>
      <w:r>
        <w:rPr>
          <w:b/>
          <w:bCs/>
          <w:color w:val="000000"/>
        </w:rPr>
        <w:t xml:space="preserve">ali prebitek odtokov pri financiranju </w:t>
      </w:r>
      <w:r>
        <w:rPr>
          <w:color w:val="000000"/>
        </w:rPr>
        <w:t>(b manj a)</w:t>
      </w:r>
    </w:p>
    <w:p w:rsidR="00246C24" w:rsidRDefault="00246C24">
      <w:pPr>
        <w:ind w:left="1260"/>
      </w:pPr>
    </w:p>
    <w:p w:rsidR="00246C24" w:rsidRDefault="00246C24">
      <w:pPr>
        <w:ind w:left="1260"/>
        <w:rPr>
          <w:b/>
          <w:bCs/>
          <w:smallCaps/>
          <w:color w:val="000000"/>
        </w:rPr>
      </w:pPr>
      <w:r>
        <w:rPr>
          <w:b/>
          <w:bCs/>
          <w:smallCaps/>
        </w:rPr>
        <w:t xml:space="preserve">Č. </w:t>
      </w:r>
      <w:r>
        <w:rPr>
          <w:b/>
          <w:bCs/>
          <w:smallCaps/>
          <w:color w:val="000000"/>
        </w:rPr>
        <w:t>Končno stanje denarnih sredstev in njihovih ustreznikov</w:t>
      </w:r>
    </w:p>
    <w:p w:rsidR="00246C24" w:rsidRDefault="00246C24">
      <w:pPr>
        <w:pStyle w:val="BodyText"/>
        <w:tabs>
          <w:tab w:val="left" w:pos="856"/>
          <w:tab w:val="left" w:pos="1260"/>
          <w:tab w:val="left" w:pos="9070"/>
        </w:tabs>
        <w:ind w:left="1260"/>
      </w:pPr>
    </w:p>
    <w:p w:rsidR="00246C24" w:rsidRDefault="00246C24">
      <w:pPr>
        <w:pStyle w:val="BodyText"/>
        <w:tabs>
          <w:tab w:val="left" w:pos="856"/>
          <w:tab w:val="left" w:pos="1260"/>
          <w:tab w:val="left" w:pos="9070"/>
        </w:tabs>
        <w:ind w:left="1260"/>
      </w:pPr>
    </w:p>
    <w:p w:rsidR="00246C24" w:rsidRDefault="00246C24">
      <w:pPr>
        <w:ind w:left="1260"/>
      </w:pPr>
      <w:r>
        <w:t xml:space="preserve">Prebitek prejemkov pri poslovanju </w:t>
      </w:r>
      <w:r>
        <w:rPr>
          <w:i/>
          <w:iCs/>
        </w:rPr>
        <w:t>ali</w:t>
      </w:r>
      <w:r>
        <w:t xml:space="preserve"> prebitek izdatkov pri poslovanju</w:t>
      </w:r>
    </w:p>
    <w:p w:rsidR="00246C24" w:rsidRDefault="00246C24">
      <w:pPr>
        <w:ind w:left="1260"/>
      </w:pPr>
      <w:r>
        <w:t>+ / -</w:t>
      </w:r>
    </w:p>
    <w:p w:rsidR="00246C24" w:rsidRDefault="00246C24">
      <w:pPr>
        <w:ind w:left="1260"/>
      </w:pPr>
      <w:r>
        <w:t xml:space="preserve">Prebitek prejemkov pri naložbenju </w:t>
      </w:r>
      <w:r>
        <w:rPr>
          <w:i/>
          <w:iCs/>
        </w:rPr>
        <w:t xml:space="preserve">ali </w:t>
      </w:r>
      <w:r>
        <w:t xml:space="preserve">prebitek izdatkov pri naložbenju </w:t>
      </w:r>
    </w:p>
    <w:p w:rsidR="00246C24" w:rsidRDefault="00246C24">
      <w:pPr>
        <w:ind w:left="1260"/>
      </w:pPr>
      <w:r>
        <w:t>+ / -</w:t>
      </w:r>
    </w:p>
    <w:p w:rsidR="00246C24" w:rsidRDefault="00246C24">
      <w:pPr>
        <w:pBdr>
          <w:bottom w:val="single" w:sz="6" w:space="1" w:color="auto"/>
        </w:pBdr>
        <w:ind w:left="1260"/>
      </w:pPr>
      <w:r>
        <w:t xml:space="preserve">Prebitek prejemkov pri financiranju </w:t>
      </w:r>
      <w:r>
        <w:rPr>
          <w:i/>
          <w:iCs/>
        </w:rPr>
        <w:t xml:space="preserve">ali </w:t>
      </w:r>
      <w:r>
        <w:t xml:space="preserve">prebitek izdatkov pri financiranju </w:t>
      </w:r>
    </w:p>
    <w:p w:rsidR="00246C24" w:rsidRDefault="00246C24">
      <w:pPr>
        <w:ind w:left="1260"/>
        <w:rPr>
          <w:b/>
        </w:rPr>
      </w:pPr>
      <w:r>
        <w:rPr>
          <w:b/>
        </w:rPr>
        <w:t>Finančni izid obdobja</w:t>
      </w:r>
    </w:p>
    <w:p w:rsidR="00246C24" w:rsidRDefault="00246C24">
      <w:pPr>
        <w:ind w:left="1260"/>
        <w:rPr>
          <w:bCs/>
        </w:rPr>
      </w:pPr>
    </w:p>
    <w:p w:rsidR="00246C24" w:rsidRDefault="00246C24">
      <w:pPr>
        <w:ind w:left="1260"/>
        <w:rPr>
          <w:bCs/>
        </w:rPr>
      </w:pPr>
      <w:r>
        <w:rPr>
          <w:bCs/>
        </w:rPr>
        <w:t>Finančni izid obdobja</w:t>
      </w:r>
    </w:p>
    <w:p w:rsidR="00246C24" w:rsidRDefault="00246C24">
      <w:pPr>
        <w:ind w:left="1260"/>
        <w:rPr>
          <w:bCs/>
        </w:rPr>
      </w:pPr>
      <w:r>
        <w:rPr>
          <w:bCs/>
        </w:rPr>
        <w:t>+</w:t>
      </w:r>
    </w:p>
    <w:p w:rsidR="00246C24" w:rsidRDefault="00246C24">
      <w:pPr>
        <w:pBdr>
          <w:bottom w:val="single" w:sz="6" w:space="1" w:color="auto"/>
        </w:pBdr>
        <w:ind w:left="1260"/>
      </w:pPr>
      <w:r>
        <w:t>Začetno stanje denarnih sredstev in njihovih ustreznikov</w:t>
      </w:r>
    </w:p>
    <w:p w:rsidR="00246C24" w:rsidRDefault="00246C24">
      <w:pPr>
        <w:ind w:left="1260"/>
        <w:rPr>
          <w:b/>
          <w:bCs/>
        </w:rPr>
      </w:pPr>
      <w:r>
        <w:rPr>
          <w:b/>
          <w:bCs/>
        </w:rPr>
        <w:t>Končno stanje denarnih sredstev in njihovih ustreznikov</w:t>
      </w:r>
    </w:p>
    <w:p w:rsidR="00246C24" w:rsidRDefault="00246C24">
      <w:pPr>
        <w:ind w:left="1260"/>
        <w:rPr>
          <w:b/>
          <w:bCs/>
        </w:rPr>
      </w:pPr>
    </w:p>
    <w:p w:rsidR="00246C24" w:rsidRDefault="00246C24">
      <w:pPr>
        <w:ind w:left="1260"/>
        <w:rPr>
          <w:b/>
          <w:bCs/>
        </w:rPr>
      </w:pPr>
    </w:p>
    <w:p w:rsidR="00246C24" w:rsidRDefault="00246C24">
      <w:r>
        <w:t>Obravnavani izkaz finančnega izida je mogoče izdelati na podlagi podatkov iz začetne in končne bilance stanja ter izkaza poslovnega izida za isto obdobje, kar je tudi razlog, da ima večina podjetij izdela izkaz v različici II.</w:t>
      </w:r>
    </w:p>
    <w:p w:rsidR="00246C24" w:rsidRDefault="00246C24"/>
    <w:p w:rsidR="00246C24" w:rsidRDefault="00246C24">
      <w:pPr>
        <w:pStyle w:val="BodyText"/>
      </w:pPr>
    </w:p>
    <w:p w:rsidR="00246C24" w:rsidRDefault="00246C24">
      <w:pPr>
        <w:pStyle w:val="Heading3"/>
      </w:pPr>
      <w:bookmarkStart w:id="280" w:name="_Toc92521998"/>
      <w:bookmarkStart w:id="281" w:name="_Toc92522991"/>
      <w:r>
        <w:t>5.5.4  Izkaz gibanja kapitala</w:t>
      </w:r>
      <w:bookmarkEnd w:id="280"/>
      <w:bookmarkEnd w:id="281"/>
    </w:p>
    <w:p w:rsidR="00246C24" w:rsidRDefault="00246C24">
      <w:pPr>
        <w:pStyle w:val="BodyText"/>
      </w:pPr>
    </w:p>
    <w:p w:rsidR="00246C24" w:rsidRDefault="00246C24">
      <w:r>
        <w:t>Izkaz gibanja kapitala je računovodski izkaz, ki prikazuje spremembe posameznih sestavin kapitala za obračunsko obdobje. Podaja natančne informacije o gibanju posameznih sestavin kapitala v obdobju. Kapital sodi med obveznosti do virov sredstev in je izkazan na pasivni strani bilance stanja.</w:t>
      </w:r>
    </w:p>
    <w:p w:rsidR="00246C24" w:rsidRDefault="00246C24"/>
    <w:p w:rsidR="00246C24" w:rsidRDefault="00246C24">
      <w:r>
        <w:t>V bilanci stanja so navedene naslednje sestavine kapitala:</w:t>
      </w:r>
    </w:p>
    <w:p w:rsidR="00246C24" w:rsidRDefault="00246C24">
      <w:pPr>
        <w:ind w:left="540"/>
        <w:rPr>
          <w:i/>
          <w:iCs/>
        </w:rPr>
      </w:pPr>
      <w:r>
        <w:rPr>
          <w:i/>
          <w:iCs/>
        </w:rPr>
        <w:t>I. Vpoklicani kapital</w:t>
      </w:r>
    </w:p>
    <w:p w:rsidR="00246C24" w:rsidRDefault="00246C24">
      <w:pPr>
        <w:ind w:left="540"/>
      </w:pPr>
      <w:r>
        <w:t>1. Osnovni kapital</w:t>
      </w:r>
    </w:p>
    <w:p w:rsidR="00246C24" w:rsidRDefault="00246C24">
      <w:pPr>
        <w:ind w:left="540"/>
      </w:pPr>
      <w:r>
        <w:t>2.</w:t>
      </w:r>
      <w:r>
        <w:rPr>
          <w:szCs w:val="14"/>
        </w:rPr>
        <w:t xml:space="preserve"> </w:t>
      </w:r>
      <w:r>
        <w:t>Nevpoklicani kapital (kot odbitna postavka)</w:t>
      </w:r>
    </w:p>
    <w:p w:rsidR="00246C24" w:rsidRDefault="00246C24">
      <w:pPr>
        <w:ind w:left="540"/>
        <w:rPr>
          <w:i/>
          <w:iCs/>
        </w:rPr>
      </w:pPr>
      <w:r>
        <w:rPr>
          <w:i/>
          <w:iCs/>
        </w:rPr>
        <w:t>II.</w:t>
      </w:r>
      <w:r>
        <w:rPr>
          <w:i/>
          <w:iCs/>
          <w:szCs w:val="14"/>
        </w:rPr>
        <w:t xml:space="preserve"> </w:t>
      </w:r>
      <w:r>
        <w:rPr>
          <w:i/>
          <w:iCs/>
        </w:rPr>
        <w:t>Kapitalske rezerve</w:t>
      </w:r>
    </w:p>
    <w:p w:rsidR="00246C24" w:rsidRDefault="00246C24">
      <w:pPr>
        <w:ind w:left="540"/>
        <w:rPr>
          <w:i/>
          <w:iCs/>
        </w:rPr>
      </w:pPr>
      <w:r>
        <w:rPr>
          <w:i/>
          <w:iCs/>
        </w:rPr>
        <w:t>III.</w:t>
      </w:r>
      <w:r>
        <w:rPr>
          <w:i/>
          <w:iCs/>
          <w:szCs w:val="14"/>
        </w:rPr>
        <w:t xml:space="preserve"> </w:t>
      </w:r>
      <w:r>
        <w:rPr>
          <w:i/>
          <w:iCs/>
        </w:rPr>
        <w:t>Rezerve iz dobička</w:t>
      </w:r>
    </w:p>
    <w:p w:rsidR="00246C24" w:rsidRDefault="00246C24">
      <w:pPr>
        <w:ind w:left="540"/>
      </w:pPr>
      <w:r>
        <w:t>1.</w:t>
      </w:r>
      <w:r>
        <w:rPr>
          <w:szCs w:val="14"/>
        </w:rPr>
        <w:t xml:space="preserve"> </w:t>
      </w:r>
      <w:r>
        <w:t>Zakonske rezerve</w:t>
      </w:r>
    </w:p>
    <w:p w:rsidR="00246C24" w:rsidRDefault="00246C24">
      <w:pPr>
        <w:ind w:left="540"/>
      </w:pPr>
      <w:r>
        <w:t>2.</w:t>
      </w:r>
      <w:r>
        <w:rPr>
          <w:szCs w:val="14"/>
        </w:rPr>
        <w:t xml:space="preserve"> </w:t>
      </w:r>
      <w:r>
        <w:t>Rezerve za lastne deleže</w:t>
      </w:r>
    </w:p>
    <w:p w:rsidR="00246C24" w:rsidRDefault="00246C24">
      <w:pPr>
        <w:ind w:left="540"/>
      </w:pPr>
      <w:r>
        <w:t>3.</w:t>
      </w:r>
      <w:r>
        <w:rPr>
          <w:szCs w:val="14"/>
        </w:rPr>
        <w:t xml:space="preserve"> </w:t>
      </w:r>
      <w:r>
        <w:t>Statutarne rezerve</w:t>
      </w:r>
    </w:p>
    <w:p w:rsidR="00246C24" w:rsidRDefault="00246C24">
      <w:pPr>
        <w:ind w:left="540"/>
      </w:pPr>
      <w:r>
        <w:t>4.</w:t>
      </w:r>
      <w:r>
        <w:rPr>
          <w:szCs w:val="14"/>
        </w:rPr>
        <w:t xml:space="preserve"> </w:t>
      </w:r>
      <w:r>
        <w:t>Druge rezerve iz dobička</w:t>
      </w:r>
    </w:p>
    <w:p w:rsidR="00246C24" w:rsidRDefault="00246C24">
      <w:pPr>
        <w:ind w:left="540"/>
        <w:rPr>
          <w:i/>
          <w:iCs/>
        </w:rPr>
      </w:pPr>
      <w:r>
        <w:rPr>
          <w:i/>
          <w:iCs/>
        </w:rPr>
        <w:t>IV. Preneseni čisti poslovni izid</w:t>
      </w:r>
    </w:p>
    <w:p w:rsidR="00246C24" w:rsidRDefault="00246C24">
      <w:pPr>
        <w:ind w:left="540"/>
      </w:pPr>
      <w:r>
        <w:t>1.</w:t>
      </w:r>
      <w:r>
        <w:rPr>
          <w:szCs w:val="14"/>
        </w:rPr>
        <w:t xml:space="preserve"> </w:t>
      </w:r>
      <w:r>
        <w:t>Preneseni čisti dobiček</w:t>
      </w:r>
    </w:p>
    <w:p w:rsidR="00246C24" w:rsidRDefault="00246C24">
      <w:pPr>
        <w:ind w:left="540"/>
      </w:pPr>
      <w:r>
        <w:t>2.</w:t>
      </w:r>
      <w:r>
        <w:rPr>
          <w:szCs w:val="14"/>
        </w:rPr>
        <w:t xml:space="preserve"> </w:t>
      </w:r>
      <w:r>
        <w:t>Prenesena čista izguba</w:t>
      </w:r>
    </w:p>
    <w:p w:rsidR="00246C24" w:rsidRDefault="00246C24">
      <w:pPr>
        <w:ind w:left="540"/>
        <w:rPr>
          <w:i/>
          <w:iCs/>
        </w:rPr>
      </w:pPr>
      <w:r>
        <w:rPr>
          <w:i/>
          <w:iCs/>
        </w:rPr>
        <w:t>V.</w:t>
      </w:r>
      <w:r>
        <w:rPr>
          <w:i/>
          <w:iCs/>
          <w:szCs w:val="14"/>
        </w:rPr>
        <w:t xml:space="preserve"> </w:t>
      </w:r>
      <w:r>
        <w:rPr>
          <w:i/>
          <w:iCs/>
        </w:rPr>
        <w:t>Čisti poslovni izid poslovnega leta</w:t>
      </w:r>
    </w:p>
    <w:p w:rsidR="00246C24" w:rsidRDefault="00246C24">
      <w:pPr>
        <w:ind w:left="540"/>
      </w:pPr>
      <w:r>
        <w:t>1.</w:t>
      </w:r>
      <w:r>
        <w:rPr>
          <w:szCs w:val="14"/>
        </w:rPr>
        <w:t xml:space="preserve"> </w:t>
      </w:r>
      <w:r>
        <w:t>Čisti dobiček poslovnega leta</w:t>
      </w:r>
    </w:p>
    <w:p w:rsidR="00246C24" w:rsidRDefault="00246C24">
      <w:pPr>
        <w:ind w:left="540"/>
      </w:pPr>
      <w:r>
        <w:t>2.</w:t>
      </w:r>
      <w:r>
        <w:rPr>
          <w:szCs w:val="14"/>
        </w:rPr>
        <w:t xml:space="preserve"> </w:t>
      </w:r>
      <w:r>
        <w:t>Čista izguba poslovnega leta</w:t>
      </w:r>
    </w:p>
    <w:p w:rsidR="00246C24" w:rsidRDefault="00246C24">
      <w:pPr>
        <w:ind w:left="540"/>
        <w:rPr>
          <w:i/>
          <w:iCs/>
        </w:rPr>
      </w:pPr>
      <w:r>
        <w:rPr>
          <w:i/>
          <w:iCs/>
        </w:rPr>
        <w:t>VI.</w:t>
      </w:r>
      <w:r>
        <w:rPr>
          <w:i/>
          <w:iCs/>
          <w:szCs w:val="14"/>
        </w:rPr>
        <w:t xml:space="preserve"> </w:t>
      </w:r>
      <w:r>
        <w:rPr>
          <w:i/>
          <w:iCs/>
        </w:rPr>
        <w:t>Prevrednotovalni popravki kapitala</w:t>
      </w:r>
    </w:p>
    <w:p w:rsidR="00246C24" w:rsidRDefault="00246C24">
      <w:pPr>
        <w:ind w:left="540"/>
      </w:pPr>
      <w:r>
        <w:t>1.</w:t>
      </w:r>
      <w:r>
        <w:rPr>
          <w:szCs w:val="14"/>
        </w:rPr>
        <w:t xml:space="preserve"> </w:t>
      </w:r>
      <w:r>
        <w:t>Splošni prevrednotovalni popravek kapitala</w:t>
      </w:r>
    </w:p>
    <w:p w:rsidR="00246C24" w:rsidRDefault="00246C24">
      <w:pPr>
        <w:ind w:left="540"/>
      </w:pPr>
      <w:r>
        <w:t>2.</w:t>
      </w:r>
      <w:r>
        <w:rPr>
          <w:szCs w:val="14"/>
        </w:rPr>
        <w:t xml:space="preserve"> </w:t>
      </w:r>
      <w:r>
        <w:t>Posebni prevrednotovalni popravki kapitala</w:t>
      </w:r>
    </w:p>
    <w:p w:rsidR="00246C24" w:rsidRDefault="00246C24"/>
    <w:p w:rsidR="00246C24" w:rsidRDefault="00246C24">
      <w:r>
        <w:t>Izhodišče izkaza gibanja kapitala je začetno stanje posameznih sestavin kapitala v začetni bilanci stanja. V obdobju se začetna stanja spreminjajo zaradi:</w:t>
      </w:r>
    </w:p>
    <w:p w:rsidR="00246C24" w:rsidRDefault="00246C24">
      <w:pPr>
        <w:numPr>
          <w:ilvl w:val="0"/>
          <w:numId w:val="109"/>
        </w:numPr>
      </w:pPr>
      <w:r>
        <w:t>premikov v kapital,</w:t>
      </w:r>
    </w:p>
    <w:p w:rsidR="00246C24" w:rsidRDefault="00246C24">
      <w:pPr>
        <w:numPr>
          <w:ilvl w:val="0"/>
          <w:numId w:val="109"/>
        </w:numPr>
      </w:pPr>
      <w:r>
        <w:t>premikov v kapitalu in</w:t>
      </w:r>
    </w:p>
    <w:p w:rsidR="00246C24" w:rsidRDefault="00246C24">
      <w:pPr>
        <w:numPr>
          <w:ilvl w:val="0"/>
          <w:numId w:val="109"/>
        </w:numPr>
      </w:pPr>
      <w:r>
        <w:t>premikov iz kapitala.</w:t>
      </w:r>
    </w:p>
    <w:p w:rsidR="00246C24" w:rsidRDefault="00246C24"/>
    <w:p w:rsidR="00246C24" w:rsidRDefault="00246C24">
      <w:pPr>
        <w:rPr>
          <w:color w:val="000000"/>
        </w:rPr>
      </w:pPr>
      <w:r>
        <w:rPr>
          <w:color w:val="000000"/>
        </w:rPr>
        <w:t>Premiki v kapital pomenijo povečanje posameznih postavk kapitala (istočasno se poveča tudi celotni kapital) oziroma zmanjšanje posameznih sestavin kapitala (zmanjšanje celotnega kapitala). Najpogostejaši primeri premikov v kapital so naslednji:</w:t>
      </w:r>
    </w:p>
    <w:p w:rsidR="00246C24" w:rsidRDefault="00246C24"/>
    <w:p w:rsidR="00246C24" w:rsidRDefault="00246C24">
      <w:pPr>
        <w:ind w:left="360"/>
      </w:pPr>
      <w:r>
        <w:rPr>
          <w:color w:val="000000"/>
        </w:rPr>
        <w:t>a)</w:t>
      </w:r>
      <w:r>
        <w:rPr>
          <w:color w:val="000000"/>
        </w:rPr>
        <w:tab/>
        <w:t>Vpis oziroma povečanje vpoklicanega  ali nevpoklicanega osnovnega kapitala</w:t>
      </w:r>
    </w:p>
    <w:p w:rsidR="00246C24" w:rsidRDefault="00246C24">
      <w:pPr>
        <w:ind w:left="360"/>
      </w:pPr>
      <w:r>
        <w:rPr>
          <w:color w:val="000000"/>
        </w:rPr>
        <w:t>b)</w:t>
      </w:r>
      <w:r>
        <w:rPr>
          <w:color w:val="000000"/>
        </w:rPr>
        <w:tab/>
        <w:t>Vpoklic vpisanega osnovnega kapitala</w:t>
      </w:r>
    </w:p>
    <w:p w:rsidR="00246C24" w:rsidRDefault="00246C24">
      <w:pPr>
        <w:ind w:left="360"/>
      </w:pPr>
      <w:r>
        <w:t xml:space="preserve">c) </w:t>
      </w:r>
      <w:r>
        <w:tab/>
        <w:t>Vnos dodatnih vplačil kapitala</w:t>
      </w:r>
    </w:p>
    <w:p w:rsidR="00246C24" w:rsidRDefault="00246C24">
      <w:pPr>
        <w:ind w:left="360"/>
      </w:pPr>
      <w:r>
        <w:t>č)</w:t>
      </w:r>
      <w:r>
        <w:rPr>
          <w:szCs w:val="14"/>
        </w:rPr>
        <w:t xml:space="preserve"> </w:t>
      </w:r>
      <w:r>
        <w:rPr>
          <w:szCs w:val="14"/>
        </w:rPr>
        <w:tab/>
      </w:r>
      <w:r>
        <w:t>Vnos čistega poslovnega izida poslovnega leta</w:t>
      </w:r>
    </w:p>
    <w:p w:rsidR="00246C24" w:rsidRDefault="00246C24">
      <w:pPr>
        <w:ind w:left="360"/>
      </w:pPr>
      <w:r>
        <w:t>d)</w:t>
      </w:r>
      <w:r>
        <w:rPr>
          <w:szCs w:val="14"/>
        </w:rPr>
        <w:t xml:space="preserve"> </w:t>
      </w:r>
      <w:r>
        <w:rPr>
          <w:szCs w:val="14"/>
        </w:rPr>
        <w:tab/>
      </w:r>
      <w:r>
        <w:t>Vnos zneska splošnega prevrednotenja kapitala</w:t>
      </w:r>
    </w:p>
    <w:p w:rsidR="00246C24" w:rsidRDefault="00246C24">
      <w:pPr>
        <w:ind w:left="360"/>
      </w:pPr>
      <w:r>
        <w:t>e)</w:t>
      </w:r>
      <w:r>
        <w:rPr>
          <w:szCs w:val="14"/>
        </w:rPr>
        <w:t xml:space="preserve"> </w:t>
      </w:r>
      <w:r>
        <w:rPr>
          <w:szCs w:val="14"/>
        </w:rPr>
        <w:tab/>
      </w:r>
      <w:r>
        <w:t>Vnos zneska posebnih prevrednotenj kapitala</w:t>
      </w:r>
    </w:p>
    <w:p w:rsidR="00246C24" w:rsidRDefault="00246C24">
      <w:pPr>
        <w:ind w:left="360"/>
      </w:pPr>
      <w:r>
        <w:t>f)</w:t>
      </w:r>
      <w:r>
        <w:rPr>
          <w:szCs w:val="14"/>
        </w:rPr>
        <w:t xml:space="preserve"> </w:t>
      </w:r>
      <w:r>
        <w:rPr>
          <w:szCs w:val="14"/>
        </w:rPr>
        <w:tab/>
      </w:r>
      <w:r>
        <w:t>Druga povečanja sestavin kapitala</w:t>
      </w:r>
    </w:p>
    <w:p w:rsidR="00246C24" w:rsidRDefault="00246C24"/>
    <w:p w:rsidR="00246C24" w:rsidRDefault="00246C24">
      <w:r>
        <w:t>Premiki v kapitalu pomenijo povečanje ene postavke kapitala na račun zmanjšanja druge postavke kapitala. Celotno stanje kapitala po spremembi ostaja nespremenjeno. Premiki v kapitalu so lahko naslednji:</w:t>
      </w:r>
    </w:p>
    <w:p w:rsidR="00246C24" w:rsidRDefault="00246C24"/>
    <w:p w:rsidR="00246C24" w:rsidRDefault="00246C24">
      <w:pPr>
        <w:ind w:left="360"/>
      </w:pPr>
      <w:r>
        <w:t>a)</w:t>
      </w:r>
      <w:r>
        <w:tab/>
        <w:t>Razporeditev čistega dobička kot sestavine kapitala po sklepu uprave in nadzornega sveta</w:t>
      </w:r>
    </w:p>
    <w:p w:rsidR="00246C24" w:rsidRDefault="00246C24">
      <w:pPr>
        <w:ind w:left="360"/>
      </w:pPr>
      <w:r>
        <w:t>b)</w:t>
      </w:r>
      <w:r>
        <w:tab/>
        <w:t>Razporeditev čistega dobička za oblikovanje dodatnih rezerv po sklepu skupščine</w:t>
      </w:r>
    </w:p>
    <w:p w:rsidR="00246C24" w:rsidRDefault="00246C24">
      <w:pPr>
        <w:ind w:left="360"/>
      </w:pPr>
      <w:r>
        <w:t>c)</w:t>
      </w:r>
      <w:r>
        <w:tab/>
        <w:t xml:space="preserve">Poravnava izgube kot odbitne sestavine kapitala </w:t>
      </w:r>
    </w:p>
    <w:p w:rsidR="00246C24" w:rsidRDefault="00246C24">
      <w:pPr>
        <w:ind w:left="360"/>
      </w:pPr>
      <w:r>
        <w:t>č)</w:t>
      </w:r>
      <w:r>
        <w:tab/>
        <w:t xml:space="preserve">Oblikovanje rezerve za lastne deleže iz drugih sestavin kapitala </w:t>
      </w:r>
    </w:p>
    <w:p w:rsidR="00246C24" w:rsidRDefault="00246C24">
      <w:pPr>
        <w:ind w:left="360"/>
      </w:pPr>
      <w:r>
        <w:t>d)</w:t>
      </w:r>
      <w:r>
        <w:tab/>
        <w:t>Razpustitev rezerv za lastne deleže in razporeditev na druge sestavine kapitala</w:t>
      </w:r>
    </w:p>
    <w:p w:rsidR="00246C24" w:rsidRDefault="00246C24">
      <w:pPr>
        <w:ind w:left="360"/>
      </w:pPr>
      <w:r>
        <w:t>e)</w:t>
      </w:r>
      <w:r>
        <w:tab/>
        <w:t>Izplačila (obračun) dividend v obliki delnic</w:t>
      </w:r>
    </w:p>
    <w:p w:rsidR="00246C24" w:rsidRDefault="00246C24">
      <w:pPr>
        <w:ind w:left="360"/>
      </w:pPr>
      <w:r>
        <w:t>f)</w:t>
      </w:r>
      <w:r>
        <w:tab/>
        <w:t>Druge prerazporeditve sestavin kapitala</w:t>
      </w:r>
    </w:p>
    <w:p w:rsidR="00246C24" w:rsidRDefault="00246C24"/>
    <w:p w:rsidR="00246C24" w:rsidRDefault="00246C24">
      <w:r>
        <w:t>Premiki iz kapitala pomenijo zmanjšanje posameznih sestavin kapitala. Celotno stanje kapitala se zmanjša v višini spremembe. Premiki iz kapitala so lahko naslednji:</w:t>
      </w:r>
    </w:p>
    <w:p w:rsidR="00246C24" w:rsidRDefault="00246C24">
      <w:pPr>
        <w:ind w:left="360"/>
      </w:pPr>
      <w:r>
        <w:t>a)</w:t>
      </w:r>
      <w:r>
        <w:rPr>
          <w:szCs w:val="14"/>
        </w:rPr>
        <w:tab/>
      </w:r>
      <w:r>
        <w:t>Izplačilo dividend</w:t>
      </w:r>
    </w:p>
    <w:p w:rsidR="00246C24" w:rsidRDefault="00246C24">
      <w:pPr>
        <w:ind w:left="360"/>
      </w:pPr>
      <w:r>
        <w:t>b)</w:t>
      </w:r>
      <w:r>
        <w:rPr>
          <w:szCs w:val="14"/>
        </w:rPr>
        <w:tab/>
      </w:r>
      <w:r>
        <w:t>Vračilo kapitala</w:t>
      </w:r>
    </w:p>
    <w:p w:rsidR="00246C24" w:rsidRDefault="00246C24">
      <w:pPr>
        <w:ind w:left="360"/>
      </w:pPr>
      <w:r>
        <w:t>c)</w:t>
      </w:r>
      <w:r>
        <w:rPr>
          <w:szCs w:val="14"/>
        </w:rPr>
        <w:tab/>
      </w:r>
      <w:r>
        <w:t>Uporaba posebnega prevrednotovalnega popravka kapitala (za oslabitev sredstev ali okrepitev dolgov)</w:t>
      </w:r>
    </w:p>
    <w:p w:rsidR="00246C24" w:rsidRDefault="00246C24">
      <w:pPr>
        <w:ind w:left="360"/>
      </w:pPr>
      <w:r>
        <w:t>č)</w:t>
      </w:r>
      <w:r>
        <w:tab/>
        <w:t>Prenos posebnih prevrednotovalnih popravkov kapitala (v poslovne prihodke ali finančne prihodke)</w:t>
      </w:r>
    </w:p>
    <w:p w:rsidR="00246C24" w:rsidRDefault="00246C24">
      <w:pPr>
        <w:ind w:left="360"/>
      </w:pPr>
      <w:r>
        <w:t>d)</w:t>
      </w:r>
      <w:r>
        <w:rPr>
          <w:szCs w:val="14"/>
        </w:rPr>
        <w:tab/>
      </w:r>
      <w:r>
        <w:t>Druge odprave sestavin kapitala</w:t>
      </w:r>
    </w:p>
    <w:p w:rsidR="00246C24" w:rsidRDefault="00246C24">
      <w:pPr>
        <w:pStyle w:val="Header"/>
        <w:tabs>
          <w:tab w:val="clear" w:pos="4536"/>
          <w:tab w:val="clear" w:pos="9072"/>
        </w:tabs>
        <w:ind w:left="360"/>
      </w:pPr>
    </w:p>
    <w:p w:rsidR="00246C24" w:rsidRDefault="00246C24">
      <w:r>
        <w:t>Končno stanje kapitala, ki je ugotovljeno v izkazu gibanja kapitala na podlagi začetnega stanja in sprememb kapitala v vseh smereh, je enako končnemu stanju kapitala v končni bilanci stanja.</w:t>
      </w:r>
    </w:p>
    <w:p w:rsidR="00246C24" w:rsidRDefault="00246C24"/>
    <w:p w:rsidR="00246C24" w:rsidRDefault="00246C24">
      <w:r>
        <w:t>Izkaz gibanja kapitala vsebuje tudi izračun bilančnega dobička obdobja. Bilančni dobiček vrednostno ni enak dobičku, ki je v bilanci stanja naveden kot čisti dobiček / izguba poslovnega leta, temveč v zakonu o gospodarskih družbah pravno opredeljena kategorija.</w:t>
      </w:r>
    </w:p>
    <w:p w:rsidR="00246C24" w:rsidRDefault="00246C24"/>
    <w:p w:rsidR="00246C24" w:rsidRDefault="00246C24">
      <w:r>
        <w:t>Metodologija ugotovitve bilančnega dobička je naslednja:</w:t>
      </w:r>
    </w:p>
    <w:p w:rsidR="00246C24" w:rsidRDefault="00246C24"/>
    <w:p w:rsidR="00246C24" w:rsidRDefault="00246C24">
      <w:pPr>
        <w:ind w:left="1080"/>
      </w:pPr>
      <w:r>
        <w:t>+</w:t>
      </w:r>
      <w:r>
        <w:tab/>
        <w:t>čisti dobiček poslovnega leta</w:t>
      </w:r>
    </w:p>
    <w:p w:rsidR="00246C24" w:rsidRDefault="00246C24">
      <w:pPr>
        <w:ind w:left="1080"/>
      </w:pPr>
      <w:r>
        <w:t>-</w:t>
      </w:r>
      <w:r>
        <w:tab/>
        <w:t>čista izguba poslovnega leta</w:t>
      </w:r>
    </w:p>
    <w:p w:rsidR="00246C24" w:rsidRDefault="00246C24">
      <w:pPr>
        <w:ind w:left="1080"/>
      </w:pPr>
      <w:r>
        <w:t>+</w:t>
      </w:r>
      <w:r>
        <w:tab/>
        <w:t xml:space="preserve">preneseni čisti dobiček </w:t>
      </w:r>
    </w:p>
    <w:p w:rsidR="00246C24" w:rsidRDefault="00246C24">
      <w:pPr>
        <w:ind w:left="1080"/>
      </w:pPr>
      <w:r>
        <w:t>-</w:t>
      </w:r>
      <w:r>
        <w:tab/>
        <w:t>prenesena čista izguba</w:t>
      </w:r>
    </w:p>
    <w:p w:rsidR="00246C24" w:rsidRDefault="00246C24">
      <w:pPr>
        <w:ind w:left="1080"/>
      </w:pPr>
      <w:r>
        <w:t>+</w:t>
      </w:r>
      <w:r>
        <w:tab/>
        <w:t>zmanjšanje kapitalskih rezerv</w:t>
      </w:r>
    </w:p>
    <w:p w:rsidR="00246C24" w:rsidRDefault="00246C24">
      <w:pPr>
        <w:ind w:left="1080"/>
      </w:pPr>
      <w:r>
        <w:t>+</w:t>
      </w:r>
      <w:r>
        <w:tab/>
        <w:t>zmanjšanje rezerv iz dobička</w:t>
      </w:r>
    </w:p>
    <w:p w:rsidR="00246C24" w:rsidRDefault="00246C24">
      <w:pPr>
        <w:ind w:left="1440" w:hanging="360"/>
      </w:pPr>
      <w:r>
        <w:t>-</w:t>
      </w:r>
      <w:r>
        <w:tab/>
        <w:t>povečanje rezerv iz dobička po sklepu uprave (zakonskih rezerv, rezerv za lastne deleže in statutarnih rezerv)</w:t>
      </w:r>
    </w:p>
    <w:p w:rsidR="00246C24" w:rsidRDefault="00246C24">
      <w:pPr>
        <w:ind w:left="1440" w:hanging="360"/>
      </w:pPr>
      <w:r>
        <w:t>-</w:t>
      </w:r>
      <w:r>
        <w:tab/>
        <w:t>povečanje rezerv iz dobička po odločitvi uprave in nadzornega sveta (drugih rezerv iz dobička)</w:t>
      </w:r>
    </w:p>
    <w:p w:rsidR="00246C24" w:rsidRDefault="00246C24">
      <w:pPr>
        <w:ind w:left="1080"/>
      </w:pPr>
      <w:r>
        <w:t>=</w:t>
      </w:r>
      <w:r>
        <w:tab/>
        <w:t xml:space="preserve">bilančni dobiček </w:t>
      </w:r>
    </w:p>
    <w:p w:rsidR="00246C24" w:rsidRDefault="00246C24"/>
    <w:p w:rsidR="00246C24" w:rsidRDefault="00246C24"/>
    <w:p w:rsidR="00246C24" w:rsidRDefault="00246C24">
      <w:r>
        <w:t>Bilančni dobiček skupščina razporedi za naslednje namene:</w:t>
      </w:r>
    </w:p>
    <w:p w:rsidR="00246C24" w:rsidRDefault="00246C24"/>
    <w:p w:rsidR="00246C24" w:rsidRDefault="00246C24">
      <w:pPr>
        <w:ind w:left="540"/>
      </w:pPr>
      <w:r>
        <w:t>a) na delničarje,</w:t>
      </w:r>
    </w:p>
    <w:p w:rsidR="00246C24" w:rsidRDefault="00246C24">
      <w:pPr>
        <w:ind w:left="540"/>
      </w:pPr>
      <w:r>
        <w:t>b)</w:t>
      </w:r>
      <w:r>
        <w:rPr>
          <w:szCs w:val="14"/>
        </w:rPr>
        <w:t xml:space="preserve"> </w:t>
      </w:r>
      <w:r>
        <w:t>v druge rezerve,</w:t>
      </w:r>
    </w:p>
    <w:p w:rsidR="00246C24" w:rsidRDefault="00246C24">
      <w:pPr>
        <w:ind w:left="540"/>
      </w:pPr>
      <w:r>
        <w:t>c)</w:t>
      </w:r>
      <w:r>
        <w:rPr>
          <w:szCs w:val="14"/>
        </w:rPr>
        <w:t xml:space="preserve"> </w:t>
      </w:r>
      <w:r>
        <w:t>za prenos v naslednje leto in</w:t>
      </w:r>
    </w:p>
    <w:p w:rsidR="00246C24" w:rsidRDefault="00246C24">
      <w:pPr>
        <w:ind w:left="540"/>
      </w:pPr>
      <w:r>
        <w:rPr>
          <w:szCs w:val="14"/>
        </w:rPr>
        <w:t xml:space="preserve">č) </w:t>
      </w:r>
      <w:r>
        <w:t>za druge namene.</w:t>
      </w:r>
    </w:p>
    <w:p w:rsidR="00246C24" w:rsidRDefault="00246C24"/>
    <w:p w:rsidR="00246C24" w:rsidRDefault="00246C24">
      <w:r>
        <w:t>Delitev bilančnega dobička se opravi ob zasedanju skupščine in ne vpliva na računovodske izkaze leta, za katerega se bilančni dobiček deli (na primer bilančni dobiček leta 2004 se deli na skupščini junija 2005 in se delitev na podlagi sklepa skupščine tudi evidentira v poslovnih knjigah; letni izkazi pa morajo biti sestavljeni do 31. 3. 2004).</w:t>
      </w:r>
    </w:p>
    <w:p w:rsidR="00246C24" w:rsidRDefault="00246C24">
      <w:pPr>
        <w:pStyle w:val="Header"/>
        <w:tabs>
          <w:tab w:val="clear" w:pos="4536"/>
          <w:tab w:val="clear" w:pos="9072"/>
        </w:tabs>
      </w:pPr>
    </w:p>
    <w:p w:rsidR="00246C24" w:rsidRDefault="00246C24">
      <w:pPr>
        <w:pStyle w:val="Header"/>
        <w:tabs>
          <w:tab w:val="clear" w:pos="4536"/>
          <w:tab w:val="clear" w:pos="9072"/>
        </w:tabs>
      </w:pPr>
    </w:p>
    <w:p w:rsidR="00246C24" w:rsidRDefault="00246C24">
      <w:pPr>
        <w:pStyle w:val="Heading1"/>
      </w:pPr>
      <w:bookmarkStart w:id="282" w:name="_Toc92521999"/>
      <w:bookmarkStart w:id="283" w:name="_Toc92522992"/>
      <w:r>
        <w:t>6. RAČUNOVODSKO ANALIZIRANJE</w:t>
      </w:r>
      <w:bookmarkEnd w:id="282"/>
      <w:bookmarkEnd w:id="283"/>
    </w:p>
    <w:p w:rsidR="00246C24" w:rsidRDefault="00246C24"/>
    <w:p w:rsidR="00246C24" w:rsidRDefault="00246C24">
      <w:pPr>
        <w:pStyle w:val="Heading2"/>
        <w:tabs>
          <w:tab w:val="clear" w:pos="720"/>
        </w:tabs>
        <w:ind w:left="0" w:firstLine="0"/>
        <w:rPr>
          <w:smallCaps/>
          <w:lang w:val="sl-SI"/>
        </w:rPr>
      </w:pPr>
      <w:bookmarkStart w:id="284" w:name="_Toc92522000"/>
      <w:bookmarkStart w:id="285" w:name="_Toc92522993"/>
      <w:r>
        <w:rPr>
          <w:smallCaps/>
          <w:lang w:val="sl-SI"/>
        </w:rPr>
        <w:t>6.1 Opredelitev pojmov</w:t>
      </w:r>
      <w:bookmarkEnd w:id="284"/>
      <w:bookmarkEnd w:id="285"/>
    </w:p>
    <w:p w:rsidR="00246C24" w:rsidRDefault="00246C24">
      <w:pPr>
        <w:rPr>
          <w:b/>
        </w:rPr>
      </w:pPr>
    </w:p>
    <w:p w:rsidR="00246C24" w:rsidRDefault="00246C24">
      <w:pPr>
        <w:rPr>
          <w:b/>
        </w:rPr>
      </w:pPr>
      <w:r>
        <w:rPr>
          <w:b/>
        </w:rPr>
        <w:t>Analiza</w:t>
      </w:r>
    </w:p>
    <w:p w:rsidR="00246C24" w:rsidRDefault="00246C24"/>
    <w:p w:rsidR="00246C24" w:rsidRDefault="00246C24">
      <w:r>
        <w:t>Beseda analiza je grškega porekla ("analysis") in v prvotnem pomenu predstavlja členitev neke enote ali celote na sestavne dele. Z razvojem je ta pojem  v različnih znanstvenih področjih (kemična analiza, matematična analiza, psihoanaliza, meteorološka analiza, ekonomska analiza itd.) dobil širši pomen, kot je na primer pojasnjevanje, presoja, ocenjevanje, ugotavljanje, raziskovanje in podobno.</w:t>
      </w:r>
    </w:p>
    <w:p w:rsidR="00246C24" w:rsidRDefault="00246C24"/>
    <w:p w:rsidR="00246C24" w:rsidRDefault="00246C24">
      <w:r>
        <w:t>Koristno je ločiti pojem analiza od pojma analiziranje. Medtem ko si pod analiziranjem predstavljamo dejavnost, to je proces (zato jo lahko poslovenimo kot proučevanje), ima pojem analiza načelno dva pomena. Prvi pogosto predstavlja rezultat procesa analiziranja (poročilo o analizi) oziroma stanje (poslovenjeno: proučitev). Drugi pomen analize pa predstavlja analizo kot znanstveno disciplino, ki se ukvarja z razvojem metod in orodij za analiziranje ter pojasnjevanjem rezultatov in njihove izrazne moči ali pa kot učni predmet v okviru posameznih šol.</w:t>
      </w:r>
    </w:p>
    <w:p w:rsidR="00246C24" w:rsidRDefault="00246C24"/>
    <w:p w:rsidR="00246C24" w:rsidRDefault="00246C24">
      <w:pPr>
        <w:rPr>
          <w:b/>
        </w:rPr>
      </w:pPr>
      <w:r>
        <w:rPr>
          <w:b/>
        </w:rPr>
        <w:t>Analiza poslovanja</w:t>
      </w:r>
    </w:p>
    <w:p w:rsidR="00246C24" w:rsidRDefault="00246C24"/>
    <w:p w:rsidR="00246C24" w:rsidRDefault="00246C24">
      <w:r>
        <w:t xml:space="preserve">Kot predmet analize načelno obravnavamo tisti predmet ali pojem, ki ga proučujemo. V nadaljevanju bomo predpostavili podjetje oziroma organizacijo v najširšem smislu kot predmet analize. Zato govorimo o analizi poslovanja te organizacije, ki jo bomo v nadaljevanju poenostavljeno imenovali podjetje. Nekateri avtorji govorijo tudi o ekonomski analizi poslovanja. Avtorji opredeljujejo analizo poslovanja podjetja na različne načine. V našem prostoru je najširše sprejeta Lipovčeva opredelitev in sicer kot </w:t>
      </w:r>
      <w:r>
        <w:rPr>
          <w:i/>
        </w:rPr>
        <w:t>proces spoznavanja poslovanja konkretnega podjetja ter s tem kot priprava za odločanje v podjetju ali v njegovih organizaci</w:t>
      </w:r>
      <w:smartTag w:uri="urn:schemas-microsoft-com:office:smarttags" w:element="PersonName">
        <w:r>
          <w:rPr>
            <w:i/>
          </w:rPr>
          <w:t>js</w:t>
        </w:r>
      </w:smartTag>
      <w:r>
        <w:rPr>
          <w:i/>
        </w:rPr>
        <w:t>kih enotah o izboljšanju uspešnosti poslovanja s stališča uporabnika analize</w:t>
      </w:r>
      <w:r>
        <w:t xml:space="preserve"> (Lipovec, str. 31). </w:t>
      </w:r>
    </w:p>
    <w:p w:rsidR="00246C24" w:rsidRDefault="00246C24"/>
    <w:p w:rsidR="00246C24" w:rsidRDefault="00246C24">
      <w:r>
        <w:t xml:space="preserve">Analizo poslovanja je možno obravnavati z različnih vidikov. Eden od teoretično pomembnejših zornih kotov je nedvomno razmerje analize poslovanja do ekonomike podjetja. V tem okviru lahko analizo poslovanja pojmujemo po Tintorju kot pretežno operacionalni del vede o gospodarjenju v podjetju, medtem ko je ekonomika  podjetja pretežno ontološki del vede o gospodarjenju v podjetju, oba dela pa že predstavljata dve samostojni znanstveni disciplini (Pučko, 1995, str. 27). </w:t>
      </w:r>
    </w:p>
    <w:p w:rsidR="00246C24" w:rsidRDefault="00246C24"/>
    <w:p w:rsidR="00246C24" w:rsidRDefault="00246C24">
      <w:r>
        <w:t>Povsem drug pogled pa se nam odpre, če analizo poslovanja obravnavamo s sistemskega, procesnega vidika. Podjetje kot sistem lahko obravnavamo kot povezanost treh sistemov (procesov): izvajalnega, informaci</w:t>
      </w:r>
      <w:smartTag w:uri="urn:schemas-microsoft-com:office:smarttags" w:element="PersonName">
        <w:r>
          <w:t>js</w:t>
        </w:r>
      </w:smartTag>
      <w:r>
        <w:t>kega in upravljalnega, ki jih sodobni sistemski koncepti obravnavajo kot celoto treh odprtih mehkih delnih sistemov (Kajzer, 1985, str. 39).</w:t>
      </w:r>
      <w:r>
        <w:rPr>
          <w:rStyle w:val="FootnoteReference"/>
        </w:rPr>
        <w:footnoteReference w:id="12"/>
      </w:r>
      <w:r>
        <w:t xml:space="preserve"> </w:t>
      </w:r>
    </w:p>
    <w:p w:rsidR="00246C24" w:rsidRDefault="00246C24"/>
    <w:p w:rsidR="00246C24" w:rsidRDefault="00246C24">
      <w:r>
        <w:t>Celovitost teh delnih sistemov podjetja kaže slika 1 (prirejeno po Turk, 2004, str. 18).</w:t>
      </w:r>
    </w:p>
    <w:p w:rsidR="00246C24" w:rsidRDefault="00246C24">
      <w:pPr>
        <w:sectPr w:rsidR="00246C24">
          <w:footerReference w:type="even" r:id="rId9"/>
          <w:footerReference w:type="default" r:id="rId10"/>
          <w:pgSz w:w="11906" w:h="16838"/>
          <w:pgMar w:top="1417" w:right="1417" w:bottom="1417" w:left="1417" w:header="708" w:footer="708" w:gutter="0"/>
          <w:cols w:space="708"/>
          <w:titlePg/>
          <w:docGrid w:linePitch="360"/>
        </w:sectPr>
      </w:pPr>
    </w:p>
    <w:p w:rsidR="00246C24" w:rsidRDefault="00246C24">
      <w:pPr>
        <w:spacing w:line="300" w:lineRule="exact"/>
        <w:ind w:right="96"/>
        <w:rPr>
          <w:b/>
          <w:i/>
        </w:rPr>
      </w:pPr>
      <w:r>
        <w:rPr>
          <w:b/>
          <w:i/>
        </w:rPr>
        <w:t xml:space="preserve">Slika 1: </w:t>
      </w:r>
      <w:r>
        <w:rPr>
          <w:b/>
          <w:i/>
        </w:rPr>
        <w:tab/>
        <w:t>Delni sistemi  v poslovnem sistemu podjetja</w:t>
      </w:r>
    </w:p>
    <w:p w:rsidR="00246C24" w:rsidRDefault="00246C24"/>
    <w:p w:rsidR="00246C24" w:rsidRDefault="00246C24"/>
    <w:p w:rsidR="00246C24" w:rsidRDefault="00246C24"/>
    <w:p w:rsidR="00246C24" w:rsidRDefault="00F45C7E">
      <w:r>
        <w:rPr>
          <w:sz w:val="20"/>
        </w:rPr>
        <w:pict>
          <v:line id="_x0000_s1137" style="position:absolute;left:0;text-align:left;flip:y;z-index:251648512" from="395.4pt,10.65pt" to="395.45pt,62pt" o:allowincell="f">
            <v:stroke startarrow="block" startarrowwidth="narrow" startarrowlength="short" endarrowwidth="narrow" endarrowlength="short"/>
          </v:line>
        </w:pict>
      </w:r>
      <w:r>
        <w:rPr>
          <w:sz w:val="20"/>
        </w:rPr>
        <w:pict>
          <v:line id="_x0000_s1136" style="position:absolute;left:0;text-align:left;z-index:251647488" from="577.8pt,10.65pt" to="577.85pt,67.7pt" o:allowincell="f" strokeweight="1pt">
            <v:stroke startarrowwidth="narrow" startarrowlength="short" endarrowwidth="narrow" endarrowlength="short"/>
          </v:line>
        </w:pict>
      </w:r>
      <w:r>
        <w:rPr>
          <w:sz w:val="20"/>
        </w:rPr>
        <w:pict>
          <v:line id="_x0000_s1135" style="position:absolute;left:0;text-align:left;z-index:251646464" from="395.4pt,10.65pt" to="577.85pt,10.7pt" o:allowincell="f" strokeweight="1pt">
            <v:stroke startarrowwidth="narrow" startarrowlength="short" endarrowwidth="narrow" endarrowlength="short"/>
          </v:line>
        </w:pict>
      </w:r>
      <w:r>
        <w:rPr>
          <w:sz w:val="20"/>
        </w:rPr>
        <w:pict>
          <v:line id="_x0000_s1131" style="position:absolute;left:0;text-align:left;flip:y;z-index:251642368" from="144.6pt,10.65pt" to="144.65pt,64.85pt" o:allowincell="f">
            <v:stroke startarrow="block" startarrowwidth="narrow" startarrowlength="short" endarrowwidth="narrow" endarrowlength="short"/>
          </v:line>
        </w:pict>
      </w:r>
      <w:r>
        <w:rPr>
          <w:sz w:val="20"/>
        </w:rPr>
        <w:pict>
          <v:line id="_x0000_s1130" style="position:absolute;left:0;text-align:left;z-index:251641344" from="315.6pt,10.65pt" to="315.65pt,62pt" o:allowincell="f" strokeweight="1pt">
            <v:stroke startarrowwidth="narrow" startarrowlength="short" endarrowwidth="narrow" endarrowlength="short"/>
          </v:line>
        </w:pict>
      </w:r>
      <w:r>
        <w:rPr>
          <w:sz w:val="20"/>
        </w:rPr>
        <w:pict>
          <v:line id="_x0000_s1129" style="position:absolute;left:0;text-align:left;z-index:251640320" from="144.6pt,10.65pt" to="315.65pt,10.7pt" o:allowincell="f" strokeweight="1pt">
            <v:stroke startarrowwidth="narrow" startarrowlength="short" endarrowwidth="narrow" endarrowlength="short"/>
          </v:line>
        </w:pict>
      </w:r>
      <w:r>
        <w:rPr>
          <w:sz w:val="20"/>
        </w:rPr>
        <w:pict>
          <v:line id="_x0000_s1128" style="position:absolute;left:0;text-align:left;flip:y;z-index:251639296" from="124.65pt,-6.45pt" to="124.7pt,62pt" o:allowincell="f">
            <v:stroke startarrow="block" startarrowwidth="narrow" startarrowlength="short" endarrowwidth="narrow" endarrowlength="short"/>
          </v:line>
        </w:pict>
      </w:r>
      <w:r>
        <w:rPr>
          <w:sz w:val="20"/>
        </w:rPr>
        <w:pict>
          <v:line id="_x0000_s1127" style="position:absolute;left:0;text-align:left;z-index:251638272" from="603.45pt,-6.45pt" to="603.5pt,67.7pt" o:allowincell="f" strokeweight="1pt">
            <v:stroke startarrowwidth="narrow" startarrowlength="short" endarrowwidth="narrow" endarrowlength="short"/>
          </v:line>
        </w:pict>
      </w:r>
      <w:r>
        <w:rPr>
          <w:sz w:val="20"/>
        </w:rPr>
        <w:pict>
          <v:line id="_x0000_s1126" style="position:absolute;left:0;text-align:left;z-index:251637248" from="121.8pt,-6.45pt" to="603.5pt,-6.4pt" o:allowincell="f">
            <v:stroke startarrow="block" startarrowwidth="narrow" startarrowlength="short" endarrowwidth="narrow" endarrowlength="short"/>
          </v:line>
        </w:pict>
      </w:r>
    </w:p>
    <w:p w:rsidR="00246C24" w:rsidRDefault="00F45C7E">
      <w:r>
        <w:rPr>
          <w:sz w:val="20"/>
        </w:rPr>
        <w:pict>
          <v:line id="_x0000_s1143" style="position:absolute;left:0;text-align:left;flip:y;z-index:251654656" from="366.9pt,11pt" to="366.95pt,50.95pt" o:allowincell="f">
            <v:stroke startarrow="block" startarrowwidth="narrow" startarrowlength="short" endarrowwidth="narrow" endarrowlength="short"/>
          </v:line>
        </w:pict>
      </w:r>
      <w:r>
        <w:rPr>
          <w:sz w:val="20"/>
        </w:rPr>
        <w:pict>
          <v:line id="_x0000_s1142" style="position:absolute;left:0;text-align:left;flip:y;z-index:251653632" from="341.25pt,11pt" to="341.3pt,50.95pt" o:allowincell="f">
            <v:stroke startarrowwidth="narrow" startarrowlength="short" endarrow="block" endarrowwidth="narrow" endarrowlength="short"/>
          </v:line>
        </w:pict>
      </w:r>
      <w:r>
        <w:rPr>
          <w:sz w:val="20"/>
        </w:rPr>
        <w:pict>
          <v:line id="_x0000_s1125" style="position:absolute;left:0;text-align:left;flip:y;z-index:251636224" from="70.5pt,13.85pt" to="70.55pt,50.95pt" o:allowincell="f">
            <v:stroke startarrowwidth="narrow" startarrowlength="short" endarrow="block" endarrowwidth="narrow" endarrowlength="short"/>
          </v:line>
        </w:pict>
      </w:r>
    </w:p>
    <w:p w:rsidR="00246C24" w:rsidRDefault="00F45C7E">
      <w:r>
        <w:rPr>
          <w:sz w:val="20"/>
        </w:rPr>
        <w:pict>
          <v:line id="_x0000_s1141" style="position:absolute;left:0;text-align:left;flip:y;z-index:251652608" from="629.1pt,-.05pt" to="629.15pt,34.2pt" o:allowincell="f">
            <v:stroke startarrow="block" startarrowwidth="narrow" startarrowlength="short" endarrowwidth="narrow" endarrowlength="short"/>
          </v:line>
        </w:pict>
      </w:r>
      <w:r>
        <w:rPr>
          <w:sz w:val="20"/>
        </w:rPr>
        <w:pict>
          <v:line id="_x0000_s1140" style="position:absolute;left:0;text-align:left;z-index:251651584" from="557.85pt,-.05pt" to="557.9pt,37.05pt" o:allowincell="f">
            <v:stroke startarrowwidth="narrow" startarrowlength="short" endarrow="block" endarrowwidth="narrow" endarrowlength="short"/>
          </v:line>
        </w:pict>
      </w:r>
      <w:r>
        <w:rPr>
          <w:sz w:val="20"/>
        </w:rPr>
        <w:pict>
          <v:line id="_x0000_s1139" style="position:absolute;left:0;text-align:left;z-index:251650560" from="415.35pt,-.05pt" to="557.9pt,0" o:allowincell="f">
            <v:stroke startarrowwidth="narrow" startarrowlength="short" endarrow="block" endarrowwidth="narrow" endarrowlength="short"/>
          </v:line>
        </w:pict>
      </w:r>
      <w:r>
        <w:rPr>
          <w:sz w:val="20"/>
        </w:rPr>
        <w:pict>
          <v:line id="_x0000_s1138" style="position:absolute;left:0;text-align:left;flip:y;z-index:251649536" from="415.35pt,-.05pt" to="415.4pt,37.05pt" o:allowincell="f" strokeweight="1pt">
            <v:stroke startarrowwidth="narrow" startarrowlength="short" endarrowwidth="narrow" endarrowlength="short"/>
          </v:line>
        </w:pict>
      </w:r>
      <w:r>
        <w:rPr>
          <w:sz w:val="20"/>
        </w:rPr>
        <w:pict>
          <v:line id="_x0000_s1134" style="position:absolute;left:0;text-align:left;flip:y;z-index:251645440" from="281.4pt,-.05pt" to="281.45pt,34.2pt" o:allowincell="f">
            <v:stroke startarrow="block" startarrowwidth="narrow" startarrowlength="short" endarrowwidth="narrow" endarrowlength="short"/>
          </v:line>
        </w:pict>
      </w:r>
      <w:r>
        <w:rPr>
          <w:sz w:val="20"/>
        </w:rPr>
        <w:pict>
          <v:line id="_x0000_s1133" style="position:absolute;left:0;text-align:left;z-index:251644416" from="164.55pt,-.05pt" to="281.45pt,0" o:allowincell="f" strokeweight="1pt">
            <v:stroke startarrowwidth="narrow" startarrowlength="short" endarrowwidth="narrow" endarrowlength="short"/>
          </v:line>
        </w:pict>
      </w:r>
      <w:r>
        <w:rPr>
          <w:sz w:val="20"/>
        </w:rPr>
        <w:pict>
          <v:line id="_x0000_s1132" style="position:absolute;left:0;text-align:left;flip:y;z-index:251643392" from="164.55pt,-.05pt" to="164.6pt,37.05pt" o:allowincell="f" strokeweight="1pt">
            <v:stroke startarrowwidth="narrow" startarrowlength="short" endarrowwidth="narrow" endarrowlength="short"/>
          </v:line>
        </w:pict>
      </w:r>
      <w:r>
        <w:rPr>
          <w:sz w:val="20"/>
        </w:rPr>
        <w:pict>
          <v:line id="_x0000_s1124" style="position:absolute;left:0;text-align:left;flip:y;z-index:251635200" from="42pt,-.05pt" to="42.05pt,37.05pt" o:allowincell="f">
            <v:stroke startarrow="block" startarrowwidth="narrow" startarrowlength="short" endarrowwidth="narrow" endarrowlength="short"/>
          </v:line>
        </w:pict>
      </w:r>
    </w:p>
    <w:p w:rsidR="00246C24" w:rsidRDefault="00246C24"/>
    <w:p w:rsidR="00246C24" w:rsidRDefault="00246C24">
      <w:r>
        <w:t xml:space="preserve">                                                                                                                                                                                            </w:t>
      </w:r>
    </w:p>
    <w:p w:rsidR="00246C24" w:rsidRDefault="00F45C7E">
      <w:pPr>
        <w:tabs>
          <w:tab w:val="left" w:pos="3119"/>
        </w:tabs>
      </w:pPr>
      <w:r>
        <w:rPr>
          <w:sz w:val="20"/>
        </w:rPr>
        <w:pict>
          <v:line id="_x0000_s1117" style="position:absolute;left:0;text-align:left;flip:y;z-index:251628032" from="279pt,9.6pt" to="441pt,173.2pt" strokeweight="1pt">
            <v:stroke startarrowwidth="narrow" startarrowlength="short" endarrowwidth="narrow" endarrowlength="short"/>
          </v:line>
        </w:pict>
      </w:r>
      <w:r>
        <w:rPr>
          <w:sz w:val="20"/>
        </w:rPr>
        <w:pict>
          <v:line id="_x0000_s1119" style="position:absolute;left:0;text-align:left;flip:y;z-index:251630080" from="486pt,10.7pt" to="660.5pt,84.6pt" o:allowincell="f" strokeweight="1pt">
            <v:stroke startarrowwidth="narrow" startarrowlength="short" endarrowwidth="narrow" endarrowlength="short"/>
          </v:line>
        </w:pict>
      </w:r>
      <w:r>
        <w:rPr>
          <w:sz w:val="20"/>
        </w:rPr>
        <w:pict>
          <v:line id="_x0000_s1121" style="position:absolute;left:0;text-align:left;flip:y;z-index:251632128" from="161.7pt,7.85pt" to="207.35pt,53.5pt" o:allowincell="f">
            <v:stroke startarrowwidth="narrow" startarrowlength="short" endarrowwidth="narrow" endarrowlength="short"/>
          </v:line>
        </w:pict>
      </w:r>
      <w:r>
        <w:rPr>
          <w:sz w:val="20"/>
        </w:rPr>
        <w:pict>
          <v:line id="_x0000_s1116" style="position:absolute;left:0;text-align:left;z-index:251627008" from="16.35pt,7.85pt" to="59.15pt,53.5pt" o:allowincell="f">
            <v:stroke startarrowwidth="narrow" startarrowlength="short" endarrowwidth="narrow" endarrowlength="short"/>
          </v:line>
        </w:pict>
      </w:r>
      <w:r>
        <w:pict>
          <v:rect id="_x0000_s1111" style="position:absolute;left:0;text-align:left;margin-left:14.4pt;margin-top:7.2pt;width:192.95pt;height:166pt;z-index:251621888" o:allowincell="f" filled="f" strokeweight="2pt"/>
        </w:pict>
      </w:r>
      <w:r>
        <w:rPr>
          <w:sz w:val="20"/>
        </w:rPr>
        <w:pict>
          <v:rect id="_x0000_s1118" style="position:absolute;left:0;text-align:left;margin-left:489.45pt;margin-top:7.85pt;width:171.05pt;height:165.35pt;z-index:251629056" o:allowincell="f" filled="f" strokeweight="2pt"/>
        </w:pict>
      </w:r>
      <w:r>
        <w:rPr>
          <w:sz w:val="20"/>
        </w:rPr>
        <w:pict>
          <v:line id="_x0000_s1113" style="position:absolute;left:0;text-align:left;z-index:251623936" from="275.7pt,7.85pt" to="439.55pt,175.9pt" o:allowincell="f" strokeweight="1pt">
            <v:stroke startarrowwidth="narrow" startarrowlength="short" endarrowwidth="narrow" endarrowlength="short"/>
          </v:line>
        </w:pict>
      </w:r>
      <w:r>
        <w:rPr>
          <w:sz w:val="20"/>
        </w:rPr>
        <w:pict>
          <v:rect id="_x0000_s1112" style="position:absolute;left:0;text-align:left;margin-left:275.7pt;margin-top:7.85pt;width:162.5pt;height:165.35pt;z-index:251622912" o:allowincell="f" filled="f" strokeweight="2pt"/>
        </w:pict>
      </w:r>
    </w:p>
    <w:p w:rsidR="00246C24" w:rsidRDefault="00246C24">
      <w:r>
        <w:t xml:space="preserve">                   </w:t>
      </w:r>
      <w:r>
        <w:rPr>
          <w:sz w:val="20"/>
        </w:rPr>
        <w:t>Finančna funkcija</w:t>
      </w:r>
      <w:r>
        <w:t xml:space="preserve">                                                              Obravnavanje                             </w:t>
      </w:r>
      <w:r>
        <w:tab/>
        <w:t xml:space="preserve">         Funkcija</w:t>
      </w:r>
    </w:p>
    <w:p w:rsidR="00246C24" w:rsidRDefault="00F45C7E">
      <w:r>
        <w:rPr>
          <w:noProof/>
          <w:sz w:val="16"/>
        </w:rPr>
        <w:pict>
          <v:shapetype id="_x0000_t202" coordsize="21600,21600" o:spt="202" path="m,l,21600r21600,l21600,xe">
            <v:stroke joinstyle="miter"/>
            <v:path gradientshapeok="t" o:connecttype="rect"/>
          </v:shapetype>
          <v:shape id="_x0000_s1144" type="#_x0000_t202" style="position:absolute;left:0;text-align:left;margin-left:279pt;margin-top:3pt;width:35.95pt;height:117pt;z-index:251655680" filled="f" stroked="f" strokeweight="0">
            <v:textbox style="layout-flow:vertical;mso-layout-flow-alt:bottom-to-top;mso-next-textbox:#_x0000_s1144">
              <w:txbxContent>
                <w:p w:rsidR="00246C24" w:rsidRDefault="00246C24">
                  <w:pPr>
                    <w:rPr>
                      <w:sz w:val="20"/>
                      <w:szCs w:val="20"/>
                    </w:rPr>
                  </w:pPr>
                  <w:r>
                    <w:rPr>
                      <w:sz w:val="20"/>
                      <w:szCs w:val="20"/>
                    </w:rPr>
                    <w:t>Obravnavanje podatkov o preteklosti</w:t>
                  </w:r>
                </w:p>
              </w:txbxContent>
            </v:textbox>
          </v:shape>
        </w:pict>
      </w:r>
      <w:r>
        <w:rPr>
          <w:sz w:val="20"/>
        </w:rPr>
        <w:pict>
          <v:rect id="_x0000_s1123" style="position:absolute;left:0;text-align:left;margin-left:415.25pt;margin-top:5.9pt;width:12.55pt;height:114.75pt;z-index:251634176" o:allowincell="f" filled="f" stroked="f" strokeweight="1pt">
            <v:textbox style="mso-next-textbox:#_x0000_s1123" inset="1pt,1pt,1pt,1pt">
              <w:txbxContent>
                <w:p w:rsidR="00246C24" w:rsidRDefault="00246C24">
                  <w:r>
                    <w:object w:dxaOrig="224" w:dyaOrig="2263">
                      <v:shape id="_x0000_i1028" type="#_x0000_t75" style="width:10.9pt;height:113pt">
                        <v:imagedata r:id="rId11" o:title=""/>
                      </v:shape>
                      <o:OLEObject Type="Embed" ProgID="MSWordArt.2" ShapeID="_x0000_i1028" DrawAspect="Content" ObjectID="_1619590997" r:id="rId12">
                        <o:FieldCodes>\s</o:FieldCodes>
                      </o:OLEObject>
                    </w:object>
                  </w:r>
                </w:p>
              </w:txbxContent>
            </v:textbox>
          </v:rect>
        </w:pict>
      </w:r>
      <w:r w:rsidR="00246C24">
        <w:t xml:space="preserve">                                                                                                           podatkov                                 </w:t>
      </w:r>
      <w:r w:rsidR="00246C24">
        <w:tab/>
        <w:t xml:space="preserve">         načrtovanja</w:t>
      </w:r>
    </w:p>
    <w:p w:rsidR="00246C24" w:rsidRDefault="00F45C7E">
      <w:r>
        <w:rPr>
          <w:sz w:val="20"/>
        </w:rPr>
        <w:pict>
          <v:rect id="_x0000_s1114" style="position:absolute;left:0;text-align:left;margin-left:59.1pt;margin-top:12.35pt;width:104.15pt;height:74.15pt;z-index:251624960" o:allowincell="f" filled="f" strokeweight="1pt"/>
        </w:pict>
      </w:r>
      <w:r w:rsidR="00246C24">
        <w:t xml:space="preserve">                                                                                                           o prihodnosti</w:t>
      </w:r>
    </w:p>
    <w:p w:rsidR="00246C24" w:rsidRDefault="00246C24">
      <w:r>
        <w:t xml:space="preserve">      </w:t>
      </w:r>
      <w:r>
        <w:rPr>
          <w:sz w:val="16"/>
        </w:rPr>
        <w:t xml:space="preserve">                                                                                                                </w:t>
      </w:r>
      <w:r>
        <w:rPr>
          <w:sz w:val="16"/>
        </w:rPr>
        <w:tab/>
        <w:t xml:space="preserve">     </w:t>
      </w:r>
    </w:p>
    <w:p w:rsidR="00246C24" w:rsidRDefault="00246C24">
      <w:r>
        <w:rPr>
          <w:sz w:val="16"/>
        </w:rPr>
        <w:t xml:space="preserve">         Kadrovska                                                                   </w:t>
      </w:r>
    </w:p>
    <w:p w:rsidR="00246C24" w:rsidRDefault="00246C24">
      <w:r>
        <w:rPr>
          <w:sz w:val="16"/>
        </w:rPr>
        <w:t xml:space="preserve">          funkcija  </w:t>
      </w:r>
      <w:r w:rsidR="00F45C7E">
        <w:rPr>
          <w:sz w:val="20"/>
        </w:rPr>
        <w:pict>
          <v:line id="_x0000_s1120" style="position:absolute;left:0;text-align:left;z-index:251631104;mso-position-horizontal-relative:text;mso-position-vertical-relative:text" from="486pt,11pt" to="657.05pt,93.7pt" strokeweight="1pt">
            <v:stroke startarrowwidth="narrow" startarrowlength="short" endarrowwidth="narrow" endarrowlength="short"/>
          </v:line>
        </w:pict>
      </w:r>
      <w:r>
        <w:t xml:space="preserve">     </w:t>
      </w:r>
      <w:r>
        <w:rPr>
          <w:sz w:val="16"/>
        </w:rPr>
        <w:t xml:space="preserve">                                                     Funkcija                                                                                                                                                                       </w:t>
      </w:r>
      <w:r>
        <w:t>Funkcija priprave</w:t>
      </w:r>
    </w:p>
    <w:p w:rsidR="00246C24" w:rsidRDefault="00246C24">
      <w:r>
        <w:t xml:space="preserve">                         </w:t>
      </w:r>
      <w:r>
        <w:rPr>
          <w:sz w:val="16"/>
        </w:rPr>
        <w:t xml:space="preserve">Proizvodna                               trženja                                                                                                                                                                                  </w:t>
      </w:r>
      <w:r>
        <w:rPr>
          <w:sz w:val="16"/>
        </w:rPr>
        <w:tab/>
      </w:r>
      <w:r>
        <w:t>izvajanja</w:t>
      </w:r>
    </w:p>
    <w:p w:rsidR="00246C24" w:rsidRDefault="00246C24">
      <w:r>
        <w:t xml:space="preserve">                           </w:t>
      </w:r>
      <w:r>
        <w:rPr>
          <w:sz w:val="16"/>
        </w:rPr>
        <w:t>funkcija</w:t>
      </w:r>
    </w:p>
    <w:p w:rsidR="00246C24" w:rsidRDefault="00F45C7E">
      <w:r>
        <w:rPr>
          <w:sz w:val="20"/>
        </w:rPr>
        <w:pict>
          <v:line id="_x0000_s1122" style="position:absolute;left:0;text-align:left;flip:x y;z-index:251633152" from="161.95pt,11.55pt" to="207.6pt,54.35pt" strokeweight="1pt">
            <v:stroke startarrowwidth="narrow" startarrowlength="short" endarrowwidth="narrow" endarrowlength="short"/>
          </v:line>
        </w:pict>
      </w:r>
      <w:r>
        <w:rPr>
          <w:sz w:val="20"/>
        </w:rPr>
        <w:pict>
          <v:line id="_x0000_s1115" style="position:absolute;left:0;text-align:left;flip:y;z-index:251625984" from="18pt,11.6pt" to="61.25pt,54.85pt" strokeweight="1pt">
            <v:stroke startarrowwidth="narrow" startarrowlength="short" endarrowwidth="narrow" endarrowlength="short"/>
          </v:line>
        </w:pict>
      </w:r>
      <w:r w:rsidR="00246C24">
        <w:t xml:space="preserve">     </w:t>
      </w:r>
    </w:p>
    <w:p w:rsidR="00246C24" w:rsidRDefault="00246C24">
      <w:r>
        <w:t xml:space="preserve">     </w:t>
      </w:r>
      <w:r>
        <w:rPr>
          <w:sz w:val="16"/>
        </w:rPr>
        <w:t xml:space="preserve">                                                                                                                                                          </w:t>
      </w:r>
      <w:r>
        <w:t xml:space="preserve">Nadziranje                        </w:t>
      </w:r>
      <w:r>
        <w:tab/>
        <w:t xml:space="preserve">                      Funkcija</w:t>
      </w:r>
    </w:p>
    <w:p w:rsidR="00246C24" w:rsidRDefault="00246C24">
      <w:r>
        <w:t xml:space="preserve">                     </w:t>
      </w:r>
      <w:r>
        <w:rPr>
          <w:sz w:val="16"/>
        </w:rPr>
        <w:t>Nakupna funkcija</w:t>
      </w:r>
      <w:r>
        <w:t xml:space="preserve">                                                                   obravnavanja                              </w:t>
      </w:r>
      <w:r>
        <w:tab/>
        <w:t xml:space="preserve">          nadziranja</w:t>
      </w:r>
    </w:p>
    <w:p w:rsidR="00246C24" w:rsidRDefault="00246C24">
      <w:r>
        <w:t xml:space="preserve">                                                                                                             podatkov</w:t>
      </w:r>
    </w:p>
    <w:p w:rsidR="00246C24" w:rsidRDefault="00246C24">
      <w:pPr>
        <w:rPr>
          <w:b/>
        </w:rPr>
      </w:pPr>
    </w:p>
    <w:p w:rsidR="00246C24" w:rsidRDefault="00246C24">
      <w:pPr>
        <w:spacing w:line="300" w:lineRule="exact"/>
        <w:ind w:right="96"/>
      </w:pPr>
      <w:r>
        <w:tab/>
        <w:t>Izvajalni delni sistem</w:t>
      </w:r>
      <w:r>
        <w:tab/>
      </w:r>
      <w:r>
        <w:tab/>
      </w:r>
      <w:r>
        <w:tab/>
      </w:r>
      <w:r>
        <w:tab/>
      </w:r>
      <w:r>
        <w:tab/>
        <w:t>Informaci</w:t>
      </w:r>
      <w:smartTag w:uri="urn:schemas-microsoft-com:office:smarttags" w:element="PersonName">
        <w:r>
          <w:t>js</w:t>
        </w:r>
      </w:smartTag>
      <w:r>
        <w:t>ki delni sistem</w:t>
      </w:r>
      <w:r>
        <w:tab/>
      </w:r>
      <w:r>
        <w:tab/>
      </w:r>
      <w:r>
        <w:tab/>
        <w:t>Poslovodni delni sistem</w:t>
      </w:r>
    </w:p>
    <w:p w:rsidR="00246C24" w:rsidRDefault="00246C24">
      <w:pPr>
        <w:sectPr w:rsidR="00246C24">
          <w:pgSz w:w="16838" w:h="11906" w:orient="landscape"/>
          <w:pgMar w:top="1418" w:right="1418" w:bottom="1418" w:left="1418" w:header="709" w:footer="709" w:gutter="0"/>
          <w:cols w:space="708"/>
          <w:docGrid w:linePitch="360"/>
        </w:sectPr>
      </w:pPr>
    </w:p>
    <w:p w:rsidR="00246C24" w:rsidRDefault="00246C24">
      <w:r>
        <w:t>Procesno gledano, informaci</w:t>
      </w:r>
      <w:smartTag w:uri="urn:schemas-microsoft-com:office:smarttags" w:element="PersonName">
        <w:r>
          <w:t>js</w:t>
        </w:r>
      </w:smartTag>
      <w:r>
        <w:t>ki sistem (delni sistem podjetja kot celote) sestavljajo štiri informaci</w:t>
      </w:r>
      <w:smartTag w:uri="urn:schemas-microsoft-com:office:smarttags" w:element="PersonName">
        <w:r>
          <w:t>js</w:t>
        </w:r>
      </w:smartTag>
      <w:r>
        <w:t>ke funkcije:</w:t>
      </w:r>
    </w:p>
    <w:p w:rsidR="00246C24" w:rsidRDefault="00246C24" w:rsidP="00246C24">
      <w:pPr>
        <w:numPr>
          <w:ilvl w:val="0"/>
          <w:numId w:val="110"/>
        </w:numPr>
        <w:ind w:left="720"/>
      </w:pPr>
      <w:r>
        <w:t xml:space="preserve">obravnavanje podatkov o preteklosti </w:t>
      </w:r>
    </w:p>
    <w:p w:rsidR="00246C24" w:rsidRDefault="00246C24" w:rsidP="00246C24">
      <w:pPr>
        <w:numPr>
          <w:ilvl w:val="0"/>
          <w:numId w:val="110"/>
        </w:numPr>
        <w:ind w:left="720"/>
      </w:pPr>
      <w:r>
        <w:t>obravnavanje podatkov o prihodnosti</w:t>
      </w:r>
    </w:p>
    <w:p w:rsidR="00246C24" w:rsidRDefault="00246C24" w:rsidP="00246C24">
      <w:pPr>
        <w:numPr>
          <w:ilvl w:val="0"/>
          <w:numId w:val="110"/>
        </w:numPr>
        <w:ind w:left="720"/>
      </w:pPr>
      <w:r>
        <w:t>analiziranje podatkov</w:t>
      </w:r>
    </w:p>
    <w:p w:rsidR="00246C24" w:rsidRDefault="00246C24" w:rsidP="00246C24">
      <w:pPr>
        <w:numPr>
          <w:ilvl w:val="0"/>
          <w:numId w:val="110"/>
        </w:numPr>
        <w:ind w:left="720"/>
      </w:pPr>
      <w:r>
        <w:t>nadzor nad obravnavanjem podatkov</w:t>
      </w:r>
    </w:p>
    <w:p w:rsidR="00246C24" w:rsidRDefault="00246C24"/>
    <w:p w:rsidR="00246C24" w:rsidRDefault="00246C24">
      <w:r>
        <w:t>Ker lahko tretjo informaci</w:t>
      </w:r>
      <w:smartTag w:uri="urn:schemas-microsoft-com:office:smarttags" w:element="PersonName">
        <w:r>
          <w:t>js</w:t>
        </w:r>
      </w:smartTag>
      <w:r>
        <w:t xml:space="preserve">ko funkcijo, analiziranje podatkov, razumemo kot celovito analiziranje poslovanja podjetja, vidimo, da je analiza poslovanja podjetja </w:t>
      </w:r>
      <w:smartTag w:uri="urn:schemas-microsoft-com:office:smarttags" w:element="PersonName">
        <w:r>
          <w:t>dejan</w:t>
        </w:r>
      </w:smartTag>
      <w:r>
        <w:t>sko ena od informaci</w:t>
      </w:r>
      <w:smartTag w:uri="urn:schemas-microsoft-com:office:smarttags" w:element="PersonName">
        <w:r>
          <w:t>js</w:t>
        </w:r>
      </w:smartTag>
      <w:r>
        <w:t>kih funkcij podjetja, saj zanjo v celoti velja zgornja Lipovčeva opredelitev.</w:t>
      </w:r>
    </w:p>
    <w:p w:rsidR="00246C24" w:rsidRDefault="00246C24"/>
    <w:p w:rsidR="00246C24" w:rsidRDefault="00246C24">
      <w:pPr>
        <w:tabs>
          <w:tab w:val="left" w:pos="3540"/>
        </w:tabs>
        <w:rPr>
          <w:b/>
        </w:rPr>
      </w:pPr>
      <w:r>
        <w:rPr>
          <w:b/>
        </w:rPr>
        <w:t>Računovodska analiza</w:t>
      </w:r>
      <w:r>
        <w:rPr>
          <w:b/>
        </w:rPr>
        <w:tab/>
      </w:r>
    </w:p>
    <w:p w:rsidR="00246C24" w:rsidRDefault="00246C24"/>
    <w:p w:rsidR="00246C24" w:rsidRDefault="00246C24">
      <w:r>
        <w:t>Zgodovinsko gledano je  računovodska analiza predhodnik analize poslovanja podjetja, saj so bili prvi razpoložljivi podatki o poslovanju podjetja pravzaprav računovodski. Računovodski sistem še sedaj predstavlja temelj informaci</w:t>
      </w:r>
      <w:smartTag w:uri="urn:schemas-microsoft-com:office:smarttags" w:element="PersonName">
        <w:r>
          <w:t>js</w:t>
        </w:r>
      </w:smartTag>
      <w:r>
        <w:t>kega sistema podjetja. Zato zajema pomemben del vseh štirih navedenih informaci</w:t>
      </w:r>
      <w:smartTag w:uri="urn:schemas-microsoft-com:office:smarttags" w:element="PersonName">
        <w:r>
          <w:t>js</w:t>
        </w:r>
      </w:smartTag>
      <w:r>
        <w:t>kih funkcij. Na tej osnovi lahko najdemo tudi mesto računovodskega proučevanja (analiziranja) v informaci</w:t>
      </w:r>
      <w:smartTag w:uri="urn:schemas-microsoft-com:office:smarttags" w:element="PersonName">
        <w:r>
          <w:t>js</w:t>
        </w:r>
      </w:smartTag>
      <w:r>
        <w:t xml:space="preserve">kem sistemu podjetja in sicer kot del analiziranja poslovanja podjetja. To je razvidno s slike 2. </w:t>
      </w:r>
    </w:p>
    <w:p w:rsidR="00246C24" w:rsidRDefault="00246C24"/>
    <w:p w:rsidR="00246C24" w:rsidRDefault="00246C24">
      <w:pPr>
        <w:pStyle w:val="Caption"/>
        <w:rPr>
          <w:lang w:val="de-DE"/>
        </w:rPr>
      </w:pPr>
      <w:bookmarkStart w:id="286" w:name="_Toc529887620"/>
      <w:r>
        <w:rPr>
          <w:lang w:val="de-DE"/>
        </w:rPr>
        <w:t>Slika 2: Računovodski sistem v okviru informaci</w:t>
      </w:r>
      <w:smartTag w:uri="urn:schemas-microsoft-com:office:smarttags" w:element="PersonName">
        <w:r>
          <w:rPr>
            <w:lang w:val="de-DE"/>
          </w:rPr>
          <w:t>js</w:t>
        </w:r>
      </w:smartTag>
      <w:r>
        <w:rPr>
          <w:lang w:val="de-DE"/>
        </w:rPr>
        <w:t>kega sistema</w:t>
      </w:r>
      <w:bookmarkEnd w:id="286"/>
    </w:p>
    <w:p w:rsidR="00246C24" w:rsidRDefault="00F45C7E">
      <w:pPr>
        <w:rPr>
          <w:b/>
          <w:sz w:val="22"/>
        </w:rPr>
      </w:pPr>
      <w:r>
        <w:rPr>
          <w:b/>
          <w:sz w:val="22"/>
        </w:rPr>
        <w:pict>
          <v:group id="_x0000_s1085" style="position:absolute;left:0;text-align:left;margin-left:6.55pt;margin-top:5.7pt;width:392.15pt;height:302.6pt;z-index:251620864" coordorigin="3225,1987" coordsize="7843,6052" o:allowincell="f">
            <v:group id="_x0000_s1086" style="position:absolute;left:3225;top:1987;width:6062;height:6052" coordorigin="3225,1987" coordsize="6062,6052">
              <v:rect id="_x0000_s1087" style="position:absolute;left:3225;top:1991;width:6042;height:6048" strokeweight="1.75pt"/>
              <v:line id="_x0000_s1088" style="position:absolute" from="3245,1987" to="9287,8030"/>
              <v:line id="_x0000_s1089" style="position:absolute;flip:x" from="3226,1987" to="9268,8030"/>
            </v:group>
            <v:line id="_x0000_s1090" style="position:absolute" from="3225,6674" to="11068,6674" strokeweight="1.75pt">
              <v:stroke dashstyle="1 1"/>
            </v:line>
            <v:line id="_x0000_s1091" style="position:absolute" from="3226,3098" to="11068,3098" strokeweight="1.75pt">
              <v:stroke dashstyle="1 1"/>
            </v:line>
            <v:shape id="_x0000_s1092" type="#_x0000_t202" style="position:absolute;left:5474;top:6021;width:1728;height:512" strokecolor="white">
              <v:textbox style="mso-next-textbox:#_x0000_s1092">
                <w:txbxContent>
                  <w:p w:rsidR="00246C24" w:rsidRDefault="00246C24">
                    <w:pPr>
                      <w:pStyle w:val="BodyText"/>
                    </w:pPr>
                    <w:r>
                      <w:t>Knjigovodstvo</w:t>
                    </w:r>
                  </w:p>
                </w:txbxContent>
              </v:textbox>
            </v:shape>
            <v:shape id="_x0000_s1093" type="#_x0000_t202" style="position:absolute;left:4886;top:7008;width:2622;height:756" strokecolor="white">
              <v:textbox style="mso-next-textbox:#_x0000_s1093">
                <w:txbxContent>
                  <w:p w:rsidR="00246C24" w:rsidRDefault="00246C24">
                    <w:pPr>
                      <w:pStyle w:val="BodyText"/>
                    </w:pPr>
                    <w:r>
                      <w:t>Obravnavanje podatkov o preteklosti</w:t>
                    </w:r>
                  </w:p>
                </w:txbxContent>
              </v:textbox>
            </v:shape>
            <v:shape id="_x0000_s1094" type="#_x0000_t202" style="position:absolute;left:5474;top:3203;width:1728;height:720" strokecolor="white">
              <v:textbox style="mso-next-textbox:#_x0000_s1094">
                <w:txbxContent>
                  <w:p w:rsidR="00246C24" w:rsidRDefault="00246C24">
                    <w:pPr>
                      <w:pStyle w:val="BodyText"/>
                    </w:pPr>
                    <w:r>
                      <w:t>Računovodski nadzor</w:t>
                    </w:r>
                  </w:p>
                </w:txbxContent>
              </v:textbox>
            </v:shape>
            <v:shape id="_x0000_s1095" type="#_x0000_t202" style="position:absolute;left:4465;top:2105;width:3561;height:676" strokecolor="white">
              <v:textbox style="mso-next-textbox:#_x0000_s1095">
                <w:txbxContent>
                  <w:p w:rsidR="00246C24" w:rsidRDefault="00246C24">
                    <w:pPr>
                      <w:pStyle w:val="BodyText"/>
                    </w:pPr>
                    <w:r>
                      <w:t>Nadziranje obravnavanja podatkov</w:t>
                    </w:r>
                  </w:p>
                </w:txbxContent>
              </v:textbox>
            </v:shape>
            <v:shape id="_x0000_s1096" type="#_x0000_t202" style="position:absolute;left:3366;top:3381;width:570;height:3024" strokecolor="white">
              <v:textbox style="layout-flow:vertical;mso-layout-flow-alt:bottom-to-top;mso-next-textbox:#_x0000_s1096">
                <w:txbxContent>
                  <w:p w:rsidR="00246C24" w:rsidRDefault="00246C24">
                    <w:pPr>
                      <w:rPr>
                        <w:sz w:val="22"/>
                      </w:rPr>
                    </w:pPr>
                    <w:r>
                      <w:rPr>
                        <w:sz w:val="22"/>
                      </w:rPr>
                      <w:t xml:space="preserve">       Obravn. pod. o prihodnosti</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7" type="#_x0000_t68" style="position:absolute;left:4065;top:6013;width:380;height:380"/>
            <v:shape id="_x0000_s1098" type="#_x0000_t67" style="position:absolute;left:4072;top:3367;width:380;height:380"/>
            <v:shape id="_x0000_s1099" type="#_x0000_t202" style="position:absolute;left:3985;top:3861;width:913;height:1950" strokecolor="white">
              <v:textbox style="layout-flow:vertical;mso-layout-flow-alt:bottom-to-top;mso-next-textbox:#_x0000_s1099">
                <w:txbxContent>
                  <w:p w:rsidR="00246C24" w:rsidRDefault="00246C24">
                    <w:pPr>
                      <w:pStyle w:val="BodyText"/>
                    </w:pPr>
                    <w:r>
                      <w:t>Računovodsko predračunavanje</w:t>
                    </w:r>
                  </w:p>
                </w:txbxContent>
              </v:textbox>
            </v:shape>
            <v:shape id="_x0000_s1100" type="#_x0000_t202" style="position:absolute;left:7784;top:3829;width:570;height:1962" strokecolor="white">
              <v:textbox style="layout-flow:vertical;mso-layout-flow-alt:bottom-to-top;mso-next-textbox:#_x0000_s1100">
                <w:txbxContent>
                  <w:p w:rsidR="00246C24" w:rsidRDefault="00246C24">
                    <w:pPr>
                      <w:rPr>
                        <w:b/>
                      </w:rPr>
                    </w:pPr>
                    <w:r>
                      <w:rPr>
                        <w:b/>
                      </w:rPr>
                      <w:t>Rač. analiziranje</w:t>
                    </w:r>
                  </w:p>
                </w:txbxContent>
              </v:textbox>
            </v:shape>
            <v:shape id="_x0000_s1101" type="#_x0000_t202" style="position:absolute;left:8564;top:3671;width:570;height:2322" strokecolor="white">
              <v:textbox style="layout-flow:vertical;mso-layout-flow-alt:bottom-to-top;mso-next-textbox:#_x0000_s1101">
                <w:txbxContent>
                  <w:p w:rsidR="00246C24" w:rsidRDefault="00246C24">
                    <w:pPr>
                      <w:jc w:val="center"/>
                      <w:rPr>
                        <w:sz w:val="22"/>
                      </w:rPr>
                    </w:pPr>
                    <w:r>
                      <w:rPr>
                        <w:sz w:val="22"/>
                      </w:rPr>
                      <w:t>Analiziranje poslovanja</w:t>
                    </w:r>
                  </w:p>
                </w:txbxContent>
              </v:textbox>
            </v:shape>
            <v:shape id="_x0000_s1102" type="#_x0000_t67" style="position:absolute;left:7904;top:3305;width:380;height:380"/>
            <v:shape id="_x0000_s1103" type="#_x0000_t68" style="position:absolute;left:7904;top:6013;width:380;height:380"/>
            <v:shape id="_x0000_s1104" type="#_x0000_t67" style="position:absolute;left:3458;top:6462;width:380;height:380"/>
            <v:shape id="_x0000_s1105" type="#_x0000_t68" style="position:absolute;left:3458;top:2795;width:380;height:432"/>
            <v:shape id="_x0000_s1106" type="#_x0000_t68" style="position:absolute;left:8654;top:2934;width:380;height:380"/>
            <v:shape id="_x0000_s1107" type="#_x0000_t67" style="position:absolute;left:8694;top:6455;width:380;height:380"/>
            <v:shape id="_x0000_s1108" type="#_x0000_t202" style="position:absolute;left:9938;top:3641;width:570;height:2322" strokecolor="white">
              <v:textbox style="layout-flow:vertical;mso-layout-flow-alt:bottom-to-top;mso-next-textbox:#_x0000_s1108">
                <w:txbxContent>
                  <w:p w:rsidR="00246C24" w:rsidRDefault="00246C24">
                    <w:pPr>
                      <w:jc w:val="center"/>
                      <w:rPr>
                        <w:sz w:val="22"/>
                      </w:rPr>
                    </w:pPr>
                    <w:r>
                      <w:rPr>
                        <w:sz w:val="22"/>
                      </w:rPr>
                      <w:t>Računovodstvo</w:t>
                    </w:r>
                  </w:p>
                </w:txbxContent>
              </v:textbox>
            </v:shape>
            <v:shape id="_x0000_s1109" type="#_x0000_t68" style="position:absolute;left:10018;top:6063;width:380;height:380"/>
            <v:shape id="_x0000_s1110" type="#_x0000_t67" style="position:absolute;left:10038;top:3266;width:380;height:380"/>
          </v:group>
        </w:pict>
      </w:r>
      <w:r>
        <w:rPr>
          <w:b/>
          <w:sz w:val="22"/>
        </w:rPr>
        <w:pict>
          <v:rect id="_x0000_s1084" style="position:absolute;left:0;text-align:left;margin-left:377.9pt;margin-top:7.55pt;width:.25pt;height:.25pt;z-index:251619840" o:allowincell="f"/>
        </w:pict>
      </w: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pStyle w:val="FootnoteText"/>
        <w:spacing w:line="288" w:lineRule="auto"/>
        <w:outlineLvl w:val="0"/>
        <w:rPr>
          <w:b/>
        </w:rPr>
      </w:pPr>
      <w:r>
        <w:rPr>
          <w:b/>
        </w:rPr>
        <w:t>Prirejeno po</w:t>
      </w:r>
      <w:r>
        <w:t>: Turk, 2004, str. 19</w:t>
      </w:r>
    </w:p>
    <w:p w:rsidR="00246C24" w:rsidRDefault="00246C24"/>
    <w:p w:rsidR="00246C24" w:rsidRDefault="00246C24">
      <w:r>
        <w:t>Vidimo, da računovodstvo sestavljajo štiri računovodske funkcije: knjigovodstvo, računovodsko predračunavanje, računovodsko analiziranje in računovodski nadzor.</w:t>
      </w:r>
    </w:p>
    <w:p w:rsidR="00246C24" w:rsidRDefault="00246C24">
      <w:r>
        <w:t xml:space="preserve">Računovodska analiza je torej opredeljena kot </w:t>
      </w:r>
      <w:r>
        <w:rPr>
          <w:i/>
        </w:rPr>
        <w:t>tisti del analize poslovanja podjetja, ki temelji na vrednostno izraženih podatkih ter presoja in pojasnjuje kakovost poslovnih procesov in stanj, jih primerja ter oblikuje predloge za izboljšave</w:t>
      </w:r>
      <w:r>
        <w:t xml:space="preserve"> (Turk, 2004, str. 34). Podobno ("presojanje in pojasnjevanje stanja in uspešnosti poslovanja, zasnovano na primerjanju podatkov v računovodskih obračunih in predračunih, ugotavljanje odmikov pri njem ter vzrokov za te odmike in njihovih posledic. Sestavni del računovodskega analiziranja je tudi oblikovanje predlogov za izboljševanje poslovnih procesov in stanj".) je opredeljena računovodska analiza tudi v slovenskem Kodeksu računovodskih načel (1995, točka 152). </w:t>
      </w:r>
    </w:p>
    <w:p w:rsidR="00246C24" w:rsidRDefault="00246C24">
      <w:pPr>
        <w:rPr>
          <w:b/>
          <w:sz w:val="22"/>
        </w:rPr>
      </w:pPr>
    </w:p>
    <w:p w:rsidR="00246C24" w:rsidRDefault="00246C24">
      <w:r>
        <w:t>Za računovodsko analiziranje je očitno značilno, da temelji na računovodskih podatkih in informacijah, ne glede na to, kdo in za kakšen namen ga izvaja.</w:t>
      </w:r>
      <w:r>
        <w:rPr>
          <w:rStyle w:val="FootnoteReference"/>
        </w:rPr>
        <w:footnoteReference w:id="13"/>
      </w:r>
      <w:r>
        <w:t xml:space="preserve"> Analitik in/ali uporabnik analize sta lahko torej tudi zunaj podjetja. To pa po drugi strani pomeni, da ni nujno, da imajo vsi, ki jih zanimajo informacije o podjetju, tudi podobne ali celo skupne cilje. Obratno, imajo lahko zelo različne in nekaterim je lahko "globalna uspešnost analiziranega podjetja deveta briga" (Lipovec, 1983, str. 24). </w:t>
      </w:r>
    </w:p>
    <w:p w:rsidR="00246C24" w:rsidRDefault="00246C24"/>
    <w:p w:rsidR="00246C24" w:rsidRDefault="00246C24">
      <w:pPr>
        <w:rPr>
          <w:b/>
        </w:rPr>
      </w:pPr>
      <w:r>
        <w:t>Natančnejšo opredelitev nudi slovenski računovodski standard SRS 29, ki opredeljuje računovodsko proučevanje v naslednjih točkah:</w:t>
      </w:r>
    </w:p>
    <w:p w:rsidR="00246C24" w:rsidRDefault="00246C24">
      <w:pPr>
        <w:rPr>
          <w:b/>
          <w:color w:val="000000"/>
        </w:rPr>
      </w:pPr>
    </w:p>
    <w:p w:rsidR="00246C24" w:rsidRDefault="00246C24">
      <w:pPr>
        <w:rPr>
          <w:color w:val="000000"/>
        </w:rPr>
      </w:pPr>
      <w:r>
        <w:rPr>
          <w:b/>
          <w:color w:val="000000"/>
        </w:rPr>
        <w:t xml:space="preserve">29.1 </w:t>
      </w:r>
      <w:r>
        <w:rPr>
          <w:color w:val="000000"/>
        </w:rPr>
        <w:t>Računovodsko proučevanje je računovodsko presojanje kakovosti pojavov in računovodskih podatkov o njih; obsega proučevanje, ki je tesno povezano s sestavljanjem računovodskih poročil o načrtovanih in uresničenih poslovnih procesih in stanjih. Povečuje kakovost računovodskih informacij, ki pojasnjujejo stanje in dosežke pri delovanju, ter podlage za izboljšavo procesov in stanj.</w:t>
      </w:r>
    </w:p>
    <w:p w:rsidR="00246C24" w:rsidRDefault="00246C24">
      <w:pPr>
        <w:rPr>
          <w:color w:val="000000"/>
        </w:rPr>
      </w:pPr>
    </w:p>
    <w:p w:rsidR="00246C24" w:rsidRDefault="00246C24">
      <w:pPr>
        <w:rPr>
          <w:color w:val="000000"/>
        </w:rPr>
      </w:pPr>
      <w:r>
        <w:rPr>
          <w:b/>
          <w:color w:val="000000"/>
        </w:rPr>
        <w:t>29.2</w:t>
      </w:r>
      <w:r>
        <w:rPr>
          <w:color w:val="000000"/>
        </w:rPr>
        <w:t xml:space="preserve"> Računovodsko proučevanje je del celotnega proučevanja delovanja podjetja. Razlikuje se od finančnega proučevanja, ki zajema zgolj proučevanje poslovanja iz zornega kota finančnega področja nalog v podjetju, to je finančnih tokov (prejemkov in izdatkov ter pritokov in odtokov) oziroma procesov in stanj, ki so povezani z vlaganjem (financiranjem) in naložbenjem (investiranjem); finančno proučevanje prevzema in poglablja le tisti del računovodskega proučevanja, ki je usmerjen k finančnemu načinu razmišljanja, zato se širi tudi na področja, na katerih ni računovodskih podatkov.</w:t>
      </w:r>
    </w:p>
    <w:p w:rsidR="00246C24" w:rsidRDefault="00246C24">
      <w:pPr>
        <w:rPr>
          <w:color w:val="000000"/>
        </w:rPr>
      </w:pPr>
    </w:p>
    <w:p w:rsidR="00246C24" w:rsidRDefault="00246C24">
      <w:pPr>
        <w:rPr>
          <w:color w:val="000000"/>
        </w:rPr>
      </w:pPr>
      <w:r>
        <w:rPr>
          <w:b/>
          <w:color w:val="000000"/>
        </w:rPr>
        <w:t>29.3</w:t>
      </w:r>
      <w:r>
        <w:rPr>
          <w:color w:val="000000"/>
        </w:rPr>
        <w:t xml:space="preserve"> Računovodsko proučevanje je sestavina finančnega računovodstva, kadar obravnava računovodske podatke, pomembne za prikazovanje celotnega podjetja ali njegovih razmerij z drugimi, in sestavina stroškovnega računovodstva, kadar obravnava računovodske podatke o podrobnostih z notranjega področja delovanja. Ne glede na to, ali gre za proučevanje v okviru stroškovnega ali finančnega računovodstva, je treba pri proučevanju, pomembnem za odločanje poslovodstva (ali lastnikov), upoštevati tudi njegovo poslovodno (odločevalno) vlogo.</w:t>
      </w:r>
    </w:p>
    <w:p w:rsidR="00246C24" w:rsidRDefault="00246C24">
      <w:pPr>
        <w:rPr>
          <w:color w:val="000000"/>
        </w:rPr>
      </w:pPr>
    </w:p>
    <w:p w:rsidR="00246C24" w:rsidRDefault="00246C24">
      <w:pPr>
        <w:rPr>
          <w:color w:val="000000"/>
        </w:rPr>
      </w:pPr>
      <w:r>
        <w:rPr>
          <w:b/>
          <w:color w:val="000000"/>
        </w:rPr>
        <w:t xml:space="preserve">29.4 </w:t>
      </w:r>
      <w:r>
        <w:rPr>
          <w:color w:val="000000"/>
        </w:rPr>
        <w:t>Računovodsko proučevanje je pomembno, kadar so njegov predmet računovodski podatki oziroma računovodske informacije za notranje potrebe, pa tudi, kadar so njegov predmet računovodske informacije za zunanje potrebe.</w:t>
      </w:r>
    </w:p>
    <w:p w:rsidR="00246C24" w:rsidRDefault="00246C24">
      <w:pPr>
        <w:rPr>
          <w:color w:val="000000"/>
        </w:rPr>
      </w:pPr>
    </w:p>
    <w:p w:rsidR="00246C24" w:rsidRDefault="00246C24">
      <w:r>
        <w:rPr>
          <w:b/>
          <w:color w:val="000000"/>
        </w:rPr>
        <w:t xml:space="preserve">29.5 </w:t>
      </w:r>
      <w:r>
        <w:rPr>
          <w:color w:val="000000"/>
        </w:rPr>
        <w:t>Računovodsko proučevanje je del drugih sestavin računovodenja ali pa jih dopolnjuje; v zadnjem primeru so posledki računovodskega proučevanja (računovodskega analiziranja) pisne ali ustne računovodske proučitve (računovodske analize).</w:t>
      </w:r>
    </w:p>
    <w:p w:rsidR="00246C24" w:rsidRDefault="00246C24">
      <w:pPr>
        <w:rPr>
          <w:b/>
        </w:rPr>
      </w:pPr>
    </w:p>
    <w:p w:rsidR="00246C24" w:rsidRDefault="00246C24">
      <w:pPr>
        <w:rPr>
          <w:b/>
        </w:rPr>
      </w:pPr>
      <w:r>
        <w:rPr>
          <w:b/>
        </w:rPr>
        <w:t>Finančna analiza</w:t>
      </w:r>
    </w:p>
    <w:p w:rsidR="00246C24" w:rsidRDefault="00246C24">
      <w:pPr>
        <w:rPr>
          <w:b/>
        </w:rPr>
      </w:pPr>
    </w:p>
    <w:p w:rsidR="00246C24" w:rsidRDefault="00246C24">
      <w:r>
        <w:t xml:space="preserve">Analizo poslovanja smo že opredelili kot najširši pojem, zato je nedvomno, da poleg računovodske analize, vsebuje tudi finančno analizo. Finančna analiza zajema vse finančne vidike poslovanja podjetja. Naj opozorimo, da je potrebno upoštevati, da vse kar je možno vrednostno izraziti, še ne pomeni finančnega vidika. Le-ta je povezan le s temeljnim ciljem finančne funkcije, to je plačilno sposobnostjo podjetja. Na tej osnovi opredelimo finančno analizo kot </w:t>
      </w:r>
      <w:r>
        <w:rPr>
          <w:i/>
        </w:rPr>
        <w:t>tisti del analize poslovanja (in s tem tudi del informaci</w:t>
      </w:r>
      <w:smartTag w:uri="urn:schemas-microsoft-com:office:smarttags" w:element="PersonName">
        <w:r>
          <w:rPr>
            <w:i/>
          </w:rPr>
          <w:t>js</w:t>
        </w:r>
      </w:smartTag>
      <w:r>
        <w:rPr>
          <w:i/>
        </w:rPr>
        <w:t>kega sistema podjetja), ki je usmerjen v potrebe odločanja na področju finančne funkcije podjetja (seveda ne le finančne službe).</w:t>
      </w:r>
      <w:r>
        <w:t xml:space="preserve"> </w:t>
      </w:r>
    </w:p>
    <w:p w:rsidR="00246C24" w:rsidRDefault="00246C24"/>
    <w:p w:rsidR="00246C24" w:rsidRDefault="00246C24">
      <w:r>
        <w:t>Ostane nam torej pojasniti še medsebojno razmerje računovodske in finančne analize. Očitno je, da se medsebojno prekrivata, kljub temu pa ne moremo med njiju postaviti enačaja, saj imata drugačni osnovni vsebinski omejitvi, ki izhajata iz njune opredelitve:</w:t>
      </w:r>
    </w:p>
    <w:p w:rsidR="00246C24" w:rsidRDefault="00246C24" w:rsidP="00246C24">
      <w:pPr>
        <w:numPr>
          <w:ilvl w:val="0"/>
          <w:numId w:val="111"/>
        </w:numPr>
        <w:ind w:left="567" w:hanging="283"/>
      </w:pPr>
      <w:r>
        <w:t>Računovodska analiza je omejena glede na izvor podatkov (računovodski podatki, pretekli ali prihodnji).</w:t>
      </w:r>
    </w:p>
    <w:p w:rsidR="00246C24" w:rsidRDefault="00246C24" w:rsidP="00246C24">
      <w:pPr>
        <w:numPr>
          <w:ilvl w:val="0"/>
          <w:numId w:val="111"/>
        </w:numPr>
        <w:ind w:left="567" w:hanging="283"/>
      </w:pPr>
      <w:r>
        <w:t>Finančna analiza je omejena glede na cilje finančne funkcije podjetja.</w:t>
      </w:r>
    </w:p>
    <w:p w:rsidR="00246C24" w:rsidRDefault="00246C24"/>
    <w:p w:rsidR="00246C24" w:rsidRDefault="00246C24">
      <w:r>
        <w:t>Očitno pa je, da nobena v celoti ne vsebuje druge, saj računovodska analiza služi tudi drugim poslovnim funkcijam, ne le finančni, po drugi strani pa finančna analiza nujno uporablja še druge, ne samo računovodske podatke. Nadalje je jasno, da obe analizi skupaj še ne izčrpata analize poslovanja, ki vsebuje tudi analizo drugih področij poslovanja (na primer analiza kadrovskih zmogljivosti) in drugih podatkov, povezanih s cilji podjetja kot celote (na primer analiza gibanja vrednosti podjetja.  Obe analizi je grafično možno ponazoriti z dopolnitvijo slike 2 z vidika informacij za potrebe financiranje, kar kaže slika 3.</w:t>
      </w:r>
    </w:p>
    <w:p w:rsidR="00246C24" w:rsidRDefault="00246C24"/>
    <w:p w:rsidR="00246C24" w:rsidRDefault="00246C24">
      <w:r>
        <w:t>Osenčena polja na sliki 3 kažejo tisti del informaci</w:t>
      </w:r>
      <w:smartTag w:uri="urn:schemas-microsoft-com:office:smarttags" w:element="PersonName">
        <w:r>
          <w:t>js</w:t>
        </w:r>
      </w:smartTag>
      <w:r>
        <w:t>kega sistema podjetja, ki ga ne pokrivata niti finance, niti računovodstvo. Zato tudi analiza poslovanja (analiziranje podatkov na sliki 3) ni izčrpana niti s finančno, niti z računovodsko analizo, saj obe presega. Iz slike pa izhaja tudi ugotovitev, da analiza poslovanja že davno ni več homogena znanstvena disciplina. Analiza poslovanja je torej po svoji osnovni opredelitvi interdisciplinarnega značaja.</w:t>
      </w:r>
    </w:p>
    <w:p w:rsidR="00246C24" w:rsidRDefault="00246C24"/>
    <w:p w:rsidR="00246C24" w:rsidRDefault="00246C24">
      <w:r>
        <w:t>Nadalje lahko s slike 3 vidimo, da finančna analiza le deloma pokriva računovodsko analizo, deloma pa jo presega. Tako tudi računovodska analiza le deloma pokriva finančno analizo, deloma pa jo presega. Zato je treba ločiti na primer računovodsko analizo finančnega položaja podjetja od finančne analize finančnega položaja podjetja, saj je slednja praviloma širša (poleg analize drugih neračunovodskih podatkov vsebuje na primer še celovito analizo zunajbilančnega finančnega položaja – "off-balance sheet financing"), kar je lahko pomembno za uporabnika analize. Tisti del računovodske analize, ki se ujema (prekriva) s finančno analizo bi torej lahko predstavljal računovodsko analizo finančnih vidikov poslovanja.</w:t>
      </w:r>
    </w:p>
    <w:p w:rsidR="00246C24" w:rsidRDefault="00246C24"/>
    <w:p w:rsidR="00246C24" w:rsidRDefault="00246C24">
      <w:bookmarkStart w:id="287" w:name="_Toc529887622"/>
      <w:r>
        <w:t xml:space="preserve">Pri tem pa je treba poudariti, da obstaja določena razlika med računovodsko in finančno analizo tudi znotraj področja njunega prekrivanja. Analiza trajnega kapitala, na primer, je v okviru računovodske analize enostavno analiza presežka sredstev nad dolgovi podjetja. V okviru finančne analize pa je pojem (trajnega) kapitala le računovodska ocena lastniškega kapitala podjetja (v smislu njegove tržne vrednosti), saj je le-ta </w:t>
      </w:r>
      <w:smartTag w:uri="urn:schemas-microsoft-com:office:smarttags" w:element="PersonName">
        <w:r>
          <w:t>dejan</w:t>
        </w:r>
      </w:smartTag>
      <w:r>
        <w:t>sko lahko različen od računovodsko izkazanega. Zaradi istih razlogov ločimo na primer donos in donosnost (finančni vidik – finančne kategorije) od dobička in dobičkonosnosti (računovodski vidik – računovodske kategorije). Računovodske kategorije so očitno praviloma le ocene (izračunani približki) finančnih oziroma ekonomskih kategorij. Različno izrazoslovje ponazarja torej drug zorni kot obeh vrst analiziranja, kar je pomembno upoštevati tako pri razlagi ugotovitev analize, kot tudi pri oblikovanju ustreznih poslovnih ukrepov na njeni osnovi.</w:t>
      </w:r>
    </w:p>
    <w:p w:rsidR="00246C24" w:rsidRDefault="00246C24"/>
    <w:p w:rsidR="00246C24" w:rsidRDefault="00246C24">
      <w:pPr>
        <w:pStyle w:val="Caption"/>
        <w:rPr>
          <w:lang w:val="de-DE"/>
        </w:rPr>
      </w:pPr>
      <w:r>
        <w:rPr>
          <w:lang w:val="de-DE"/>
        </w:rPr>
        <w:t>Slika 3: Informaci</w:t>
      </w:r>
      <w:smartTag w:uri="urn:schemas-microsoft-com:office:smarttags" w:element="PersonName">
        <w:r>
          <w:rPr>
            <w:lang w:val="de-DE"/>
          </w:rPr>
          <w:t>js</w:t>
        </w:r>
      </w:smartTag>
      <w:r>
        <w:rPr>
          <w:lang w:val="de-DE"/>
        </w:rPr>
        <w:t>ki sistem podjetja in finančno analiziranje</w:t>
      </w:r>
      <w:bookmarkEnd w:id="287"/>
    </w:p>
    <w:p w:rsidR="00246C24" w:rsidRDefault="00246C24"/>
    <w:p w:rsidR="00246C24" w:rsidRDefault="00F45C7E">
      <w:pPr>
        <w:rPr>
          <w:b/>
          <w:sz w:val="22"/>
        </w:rPr>
      </w:pPr>
      <w:r>
        <w:rPr>
          <w:b/>
          <w:sz w:val="22"/>
        </w:rPr>
        <w:pict>
          <v:group id="_x0000_s1149" style="position:absolute;left:0;text-align:left;margin-left:2.35pt;margin-top:-6.6pt;width:436.4pt;height:444.6pt;z-index:251660800" coordorigin="2335,1658" coordsize="8728,8892" o:allowincell="f">
            <v:shape id="_x0000_s1150" type="#_x0000_t202" style="position:absolute;left:4343;top:1658;width:3804;height:432" strokecolor="white">
              <v:textbox style="mso-next-textbox:#_x0000_s1150">
                <w:txbxContent>
                  <w:p w:rsidR="00246C24" w:rsidRDefault="00246C24">
                    <w:pPr>
                      <w:pStyle w:val="Footer"/>
                      <w:tabs>
                        <w:tab w:val="clear" w:pos="4536"/>
                        <w:tab w:val="clear" w:pos="9072"/>
                      </w:tabs>
                    </w:pPr>
                    <w:r>
                      <w:t>Nadziranje obravnavanja podatkov</w:t>
                    </w:r>
                  </w:p>
                </w:txbxContent>
              </v:textbox>
            </v:shape>
            <v:rect id="_x0000_s1151" style="position:absolute;left:3213;top:2311;width:6042;height:6043" strokeweight="1.75pt"/>
            <v:group id="_x0000_s1152" style="position:absolute;left:2903;top:2032;width:6583;height:6692" coordorigin="2903,2032" coordsize="6583,669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53" type="#_x0000_t87" style="position:absolute;left:6042;top:5526;width:348;height:6048;rotation:-9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54" type="#_x0000_t88" style="position:absolute;left:6104;top:-852;width:276;height:6043;rotation:-90"/>
              <v:shape id="_x0000_s1155" type="#_x0000_t87" style="position:absolute;left:2903;top:2334;width:317;height:6043"/>
              <v:shape id="_x0000_s1156" type="#_x0000_t88" style="position:absolute;left:9270;top:2310;width:216;height:6043"/>
            </v:group>
            <v:shape id="_x0000_s1157" type="#_x0000_t202" style="position:absolute;left:4243;top:9122;width:4106;height:576" strokecolor="white">
              <v:textbox style="mso-next-textbox:#_x0000_s1157">
                <w:txbxContent>
                  <w:p w:rsidR="00246C24" w:rsidRDefault="00246C24">
                    <w:pPr>
                      <w:rPr>
                        <w:sz w:val="22"/>
                      </w:rPr>
                    </w:pPr>
                    <w:r>
                      <w:rPr>
                        <w:sz w:val="22"/>
                      </w:rPr>
                      <w:t>Obravnavanje podatkov iz preteklosti</w:t>
                    </w:r>
                  </w:p>
                </w:txbxContent>
              </v:textbox>
            </v:shape>
            <v:shape id="_x0000_s1158" type="#_x0000_t202" style="position:absolute;left:5345;top:6288;width:1776;height:438" strokecolor="white">
              <v:textbox style="mso-next-textbox:#_x0000_s1158">
                <w:txbxContent>
                  <w:p w:rsidR="00246C24" w:rsidRDefault="00246C24">
                    <w:pPr>
                      <w:rPr>
                        <w:sz w:val="22"/>
                      </w:rPr>
                    </w:pPr>
                    <w:r>
                      <w:rPr>
                        <w:sz w:val="22"/>
                      </w:rPr>
                      <w:t>Knjigovodstvo</w:t>
                    </w:r>
                  </w:p>
                </w:txbxContent>
              </v:textbox>
            </v:shape>
            <v:shape id="_x0000_s1159" type="#_x0000_t202" style="position:absolute;left:4881;top:9686;width:2622;height:864" strokecolor="white">
              <v:textbox style="mso-next-textbox:#_x0000_s1159">
                <w:txbxContent>
                  <w:p w:rsidR="00246C24" w:rsidRDefault="00246C24">
                    <w:pPr>
                      <w:pStyle w:val="BodyText"/>
                    </w:pPr>
                    <w:r>
                      <w:t>Informaci</w:t>
                    </w:r>
                    <w:smartTag w:uri="urn:schemas-microsoft-com:office:smarttags" w:element="PersonName">
                      <w:r>
                        <w:t>js</w:t>
                      </w:r>
                    </w:smartTag>
                    <w:r>
                      <w:t>ki sistem za potrebe financiranja</w:t>
                    </w:r>
                  </w:p>
                </w:txbxContent>
              </v:textbox>
            </v:shape>
            <v:group id="_x0000_s1160" style="position:absolute;left:4343;top:7432;width:3680;height:756" coordorigin="4343,7432" coordsize="3680,756">
              <v:shape id="_x0000_s1161" type="#_x0000_t202" style="position:absolute;left:4881;top:7432;width:2622;height:756" strokecolor="white">
                <v:textbox style="mso-next-textbox:#_x0000_s1161">
                  <w:txbxContent>
                    <w:p w:rsidR="00246C24" w:rsidRDefault="00246C24">
                      <w:pPr>
                        <w:jc w:val="center"/>
                        <w:rPr>
                          <w:sz w:val="22"/>
                        </w:rPr>
                      </w:pPr>
                      <w:r>
                        <w:rPr>
                          <w:sz w:val="22"/>
                        </w:rPr>
                        <w:t xml:space="preserve">Obravnavanje finančnih </w:t>
                      </w:r>
                    </w:p>
                    <w:p w:rsidR="00246C24" w:rsidRDefault="00246C24">
                      <w:pPr>
                        <w:jc w:val="center"/>
                      </w:pPr>
                      <w:r>
                        <w:rPr>
                          <w:sz w:val="22"/>
                        </w:rPr>
                        <w:t>podatkov o preteklosti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2" type="#_x0000_t13" style="position:absolute;left:4343;top:7590;width:380;height:37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3" type="#_x0000_t66" style="position:absolute;left:7643;top:7590;width:380;height:378"/>
            </v:group>
            <v:group id="_x0000_s1164" style="position:absolute;left:4243;top:2588;width:3851;height:676" coordorigin="4243,2588" coordsize="3851,676">
              <v:shape id="_x0000_s1165" type="#_x0000_t202" style="position:absolute;left:4830;top:2588;width:2820;height:676" strokecolor="white">
                <v:textbox style="mso-next-textbox:#_x0000_s1165">
                  <w:txbxContent>
                    <w:p w:rsidR="00246C24" w:rsidRDefault="00246C24">
                      <w:pPr>
                        <w:pStyle w:val="BodyText"/>
                      </w:pPr>
                      <w:r>
                        <w:t>Nadzor nad obravnavanjem finančnih podatkov</w:t>
                      </w:r>
                    </w:p>
                  </w:txbxContent>
                </v:textbox>
              </v:shape>
              <v:shape id="_x0000_s1166" type="#_x0000_t66" style="position:absolute;left:7714;top:2792;width:380;height:378"/>
              <v:shape id="_x0000_s1167" type="#_x0000_t13" style="position:absolute;left:4243;top:2792;width:380;height:378"/>
            </v:group>
            <v:group id="_x0000_s1168" style="position:absolute;left:8559;top:3868;width:570;height:3032" coordorigin="8559,3868" coordsize="570,3032">
              <v:shape id="_x0000_s1169" type="#_x0000_t202" style="position:absolute;left:8559;top:4228;width:570;height:2322" strokecolor="white">
                <v:textbox style="layout-flow:vertical;mso-layout-flow-alt:bottom-to-top;mso-next-textbox:#_x0000_s1169">
                  <w:txbxContent>
                    <w:p w:rsidR="00246C24" w:rsidRDefault="00246C24">
                      <w:pPr>
                        <w:jc w:val="center"/>
                      </w:pPr>
                      <w:r>
                        <w:t>Rač. proučevanje</w:t>
                      </w:r>
                    </w:p>
                  </w:txbxContent>
                </v:textbox>
              </v:shape>
              <v:shape id="_x0000_s1170" type="#_x0000_t67" style="position:absolute;left:8689;top:3868;width:380;height:380"/>
              <v:shape id="_x0000_s1171" type="#_x0000_t68" style="position:absolute;left:8678;top:6520;width:380;height:380"/>
            </v:group>
            <v:group id="_x0000_s1172" style="position:absolute;left:4019;top:3477;width:547;height:3749" coordorigin="3980,3477" coordsize="547,3749">
              <v:shape id="_x0000_s1173" type="#_x0000_t202" style="position:absolute;left:3980;top:3928;width:547;height:2820" strokecolor="white">
                <v:textbox style="layout-flow:vertical;mso-layout-flow-alt:bottom-to-top;mso-next-textbox:#_x0000_s1173">
                  <w:txbxContent>
                    <w:p w:rsidR="00246C24" w:rsidRDefault="00246C24">
                      <w:pPr>
                        <w:jc w:val="center"/>
                        <w:rPr>
                          <w:sz w:val="22"/>
                        </w:rPr>
                      </w:pPr>
                      <w:r>
                        <w:rPr>
                          <w:sz w:val="22"/>
                        </w:rPr>
                        <w:t>Finančno načrtovanje</w:t>
                      </w:r>
                    </w:p>
                  </w:txbxContent>
                </v:textbox>
              </v:shape>
              <v:shape id="_x0000_s1174" type="#_x0000_t67" style="position:absolute;left:4060;top:6846;width:380;height:380"/>
              <v:shape id="_x0000_s1175" type="#_x0000_t68" style="position:absolute;left:4046;top:3477;width:380;height:380"/>
            </v:group>
            <v:group id="_x0000_s1176" style="position:absolute;left:7859;top:3457;width:570;height:3771" coordorigin="7859,3457" coordsize="570,3771">
              <v:shape id="_x0000_s1177" type="#_x0000_t202" style="position:absolute;left:7859;top:4236;width:570;height:2490" strokecolor="white">
                <v:textbox style="layout-flow:vertical;mso-layout-flow-alt:bottom-to-top;mso-next-textbox:#_x0000_s1177">
                  <w:txbxContent>
                    <w:p w:rsidR="00246C24" w:rsidRDefault="00246C24">
                      <w:pPr>
                        <w:jc w:val="center"/>
                        <w:rPr>
                          <w:b/>
                        </w:rPr>
                      </w:pPr>
                      <w:r>
                        <w:rPr>
                          <w:b/>
                        </w:rPr>
                        <w:t>Finančno  analiziranje</w:t>
                      </w:r>
                    </w:p>
                  </w:txbxContent>
                </v:textbox>
              </v:shape>
              <v:shape id="_x0000_s1178" type="#_x0000_t68" style="position:absolute;left:7954;top:3457;width:380;height:380"/>
              <v:shape id="_x0000_s1179" type="#_x0000_t67" style="position:absolute;left:7954;top:6848;width:380;height:380"/>
            </v:group>
            <v:shape id="_x0000_s1180" type="#_x0000_t202" style="position:absolute;left:2335;top:3034;width:547;height:4758" strokecolor="white">
              <v:textbox style="layout-flow:vertical;mso-layout-flow-alt:bottom-to-top;mso-next-textbox:#_x0000_s1180">
                <w:txbxContent>
                  <w:p w:rsidR="00246C24" w:rsidRDefault="00246C24">
                    <w:pPr>
                      <w:jc w:val="center"/>
                      <w:rPr>
                        <w:sz w:val="22"/>
                      </w:rPr>
                    </w:pPr>
                    <w:r>
                      <w:rPr>
                        <w:sz w:val="22"/>
                      </w:rPr>
                      <w:t>Obravnavanje podatkov o prihodnosti</w:t>
                    </w:r>
                  </w:p>
                </w:txbxContent>
              </v:textbox>
            </v:shape>
            <v:shape id="_x0000_s1181" type="#_x0000_t13" style="position:absolute;left:4363;top:9979;width:380;height:432"/>
            <v:shape id="_x0000_s1182" type="#_x0000_t66" style="position:absolute;left:7639;top:9979;width:380;height:432"/>
            <v:group id="_x0000_s1183" style="position:absolute;left:9501;top:3845;width:1462;height:3055" coordorigin="9501,3845" coordsize="1462,3055">
              <v:shape id="_x0000_s1184" type="#_x0000_t202" style="position:absolute;left:9501;top:3968;width:547;height:2878" strokecolor="white">
                <v:textbox style="layout-flow:vertical;mso-layout-flow-alt:bottom-to-top;mso-next-textbox:#_x0000_s1184">
                  <w:txbxContent>
                    <w:p w:rsidR="00246C24" w:rsidRDefault="00246C24">
                      <w:pPr>
                        <w:jc w:val="center"/>
                        <w:rPr>
                          <w:sz w:val="22"/>
                        </w:rPr>
                      </w:pPr>
                      <w:r>
                        <w:rPr>
                          <w:sz w:val="22"/>
                        </w:rPr>
                        <w:t>Analiziranje podatkov</w:t>
                      </w:r>
                    </w:p>
                  </w:txbxContent>
                </v:textbox>
              </v:shape>
              <v:shape id="_x0000_s1185" type="#_x0000_t202" style="position:absolute;left:10393;top:4198;width:570;height:2322" strokecolor="white">
                <v:textbox style="layout-flow:vertical;mso-layout-flow-alt:bottom-to-top;mso-next-textbox:#_x0000_s1185">
                  <w:txbxContent>
                    <w:p w:rsidR="00246C24" w:rsidRDefault="00246C24">
                      <w:pPr>
                        <w:jc w:val="center"/>
                        <w:rPr>
                          <w:sz w:val="22"/>
                        </w:rPr>
                      </w:pPr>
                      <w:r>
                        <w:rPr>
                          <w:sz w:val="22"/>
                        </w:rPr>
                        <w:t>Računovodstvo</w:t>
                      </w:r>
                    </w:p>
                  </w:txbxContent>
                </v:textbox>
              </v:shape>
              <v:shape id="_x0000_s1186" type="#_x0000_t68" style="position:absolute;left:10493;top:6520;width:380;height:380"/>
              <v:shape id="_x0000_s1187" type="#_x0000_t67" style="position:absolute;left:10493;top:3845;width:380;height:380"/>
            </v:group>
            <v:group id="_x0000_s1188" style="position:absolute;left:3216;top:2328;width:719;height:1246" coordorigin="3216,2328" coordsize="719,1246">
              <v:rect id="_x0000_s1189" style="position:absolute;left:3216;top:2349;width:719;height:1225" fillcolor="silver" strokecolor="white"/>
              <v:shapetype id="_x0000_t6" coordsize="21600,21600" o:spt="6" path="m,l,21600r21600,xe">
                <v:stroke joinstyle="miter"/>
                <v:path gradientshapeok="t" o:connecttype="custom" o:connectlocs="0,0;0,10800;0,21600;10800,21600;21600,21600;10800,10800" textboxrect="1800,12600,12600,19800"/>
              </v:shapetype>
              <v:shape id="_x0000_s1190" type="#_x0000_t6" style="position:absolute;left:3220;top:2328;width:709;height:709;rotation:180" fillcolor="silver"/>
            </v:group>
            <v:group id="_x0000_s1191" style="position:absolute;left:3216;top:7109;width:723;height:1239" coordorigin="3216,7109" coordsize="723,1239">
              <v:rect id="_x0000_s1192" style="position:absolute;left:3216;top:7109;width:719;height:1225" fillcolor="silver" strokecolor="white"/>
              <v:shape id="_x0000_s1193" type="#_x0000_t6" style="position:absolute;left:3230;top:7639;width:709;height:709;rotation:270" fillcolor="silver"/>
            </v:group>
            <v:group id="_x0000_s1194" style="position:absolute;left:8515;top:2317;width:719;height:1290" coordorigin="8515,2317" coordsize="719,1290">
              <v:rect id="_x0000_s1195" style="position:absolute;left:8515;top:2382;width:719;height:1225" fillcolor="silver" strokecolor="white"/>
              <v:shape id="_x0000_s1196" type="#_x0000_t6" style="position:absolute;left:8519;top:2317;width:709;height:709;rotation:90" fillcolor="silver"/>
            </v:group>
            <v:group id="_x0000_s1197" style="position:absolute;left:8499;top:7109;width:729;height:1225" coordorigin="8499,7109" coordsize="729,1225">
              <v:rect id="_x0000_s1198" style="position:absolute;left:8499;top:7109;width:719;height:1225" fillcolor="silver" strokecolor="white"/>
              <v:shape id="_x0000_s1199" type="#_x0000_t6" style="position:absolute;left:8519;top:7624;width:709;height:709" fillcolor="silver"/>
            </v:group>
            <v:line id="_x0000_s1200" style="position:absolute;flip:x" from="8519,2428" to="8519,10348" strokeweight="1.75pt">
              <v:stroke dashstyle="1 1"/>
            </v:line>
            <v:line id="_x0000_s1201" style="position:absolute;flip:x" from="3959,2348" to="3959,10285" strokeweight="1.75pt">
              <v:stroke dashstyle="1 1"/>
            </v:line>
            <v:line id="_x0000_s1202" style="position:absolute" from="3220,7109" to="11063,7109" strokeweight="1.75pt">
              <v:stroke dashstyle="1 1"/>
            </v:line>
            <v:line id="_x0000_s1203" style="position:absolute" from="3221,3588" to="11063,3588" strokeweight="1.75pt">
              <v:stroke dashstyle="1 1"/>
            </v:line>
            <v:line id="_x0000_s1204" style="position:absolute" from="3240,2346" to="9281,8382" strokeweight="1pt"/>
            <v:line id="_x0000_s1205" style="position:absolute;flip:x" from="3210,2346" to="9217,8363" strokeweight="1pt"/>
            <v:group id="_x0000_s1206" style="position:absolute;left:3262;top:3840;width:570;height:3167" coordorigin="3262,3904" coordsize="570,3167">
              <v:shape id="_x0000_s1207" type="#_x0000_t67" style="position:absolute;left:3357;top:3904;width:380;height:380"/>
              <v:shape id="_x0000_s1208" type="#_x0000_t68" style="position:absolute;left:3357;top:6691;width:380;height:380"/>
              <v:shape id="_x0000_s1209" type="#_x0000_t202" style="position:absolute;left:3262;top:4428;width:570;height:2148" strokecolor="white">
                <v:textbox style="layout-flow:vertical;mso-layout-flow-alt:bottom-to-top;mso-next-textbox:#_x0000_s1209">
                  <w:txbxContent>
                    <w:p w:rsidR="00246C24" w:rsidRDefault="00246C24">
                      <w:pPr>
                        <w:jc w:val="center"/>
                        <w:rPr>
                          <w:sz w:val="22"/>
                        </w:rPr>
                      </w:pPr>
                      <w:r>
                        <w:rPr>
                          <w:sz w:val="22"/>
                        </w:rPr>
                        <w:t>Rač. predračunavanje</w:t>
                      </w:r>
                    </w:p>
                  </w:txbxContent>
                </v:textbox>
              </v:shape>
            </v:group>
            <v:shape id="_x0000_s1210" type="#_x0000_t202" style="position:absolute;left:5328;top:3697;width:1734;height:720" filled="f" strokecolor="white">
              <v:textbox style="mso-next-textbox:#_x0000_s1210">
                <w:txbxContent>
                  <w:p w:rsidR="00246C24" w:rsidRDefault="00246C24">
                    <w:pPr>
                      <w:jc w:val="center"/>
                      <w:rPr>
                        <w:sz w:val="22"/>
                      </w:rPr>
                    </w:pPr>
                    <w:r>
                      <w:rPr>
                        <w:sz w:val="22"/>
                      </w:rPr>
                      <w:t>Računovodski</w:t>
                    </w:r>
                  </w:p>
                  <w:p w:rsidR="00246C24" w:rsidRDefault="00246C24">
                    <w:pPr>
                      <w:jc w:val="center"/>
                    </w:pPr>
                    <w:r>
                      <w:rPr>
                        <w:sz w:val="22"/>
                      </w:rPr>
                      <w:t>nadzor</w:t>
                    </w:r>
                  </w:p>
                </w:txbxContent>
              </v:textbox>
            </v:shape>
          </v:group>
        </w:pict>
      </w:r>
    </w:p>
    <w:p w:rsidR="00246C24" w:rsidRDefault="00246C24">
      <w:pPr>
        <w:rPr>
          <w:b/>
          <w:sz w:val="22"/>
        </w:rPr>
      </w:pPr>
    </w:p>
    <w:p w:rsidR="00246C24" w:rsidRDefault="00246C24">
      <w:pPr>
        <w:rPr>
          <w:b/>
          <w:sz w:val="22"/>
        </w:rPr>
      </w:pPr>
    </w:p>
    <w:p w:rsidR="00246C24" w:rsidRDefault="00F45C7E">
      <w:pPr>
        <w:rPr>
          <w:b/>
          <w:sz w:val="22"/>
        </w:rPr>
      </w:pPr>
      <w:r>
        <w:rPr>
          <w:b/>
          <w:sz w:val="22"/>
        </w:rPr>
        <w:pict>
          <v:rect id="_x0000_s1148" style="position:absolute;left:0;text-align:left;margin-left:377.9pt;margin-top:7.55pt;width:.25pt;height:.25pt;z-index:251659776" o:allowincell="f"/>
        </w:pict>
      </w: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F45C7E">
      <w:pPr>
        <w:rPr>
          <w:b/>
          <w:sz w:val="22"/>
        </w:rPr>
      </w:pPr>
      <w:r>
        <w:rPr>
          <w:b/>
          <w:sz w:val="22"/>
        </w:rPr>
        <w:pict>
          <v:shape id="_x0000_s1145" type="#_x0000_t202" style="position:absolute;left:0;text-align:left;margin-left:181.3pt;margin-top:6.75pt;width:86.7pt;height:30.9pt;z-index:251656704" o:allowincell="f" strokecolor="white">
            <v:textbox style="mso-next-textbox:#_x0000_s1145">
              <w:txbxContent>
                <w:p w:rsidR="00246C24" w:rsidRDefault="00246C24">
                  <w:pPr>
                    <w:jc w:val="center"/>
                  </w:pPr>
                  <w:r>
                    <w:t>Računovodski nadzor</w:t>
                  </w:r>
                </w:p>
              </w:txbxContent>
            </v:textbox>
          </v:shape>
        </w:pict>
      </w:r>
    </w:p>
    <w:p w:rsidR="00246C24" w:rsidRDefault="00F45C7E">
      <w:pPr>
        <w:rPr>
          <w:b/>
          <w:sz w:val="22"/>
        </w:rPr>
      </w:pPr>
      <w:r>
        <w:rPr>
          <w:b/>
          <w:sz w:val="22"/>
        </w:rPr>
        <w:pict>
          <v:shape id="_x0000_s1146" type="#_x0000_t202" style="position:absolute;left:0;text-align:left;margin-left:78.1pt;margin-top:0;width:28.5pt;height:141pt;z-index:251657728" o:allowincell="f" strokecolor="white">
            <v:textbox style="layout-flow:vertical;mso-layout-flow-alt:bottom-to-top;mso-next-textbox:#_x0000_s1146">
              <w:txbxContent>
                <w:p w:rsidR="00246C24" w:rsidRDefault="00246C24">
                  <w:pPr>
                    <w:jc w:val="center"/>
                  </w:pPr>
                  <w:r>
                    <w:t>Rač. načrtovanje</w:t>
                  </w:r>
                </w:p>
              </w:txbxContent>
            </v:textbox>
          </v:shape>
        </w:pict>
      </w: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F45C7E">
      <w:pPr>
        <w:rPr>
          <w:b/>
          <w:sz w:val="22"/>
        </w:rPr>
      </w:pPr>
      <w:r>
        <w:rPr>
          <w:b/>
          <w:sz w:val="22"/>
        </w:rPr>
        <w:pict>
          <v:shape id="_x0000_s1147" type="#_x0000_t68" style="position:absolute;left:0;text-align:left;margin-left:85.1pt;margin-top:1.15pt;width:19pt;height:19pt;z-index:251658752" o:allowincell="f"/>
        </w:pict>
      </w: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sz w:val="22"/>
        </w:rPr>
      </w:pPr>
    </w:p>
    <w:p w:rsidR="00246C24" w:rsidRDefault="00246C24"/>
    <w:p w:rsidR="00246C24" w:rsidRDefault="00246C24">
      <w:pPr>
        <w:spacing w:line="360" w:lineRule="auto"/>
        <w:rPr>
          <w:sz w:val="22"/>
        </w:rPr>
      </w:pPr>
    </w:p>
    <w:p w:rsidR="00246C24" w:rsidRDefault="00246C24">
      <w:pPr>
        <w:spacing w:line="288" w:lineRule="auto"/>
        <w:rPr>
          <w:sz w:val="10"/>
        </w:rPr>
      </w:pPr>
    </w:p>
    <w:p w:rsidR="00246C24" w:rsidRDefault="00246C24"/>
    <w:p w:rsidR="00246C24" w:rsidRDefault="00246C24">
      <w:r>
        <w:t>Razmerje med računovodsko in finančno analizo smo prikazali le teoretično, s procesnega vidika, saj tako razlikovanje nikakor ne more biti osnova na primer za organizaci</w:t>
      </w:r>
      <w:smartTag w:uri="urn:schemas-microsoft-com:office:smarttags" w:element="PersonName">
        <w:r>
          <w:t>js</w:t>
        </w:r>
      </w:smartTag>
      <w:r>
        <w:t>ke rešitve v podjetju. Nadalje moramo ugotoviti, da je meja med računovodsko in finančno analizo "mehka". Kakšna je na primer analiza, če analitik uporabi le en podatek, ki ni računovodske narave (tržna vrednost delnice, število zaposlenih, ocena tveganja poslovnega dogodka ipd.)? Prav tako je mehka meja tudi med računovodsko analizo in analizo poslovanja podjetja. Dosledno črno-belo razmejevanje pelje le v sholastične diskusije. Tu nam je lahko v pomoč Kodeks računovodskih načel (1995, točka 153), ki opredeljuje računovodsko analiziranje kot tisto analiziranje, ki je "tesno povezano s sestavljanjem računovodskih poročil o načrtovanih in uresničenih poslovnih procesih in stanjih". Ne glede na morebitne probleme, predstavljeno razmejevanje računovodske in finančne analize prispeva k prepoznavanju in razumevanju procesov v podjetju, usmerja pa tudi nadaljnje teoretično proučevanje, na primer, kaj nam lahko še povedo (in/ali kaj nam bi morali povedati) računovodski izkazi oziroma računovodski podatki podjetja.</w:t>
      </w:r>
    </w:p>
    <w:p w:rsidR="00246C24" w:rsidRDefault="00246C24"/>
    <w:p w:rsidR="00246C24" w:rsidRDefault="00246C24">
      <w:r>
        <w:t>Povsem podobno kot razmerje do finančne analize, je tudi razmerje med računovodsko analizo in analizami poslovanja drugih temeljnih poslovnih funkcij (prodajne, nabavne. proizvodne in kadrovske). Tudi njim računovodska analiza daje le del potrebnih informacij, seveda pa so oblikovane le z računovodskega vidika in z vsemi omejitvami računovodskih podatkov. Zato jih je potrebno temu ustrezno uporabljati in pojasnjevati.</w:t>
      </w:r>
    </w:p>
    <w:p w:rsidR="00246C24" w:rsidRDefault="00246C24"/>
    <w:p w:rsidR="00246C24" w:rsidRDefault="00246C24">
      <w:r>
        <w:t>Tesna povezanost in tudi delno prekrivanje različnih vrst analiz se kaže v uporabi enakih ali podobnih analitičnih orodij za različne namene ali področja. To pa je tudi tisto, kar med drugim povezuje celotno analizo poslovanja podjetja. Pri tem ima računovodski sistem podjetja pomembno vlogo.</w:t>
      </w:r>
    </w:p>
    <w:p w:rsidR="00246C24" w:rsidRDefault="00246C24">
      <w:pPr>
        <w:rPr>
          <w:b/>
        </w:rPr>
      </w:pPr>
    </w:p>
    <w:p w:rsidR="00246C24" w:rsidRDefault="00246C24">
      <w:pPr>
        <w:rPr>
          <w:b/>
        </w:rPr>
      </w:pPr>
      <w:r>
        <w:rPr>
          <w:b/>
        </w:rPr>
        <w:t>Računovodska analiza in računovodski sistem</w:t>
      </w:r>
    </w:p>
    <w:p w:rsidR="00246C24" w:rsidRDefault="00246C24">
      <w:pPr>
        <w:rPr>
          <w:b/>
        </w:rPr>
      </w:pPr>
    </w:p>
    <w:p w:rsidR="00246C24" w:rsidRDefault="00246C24">
      <w:r>
        <w:t>Računovodski sistem lahko proučujemo še z drugih različnih vidikov, ne samo po informaci</w:t>
      </w:r>
      <w:smartTag w:uri="urn:schemas-microsoft-com:office:smarttags" w:element="PersonName">
        <w:r>
          <w:t>js</w:t>
        </w:r>
      </w:smartTag>
      <w:r>
        <w:t xml:space="preserve">kih funkcijah. Glede na raven obravnavanja podatkov je v teoriji in praksi ustaljena delitev računovodstva na finančno in stroškovno računovodstvo. Glede na opredelitev dejavnosti računovodstva, govorimo o računovodskem spremljanju in presojanju, glede na uporabnika pa lahko govorimo tudi o poslovodnem računovodstvu. Poslovodno računovodstvo kot uporabnike zajema lastnike in poslovodstvo podjetja. </w:t>
      </w:r>
    </w:p>
    <w:p w:rsidR="00246C24" w:rsidRDefault="00246C24"/>
    <w:p w:rsidR="00246C24" w:rsidRDefault="00246C24">
      <w:r>
        <w:t xml:space="preserve">Do sedaj obravnavane vidike računovodstva lahko v povezavi z računovodsko analizo prikažemo tudi grafično, kar kaže slika 4. </w:t>
      </w:r>
    </w:p>
    <w:p w:rsidR="00246C24" w:rsidRDefault="00246C24"/>
    <w:p w:rsidR="00246C24" w:rsidRDefault="00246C24">
      <w:pPr>
        <w:pStyle w:val="Caption"/>
        <w:rPr>
          <w:lang w:val="sl-SI"/>
        </w:rPr>
      </w:pPr>
      <w:bookmarkStart w:id="288" w:name="_Toc529887623"/>
      <w:r>
        <w:rPr>
          <w:lang w:val="sl-SI"/>
        </w:rPr>
        <w:t>Slika 4: Mesto računovodskega analiziranja (proučevanja) v</w:t>
      </w:r>
      <w:bookmarkEnd w:id="288"/>
      <w:r>
        <w:rPr>
          <w:lang w:val="sl-SI"/>
        </w:rPr>
        <w:t xml:space="preserve"> okviru računovodenja</w:t>
      </w:r>
    </w:p>
    <w:p w:rsidR="00246C24" w:rsidRDefault="00246C24">
      <w:pPr>
        <w:spacing w:line="288"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1843"/>
        <w:gridCol w:w="1843"/>
        <w:gridCol w:w="1701"/>
      </w:tblGrid>
      <w:tr w:rsidR="00246C24">
        <w:tc>
          <w:tcPr>
            <w:tcW w:w="1913" w:type="dxa"/>
            <w:tcBorders>
              <w:top w:val="single" w:sz="4" w:space="0" w:color="auto"/>
              <w:left w:val="single" w:sz="4" w:space="0" w:color="auto"/>
              <w:bottom w:val="single" w:sz="4" w:space="0" w:color="auto"/>
              <w:right w:val="single" w:sz="4" w:space="0" w:color="auto"/>
            </w:tcBorders>
            <w:vAlign w:val="center"/>
          </w:tcPr>
          <w:p w:rsidR="00246C24" w:rsidRDefault="00246C24">
            <w:r>
              <w:t>Računovodenje</w:t>
            </w:r>
          </w:p>
        </w:tc>
        <w:tc>
          <w:tcPr>
            <w:tcW w:w="1701" w:type="dxa"/>
            <w:tcBorders>
              <w:top w:val="single" w:sz="4" w:space="0" w:color="auto"/>
              <w:left w:val="single" w:sz="4" w:space="0" w:color="auto"/>
              <w:bottom w:val="single" w:sz="4" w:space="0" w:color="auto"/>
              <w:right w:val="single" w:sz="4" w:space="0" w:color="auto"/>
            </w:tcBorders>
            <w:vAlign w:val="center"/>
          </w:tcPr>
          <w:p w:rsidR="00246C24" w:rsidRDefault="00246C24">
            <w:r>
              <w:t>Knjigovodenje</w:t>
            </w:r>
          </w:p>
        </w:tc>
        <w:tc>
          <w:tcPr>
            <w:tcW w:w="1843" w:type="dxa"/>
            <w:tcBorders>
              <w:top w:val="single" w:sz="4" w:space="0" w:color="auto"/>
              <w:left w:val="single" w:sz="4" w:space="0" w:color="auto"/>
              <w:bottom w:val="single" w:sz="4" w:space="0" w:color="auto"/>
              <w:right w:val="single" w:sz="4" w:space="0" w:color="auto"/>
            </w:tcBorders>
            <w:vAlign w:val="center"/>
          </w:tcPr>
          <w:p w:rsidR="00246C24" w:rsidRDefault="00246C24">
            <w:r>
              <w:t>Računovodsko predračunavanje</w:t>
            </w:r>
          </w:p>
        </w:tc>
        <w:tc>
          <w:tcPr>
            <w:tcW w:w="1843" w:type="dxa"/>
            <w:tcBorders>
              <w:top w:val="single" w:sz="4" w:space="0" w:color="auto"/>
              <w:left w:val="single" w:sz="4" w:space="0" w:color="auto"/>
              <w:bottom w:val="single" w:sz="4" w:space="0" w:color="auto"/>
              <w:right w:val="single" w:sz="4" w:space="0" w:color="auto"/>
            </w:tcBorders>
            <w:vAlign w:val="center"/>
          </w:tcPr>
          <w:p w:rsidR="00246C24" w:rsidRDefault="00246C24">
            <w:r>
              <w:t>Računovodsko proučevanje</w:t>
            </w:r>
          </w:p>
        </w:tc>
        <w:tc>
          <w:tcPr>
            <w:tcW w:w="1701" w:type="dxa"/>
            <w:tcBorders>
              <w:top w:val="single" w:sz="4" w:space="0" w:color="auto"/>
              <w:left w:val="single" w:sz="4" w:space="0" w:color="auto"/>
              <w:bottom w:val="single" w:sz="4" w:space="0" w:color="auto"/>
              <w:right w:val="single" w:sz="4" w:space="0" w:color="auto"/>
            </w:tcBorders>
            <w:vAlign w:val="center"/>
          </w:tcPr>
          <w:p w:rsidR="00246C24" w:rsidRDefault="00246C24">
            <w:r>
              <w:t>Računovodsko nadziranje</w:t>
            </w:r>
          </w:p>
        </w:tc>
      </w:tr>
      <w:tr w:rsidR="00246C24">
        <w:trPr>
          <w:trHeight w:val="300"/>
        </w:trPr>
        <w:tc>
          <w:tcPr>
            <w:tcW w:w="1913" w:type="dxa"/>
            <w:tcBorders>
              <w:top w:val="nil"/>
            </w:tcBorders>
            <w:vAlign w:val="center"/>
          </w:tcPr>
          <w:p w:rsidR="00246C24" w:rsidRDefault="00246C24">
            <w:r>
              <w:t>Finančno</w:t>
            </w:r>
          </w:p>
        </w:tc>
        <w:tc>
          <w:tcPr>
            <w:tcW w:w="1701" w:type="dxa"/>
            <w:tcBorders>
              <w:top w:val="nil"/>
            </w:tcBorders>
            <w:vAlign w:val="center"/>
          </w:tcPr>
          <w:p w:rsidR="00246C24" w:rsidRDefault="00246C24"/>
        </w:tc>
        <w:tc>
          <w:tcPr>
            <w:tcW w:w="1843" w:type="dxa"/>
            <w:tcBorders>
              <w:top w:val="nil"/>
            </w:tcBorders>
            <w:vAlign w:val="center"/>
          </w:tcPr>
          <w:p w:rsidR="00246C24" w:rsidRDefault="00246C24"/>
        </w:tc>
        <w:tc>
          <w:tcPr>
            <w:tcW w:w="1843" w:type="dxa"/>
            <w:tcBorders>
              <w:top w:val="nil"/>
            </w:tcBorders>
            <w:shd w:val="pct25" w:color="auto" w:fill="auto"/>
            <w:vAlign w:val="center"/>
          </w:tcPr>
          <w:p w:rsidR="00246C24" w:rsidRDefault="00246C24"/>
        </w:tc>
        <w:tc>
          <w:tcPr>
            <w:tcW w:w="1701" w:type="dxa"/>
            <w:tcBorders>
              <w:top w:val="nil"/>
            </w:tcBorders>
            <w:vAlign w:val="center"/>
          </w:tcPr>
          <w:p w:rsidR="00246C24" w:rsidRDefault="00246C24"/>
        </w:tc>
      </w:tr>
      <w:tr w:rsidR="00246C24">
        <w:trPr>
          <w:trHeight w:val="300"/>
        </w:trPr>
        <w:tc>
          <w:tcPr>
            <w:tcW w:w="1913" w:type="dxa"/>
            <w:vAlign w:val="center"/>
          </w:tcPr>
          <w:p w:rsidR="00246C24" w:rsidRDefault="00F45C7E">
            <w:r>
              <w:rPr>
                <w:sz w:val="22"/>
              </w:rPr>
              <w:pict>
                <v:line id="_x0000_s1215" style="position:absolute;left:0;text-align:left;z-index:251665920;mso-position-horizontal-relative:text;mso-position-vertical-relative:text" from="318.85pt,15.2pt" to="363.25pt,42.55pt" o:allowincell="f"/>
              </w:pict>
            </w:r>
            <w:r w:rsidR="00246C24">
              <w:t>Stroškovno</w:t>
            </w:r>
          </w:p>
        </w:tc>
        <w:tc>
          <w:tcPr>
            <w:tcW w:w="1701" w:type="dxa"/>
            <w:vAlign w:val="center"/>
          </w:tcPr>
          <w:p w:rsidR="00246C24" w:rsidRDefault="00246C24"/>
        </w:tc>
        <w:tc>
          <w:tcPr>
            <w:tcW w:w="1843" w:type="dxa"/>
            <w:vAlign w:val="center"/>
          </w:tcPr>
          <w:p w:rsidR="00246C24" w:rsidRDefault="00246C24"/>
        </w:tc>
        <w:tc>
          <w:tcPr>
            <w:tcW w:w="1843" w:type="dxa"/>
            <w:vAlign w:val="center"/>
          </w:tcPr>
          <w:p w:rsidR="00246C24" w:rsidRDefault="00246C24"/>
        </w:tc>
        <w:tc>
          <w:tcPr>
            <w:tcW w:w="1701" w:type="dxa"/>
            <w:vAlign w:val="center"/>
          </w:tcPr>
          <w:p w:rsidR="00246C24" w:rsidRDefault="00246C24"/>
        </w:tc>
      </w:tr>
    </w:tbl>
    <w:p w:rsidR="00246C24" w:rsidRDefault="00F45C7E">
      <w:pPr>
        <w:rPr>
          <w:sz w:val="22"/>
        </w:rPr>
      </w:pPr>
      <w:r>
        <w:rPr>
          <w:sz w:val="22"/>
        </w:rPr>
        <w:pict>
          <v:line id="_x0000_s1211" style="position:absolute;left:0;text-align:left;z-index:251661824;mso-position-horizontal-relative:text;mso-position-vertical-relative:text" from="234.55pt,.05pt" to="270.55pt,28.85pt" o:allowincell="f"/>
        </w:pict>
      </w:r>
      <w:r>
        <w:rPr>
          <w:sz w:val="22"/>
        </w:rPr>
        <w:pict>
          <v:line id="_x0000_s1216" style="position:absolute;left:0;text-align:left;flip:x;z-index:251666944;mso-position-horizontal-relative:text;mso-position-vertical-relative:text" from="385.15pt,.6pt" to="413.05pt,27.05pt" o:allowincell="f"/>
        </w:pict>
      </w:r>
      <w:r>
        <w:rPr>
          <w:sz w:val="22"/>
        </w:rPr>
        <w:pict>
          <v:line id="_x0000_s1212" style="position:absolute;left:0;text-align:left;flip:x;z-index:251662848;mso-position-horizontal-relative:text;mso-position-vertical-relative:text" from="264.25pt,-.5pt" to="310.9pt,26.15pt" o:allowincell="f"/>
        </w:pict>
      </w:r>
      <w:r>
        <w:rPr>
          <w:sz w:val="22"/>
        </w:rPr>
        <w:pict>
          <v:line id="_x0000_s1214" style="position:absolute;left:0;text-align:left;flip:x;z-index:251664896;mso-position-horizontal-relative:text;mso-position-vertical-relative:text" from="141.25pt,-.3pt" to="209.35pt,28.55pt" o:allowincell="f"/>
        </w:pict>
      </w:r>
      <w:r>
        <w:rPr>
          <w:sz w:val="22"/>
        </w:rPr>
        <w:pict>
          <v:line id="_x0000_s1213" style="position:absolute;left:0;text-align:left;z-index:251663872;mso-position-horizontal-relative:text;mso-position-vertical-relative:text" from="109.3pt,1.9pt" to="123.85pt,27.05pt" o:allowincell="f"/>
        </w:pict>
      </w:r>
    </w:p>
    <w:p w:rsidR="00246C24" w:rsidRDefault="00F45C7E">
      <w:pPr>
        <w:rPr>
          <w:sz w:val="22"/>
        </w:rPr>
      </w:pPr>
      <w:r>
        <w:rPr>
          <w:sz w:val="22"/>
        </w:rPr>
        <w:pict>
          <v:rect id="_x0000_s1217" style="position:absolute;left:0;text-align:left;margin-left:217.3pt;margin-top:10.85pt;width:93.6pt;height:36pt;z-index:251667968" o:allowincell="f">
            <v:textbox style="mso-next-textbox:#_x0000_s1217">
              <w:txbxContent>
                <w:p w:rsidR="00246C24" w:rsidRDefault="00246C24">
                  <w:r>
                    <w:t>Poslovodno računovodstvo</w:t>
                  </w:r>
                </w:p>
              </w:txbxContent>
            </v:textbox>
          </v:rect>
        </w:pict>
      </w:r>
      <w:r>
        <w:rPr>
          <w:sz w:val="22"/>
        </w:rPr>
        <w:pict>
          <v:rect id="_x0000_s1219" style="position:absolute;left:0;text-align:left;margin-left:332.5pt;margin-top:11.45pt;width:100.8pt;height:36pt;z-index:251670016" o:allowincell="f">
            <v:textbox style="mso-next-textbox:#_x0000_s1219">
              <w:txbxContent>
                <w:p w:rsidR="00246C24" w:rsidRDefault="00246C24">
                  <w:r>
                    <w:t>Računovodsko presojanje</w:t>
                  </w:r>
                </w:p>
              </w:txbxContent>
            </v:textbox>
          </v:rect>
        </w:pict>
      </w:r>
      <w:r>
        <w:rPr>
          <w:sz w:val="22"/>
        </w:rPr>
        <w:pict>
          <v:rect id="_x0000_s1218" style="position:absolute;left:0;text-align:left;margin-left:87.7pt;margin-top:11.45pt;width:100.8pt;height:36pt;z-index:251668992" o:allowincell="f">
            <v:textbox style="mso-next-textbox:#_x0000_s1218">
              <w:txbxContent>
                <w:p w:rsidR="00246C24" w:rsidRDefault="00246C24">
                  <w:pPr>
                    <w:rPr>
                      <w:rFonts w:ascii="Arial" w:hAnsi="Arial"/>
                    </w:rPr>
                  </w:pPr>
                  <w:r>
                    <w:t>Računovodsko</w:t>
                  </w:r>
                  <w:r>
                    <w:rPr>
                      <w:rFonts w:ascii="Arial" w:hAnsi="Arial"/>
                    </w:rPr>
                    <w:t xml:space="preserve"> </w:t>
                  </w:r>
                  <w:r>
                    <w:t>spremljanje</w:t>
                  </w:r>
                </w:p>
              </w:txbxContent>
            </v:textbox>
          </v:rect>
        </w:pict>
      </w:r>
    </w:p>
    <w:p w:rsidR="00246C24" w:rsidRDefault="00246C24">
      <w:pPr>
        <w:rPr>
          <w:sz w:val="22"/>
        </w:rPr>
      </w:pPr>
    </w:p>
    <w:p w:rsidR="00246C24" w:rsidRDefault="00246C24">
      <w:pPr>
        <w:rPr>
          <w:sz w:val="22"/>
        </w:rPr>
      </w:pPr>
    </w:p>
    <w:p w:rsidR="00246C24" w:rsidRDefault="00246C24">
      <w:pPr>
        <w:rPr>
          <w:sz w:val="22"/>
        </w:rPr>
      </w:pPr>
    </w:p>
    <w:p w:rsidR="00246C24" w:rsidRDefault="00246C24"/>
    <w:p w:rsidR="00246C24" w:rsidRDefault="00246C24">
      <w:r>
        <w:t>Kot vidimo s slike 4, je računovodsko analiziranje del poslovodnega računovodstva. Računovodsko analiziranje pa je tudi sestavni del računovodskega presojanja (ki ga nekateri imenujejo tudi kontroling). Le-ta skupaj z računovodskim spremljanjem tvori računovodenje. Šele tako opredeljena računovodska analiza opravičuje trditev, da je računovodstvo temelj informaci</w:t>
      </w:r>
      <w:smartTag w:uri="urn:schemas-microsoft-com:office:smarttags" w:element="PersonName">
        <w:r>
          <w:t>js</w:t>
        </w:r>
      </w:smartTag>
      <w:r>
        <w:t>kega sistema za poslovno odločanje.</w:t>
      </w:r>
    </w:p>
    <w:p w:rsidR="00246C24" w:rsidRDefault="00246C24">
      <w:r>
        <w:t xml:space="preserve">V nadaljevanju se bomo omejili le na računovodsko proučevanje oziroma računovodsko analizo v okviru finančnega računovodstva, ki je na sliki 4 prikazana osenčeno. </w:t>
      </w:r>
    </w:p>
    <w:p w:rsidR="00246C24" w:rsidRDefault="00246C24"/>
    <w:p w:rsidR="00246C24" w:rsidRDefault="00246C24">
      <w:pPr>
        <w:pStyle w:val="Heading2"/>
        <w:tabs>
          <w:tab w:val="clear" w:pos="720"/>
        </w:tabs>
        <w:ind w:left="0" w:firstLine="0"/>
        <w:rPr>
          <w:smallCaps/>
          <w:lang w:val="sl-SI"/>
        </w:rPr>
      </w:pPr>
      <w:bookmarkStart w:id="289" w:name="_Toc92522001"/>
      <w:bookmarkStart w:id="290" w:name="_Toc92522994"/>
      <w:r>
        <w:rPr>
          <w:smallCaps/>
          <w:lang w:val="sl-SI"/>
        </w:rPr>
        <w:t>6.2 Vsebina računovodskega analiziranja</w:t>
      </w:r>
      <w:bookmarkEnd w:id="289"/>
      <w:bookmarkEnd w:id="290"/>
    </w:p>
    <w:p w:rsidR="00246C24" w:rsidRDefault="00246C24"/>
    <w:p w:rsidR="00246C24" w:rsidRDefault="00246C24">
      <w:pPr>
        <w:pStyle w:val="Heading3"/>
      </w:pPr>
      <w:bookmarkStart w:id="291" w:name="_Toc92522002"/>
      <w:bookmarkStart w:id="292" w:name="_Toc92522995"/>
      <w:r>
        <w:t>6.2.1 Opredelitev vsebine</w:t>
      </w:r>
      <w:bookmarkEnd w:id="291"/>
      <w:bookmarkEnd w:id="292"/>
    </w:p>
    <w:p w:rsidR="00246C24" w:rsidRDefault="00246C24"/>
    <w:p w:rsidR="00246C24" w:rsidRDefault="00246C24">
      <w:r>
        <w:t xml:space="preserve">Že pri uvodni opredelitvi analize smo ločili analizo od procesa analiziranja. Podobno ločimo računovodsko analizo od računovodskega analiziranja. Temeljna naloga in s tem vsebina računovodske analize je </w:t>
      </w:r>
      <w:r>
        <w:rPr>
          <w:i/>
        </w:rPr>
        <w:t>proučevanje in standardiziranje metod in orodij za oblikovanje računovodskih informacij za različne možne uporabnike in za različne namene, proučevanje koristnosti računovodskih informacij (izrazne moči) ter vplivanje na oblikovanje in zajemanje podatkov.</w:t>
      </w:r>
    </w:p>
    <w:p w:rsidR="00246C24" w:rsidRDefault="00246C24"/>
    <w:p w:rsidR="00246C24" w:rsidRDefault="00246C24">
      <w:pPr>
        <w:rPr>
          <w:i/>
        </w:rPr>
      </w:pPr>
      <w:r>
        <w:t xml:space="preserve">Vsebino računovodskega analiziranja pa opredelimo kot </w:t>
      </w:r>
      <w:r>
        <w:rPr>
          <w:i/>
        </w:rPr>
        <w:t>uporabo analitičnih metod in orodij pri analiziranju računovodskih podatkov (poročil) z namenom pridobivanja informacij, ki so pomembne za poslovno odločanje.</w:t>
      </w:r>
    </w:p>
    <w:p w:rsidR="00246C24" w:rsidRDefault="00246C24">
      <w:pPr>
        <w:rPr>
          <w:b/>
        </w:rPr>
      </w:pPr>
    </w:p>
    <w:p w:rsidR="00246C24" w:rsidRDefault="00246C24">
      <w:pPr>
        <w:rPr>
          <w:i/>
        </w:rPr>
      </w:pPr>
      <w:r>
        <w:t xml:space="preserve">Vsebina računovodskega analiziranja je opredeljena </w:t>
      </w:r>
      <w:r>
        <w:rPr>
          <w:i/>
        </w:rPr>
        <w:t>s petimi temeljnimi razsežnostmi:</w:t>
      </w:r>
    </w:p>
    <w:p w:rsidR="00246C24" w:rsidRDefault="00246C24" w:rsidP="00246C24">
      <w:pPr>
        <w:numPr>
          <w:ilvl w:val="0"/>
          <w:numId w:val="113"/>
        </w:numPr>
        <w:ind w:left="567" w:hanging="283"/>
      </w:pPr>
      <w:r>
        <w:t>Računovodska poročila (obračunska in načrtovana) kot vir podatkov</w:t>
      </w:r>
    </w:p>
    <w:p w:rsidR="00246C24" w:rsidRDefault="00246C24" w:rsidP="00246C24">
      <w:pPr>
        <w:numPr>
          <w:ilvl w:val="0"/>
          <w:numId w:val="113"/>
        </w:numPr>
        <w:ind w:left="567" w:hanging="283"/>
      </w:pPr>
      <w:r>
        <w:t>Prvine računovodskega analiziranja</w:t>
      </w:r>
    </w:p>
    <w:p w:rsidR="00246C24" w:rsidRDefault="00246C24" w:rsidP="00246C24">
      <w:pPr>
        <w:numPr>
          <w:ilvl w:val="0"/>
          <w:numId w:val="113"/>
        </w:numPr>
        <w:ind w:left="567" w:hanging="283"/>
      </w:pPr>
      <w:r>
        <w:t>Proces analiziranja</w:t>
      </w:r>
    </w:p>
    <w:p w:rsidR="00246C24" w:rsidRDefault="00246C24" w:rsidP="00246C24">
      <w:pPr>
        <w:numPr>
          <w:ilvl w:val="0"/>
          <w:numId w:val="113"/>
        </w:numPr>
        <w:ind w:left="567" w:hanging="283"/>
      </w:pPr>
      <w:r>
        <w:t>Namen poslovnega odločanja</w:t>
      </w:r>
    </w:p>
    <w:p w:rsidR="00246C24" w:rsidRDefault="00246C24" w:rsidP="00246C24">
      <w:pPr>
        <w:numPr>
          <w:ilvl w:val="0"/>
          <w:numId w:val="113"/>
        </w:numPr>
        <w:ind w:left="567" w:hanging="283"/>
      </w:pPr>
      <w:r>
        <w:t>Poročilo o analizi</w:t>
      </w:r>
    </w:p>
    <w:p w:rsidR="00246C24" w:rsidRDefault="00246C24">
      <w:pPr>
        <w:rPr>
          <w:sz w:val="16"/>
        </w:rPr>
      </w:pPr>
    </w:p>
    <w:p w:rsidR="00246C24" w:rsidRDefault="00246C24">
      <w:r>
        <w:t xml:space="preserve">Poskus celovite grafične predstavitve vsebine računovodskega analiziranja z zgornjimi petimi razsežnostmi je podan na sliki 5. </w:t>
      </w:r>
    </w:p>
    <w:p w:rsidR="00246C24" w:rsidRDefault="00246C24">
      <w:pPr>
        <w:rPr>
          <w:sz w:val="16"/>
        </w:rPr>
      </w:pPr>
    </w:p>
    <w:p w:rsidR="00246C24" w:rsidRDefault="00246C24">
      <w:r>
        <w:t xml:space="preserve">Osrednji (uokvirjen) del slike 5 predstavlja bistvo procesa analiziranja, spoznavni in primerjalni proces. Nosilec analiziranja je lahko notranji (za notranje potrebe podjetja) ali zunanji (za potrebe zunanjih uporabnikov). Podobno lahko ločimo znotraj - in zunaj podjetniško ("interfirm" in "intrafirm") analizo glede na to, ali primerjamo podatke le znotraj podjetja ali tudi s podatki drugih podjetij (primerjalna presoja – "benchmarking") oziroma dejavnosti. </w:t>
      </w:r>
    </w:p>
    <w:p w:rsidR="00246C24" w:rsidRDefault="00246C24">
      <w:pPr>
        <w:rPr>
          <w:sz w:val="16"/>
        </w:rPr>
      </w:pPr>
    </w:p>
    <w:p w:rsidR="00246C24" w:rsidRDefault="00246C24">
      <w:r>
        <w:t xml:space="preserve">Slika nadalje kaže, da je pravzaprav vsak namen analiziranja v končni fazi usmerjen v plačilno sposobnost ali pa v dobičkonosnost oziroma širše, učinkovitost poslovanja podjetja. Tako kot se neugodne in krizne razmere v podjetju kažejo preko teh dveh dejavnikov, se preko njiju prej ali slej kažejo tudi ugodne in neugodne posledice vseh poslovnih odločitev. Zato sta to temeljni področji ne le računovodskega analiziranja, temveč tudi celotne analize poslovanja podjetja. </w:t>
      </w:r>
    </w:p>
    <w:p w:rsidR="00246C24" w:rsidRDefault="00246C24">
      <w:pPr>
        <w:rPr>
          <w:sz w:val="16"/>
        </w:rPr>
      </w:pPr>
    </w:p>
    <w:p w:rsidR="00246C24" w:rsidRDefault="00246C24">
      <w:r>
        <w:t xml:space="preserve">Med tokovi in kazalniki obstajajo tesne povezave, ki so vzročno posledične (zaradi značilnosti poslovanja) in/ali računske (zaradi značilnosti dvostavnega knjigovodstva) narave. To daje analiziranju računovodskih podatkov dodatno celovitost in učinkovitost. Pri tem ni odveč pripomniti, da so prvine lahko </w:t>
      </w:r>
      <w:smartTag w:uri="urn:schemas-microsoft-com:office:smarttags" w:element="PersonName">
        <w:r>
          <w:t>dejan</w:t>
        </w:r>
      </w:smartTag>
      <w:r>
        <w:t>ske in načrtovane oziroma želene, kar daje analizi dodatno izrazno moč.</w:t>
      </w:r>
    </w:p>
    <w:p w:rsidR="00246C24" w:rsidRDefault="00246C24">
      <w:pPr>
        <w:spacing w:line="288" w:lineRule="auto"/>
      </w:pPr>
    </w:p>
    <w:p w:rsidR="00246C24" w:rsidRDefault="00246C24">
      <w:pPr>
        <w:rPr>
          <w:b/>
        </w:rPr>
      </w:pPr>
    </w:p>
    <w:p w:rsidR="00246C24" w:rsidRDefault="00246C24"/>
    <w:p w:rsidR="00246C24" w:rsidRDefault="00246C24">
      <w:pPr>
        <w:spacing w:line="288" w:lineRule="auto"/>
        <w:rPr>
          <w:b/>
          <w:i/>
        </w:rPr>
      </w:pPr>
      <w:r>
        <w:br w:type="page"/>
      </w:r>
      <w:bookmarkStart w:id="293" w:name="_Toc20026993"/>
      <w:r>
        <w:rPr>
          <w:b/>
          <w:i/>
        </w:rPr>
        <w:t>Slika 5: Vsebina računovodskega analiziranja in njene  razsežnosti</w:t>
      </w:r>
      <w:bookmarkEnd w:id="293"/>
    </w:p>
    <w:p w:rsidR="00246C24" w:rsidRDefault="00246C24"/>
    <w:p w:rsidR="00246C24" w:rsidRDefault="00F45C7E">
      <w:r>
        <w:rPr>
          <w:b/>
          <w:i/>
        </w:rPr>
        <w:pict>
          <v:group id="_x0000_s1220" style="position:absolute;left:0;text-align:left;margin-left:.85pt;margin-top:13.2pt;width:460.8pt;height:608.3pt;z-index:251671040" coordorigin="1716,2874" coordsize="8952,12450" o:allowincell="f">
            <v:line id="_x0000_s1221" style="position:absolute" from="1875,11892" to="1875,12756">
              <v:stroke endarrow="block"/>
            </v:line>
            <v:group id="_x0000_s1222" style="position:absolute;left:1728;top:2874;width:5256;height:7212" coordorigin="1728,2874" coordsize="5256,7212">
              <v:line id="_x0000_s1223" style="position:absolute;flip:x" from="2163,3787" to="4179,4507">
                <v:stroke endarrow="block"/>
              </v:line>
              <v:line id="_x0000_s1224" style="position:absolute" from="4323,3787" to="6339,4507">
                <v:stroke endarrow="block"/>
              </v:line>
              <v:line id="_x0000_s1225" style="position:absolute;flip:x" from="2018,4843" to="2019,5922">
                <v:stroke endarrow="block"/>
              </v:line>
              <v:line id="_x0000_s1226" style="position:absolute" from="2163,4843" to="4467,5851">
                <v:stroke endarrow="block"/>
              </v:line>
              <v:line id="_x0000_s1227" style="position:absolute" from="2018,6378" to="2019,7063">
                <v:stroke endarrow="block"/>
              </v:line>
              <v:line id="_x0000_s1228" style="position:absolute" from="2307,6343" to="4179,7063">
                <v:stroke endarrow="block"/>
              </v:line>
              <v:line id="_x0000_s1229" style="position:absolute" from="2163,7535" to="4467,8255">
                <v:stroke endarrow="block"/>
              </v:line>
              <v:line id="_x0000_s1230" style="position:absolute" from="4178,7401" to="4755,8251">
                <v:stroke endarrow="block"/>
              </v:line>
              <v:line id="_x0000_s1231" style="position:absolute;flip:x" from="5043,4843" to="6339,8155">
                <v:stroke endarrow="block"/>
              </v:line>
              <v:line id="_x0000_s1232" style="position:absolute" from="5187,8736" to="5187,9600">
                <v:stroke endarrow="block"/>
              </v:line>
              <v:shape id="_x0000_s1233" type="#_x0000_t202" style="position:absolute;left:3456;top:2874;width:1728;height:732" filled="f" stroked="f">
                <v:textbox style="mso-next-textbox:#_x0000_s1233" inset="0,0,0,0">
                  <w:txbxContent>
                    <w:p w:rsidR="00246C24" w:rsidRDefault="00246C24">
                      <w:pPr>
                        <w:rPr>
                          <w:b/>
                        </w:rPr>
                      </w:pPr>
                      <w:r>
                        <w:rPr>
                          <w:b/>
                        </w:rPr>
                        <w:t>Računovodska</w:t>
                      </w:r>
                    </w:p>
                    <w:p w:rsidR="00246C24" w:rsidRDefault="00246C24">
                      <w:r>
                        <w:rPr>
                          <w:b/>
                        </w:rPr>
                        <w:t>poročila</w:t>
                      </w:r>
                    </w:p>
                  </w:txbxContent>
                </v:textbox>
              </v:shape>
              <v:shape id="_x0000_s1234" type="#_x0000_t202" style="position:absolute;left:5826;top:4512;width:1158;height:330" filled="f" stroked="f">
                <v:textbox style="mso-next-textbox:#_x0000_s1234" inset="0,0,0,0">
                  <w:txbxContent>
                    <w:p w:rsidR="00246C24" w:rsidRDefault="00246C24">
                      <w:r>
                        <w:rPr>
                          <w:b/>
                        </w:rPr>
                        <w:t>Kazalniki</w:t>
                      </w:r>
                    </w:p>
                  </w:txbxContent>
                </v:textbox>
              </v:shape>
              <v:shape id="_x0000_s1235" type="#_x0000_t202" style="position:absolute;left:1728;top:4506;width:1158;height:330" filled="f" stroked="f">
                <v:textbox style="mso-next-textbox:#_x0000_s1235" inset="0,0,0,0">
                  <w:txbxContent>
                    <w:p w:rsidR="00246C24" w:rsidRDefault="00246C24">
                      <w:r>
                        <w:rPr>
                          <w:b/>
                        </w:rPr>
                        <w:t>Kazalci</w:t>
                      </w:r>
                    </w:p>
                  </w:txbxContent>
                </v:textbox>
              </v:shape>
              <v:shape id="_x0000_s1236" type="#_x0000_t202" style="position:absolute;left:4098;top:5970;width:1428;height:330" filled="f" stroked="f">
                <v:textbox style="mso-next-textbox:#_x0000_s1236" inset="0,0,0,0">
                  <w:txbxContent>
                    <w:p w:rsidR="00246C24" w:rsidRDefault="00246C24">
                      <w:r>
                        <w:rPr>
                          <w:b/>
                        </w:rPr>
                        <w:t>Nevrednostni</w:t>
                      </w:r>
                    </w:p>
                  </w:txbxContent>
                </v:textbox>
              </v:shape>
              <v:shape id="_x0000_s1237" type="#_x0000_t202" style="position:absolute;left:1758;top:5934;width:1428;height:330" filled="f" stroked="f">
                <v:textbox style="mso-next-textbox:#_x0000_s1237" inset="0,0,0,0">
                  <w:txbxContent>
                    <w:p w:rsidR="00246C24" w:rsidRDefault="00246C24">
                      <w:r>
                        <w:rPr>
                          <w:b/>
                        </w:rPr>
                        <w:t>Vrednostni</w:t>
                      </w:r>
                    </w:p>
                  </w:txbxContent>
                </v:textbox>
              </v:shape>
              <v:shape id="_x0000_s1238" type="#_x0000_t202" style="position:absolute;left:1758;top:7104;width:1428;height:330" filled="f" stroked="f">
                <v:textbox style="mso-next-textbox:#_x0000_s1238" inset="0,0,0,0">
                  <w:txbxContent>
                    <w:p w:rsidR="00246C24" w:rsidRDefault="00246C24">
                      <w:r>
                        <w:rPr>
                          <w:b/>
                        </w:rPr>
                        <w:t>Stanje</w:t>
                      </w:r>
                    </w:p>
                  </w:txbxContent>
                </v:textbox>
              </v:shape>
              <v:shape id="_x0000_s1239" type="#_x0000_t202" style="position:absolute;left:3816;top:7068;width:1428;height:330" filled="f" stroked="f">
                <v:textbox style="mso-next-textbox:#_x0000_s1239" inset="0,0,0,0">
                  <w:txbxContent>
                    <w:p w:rsidR="00246C24" w:rsidRDefault="00246C24">
                      <w:r>
                        <w:rPr>
                          <w:b/>
                        </w:rPr>
                        <w:t>Tokovi</w:t>
                      </w:r>
                    </w:p>
                  </w:txbxContent>
                </v:textbox>
              </v:shape>
              <v:shape id="_x0000_s1240" type="#_x0000_t202" style="position:absolute;left:3780;top:8262;width:2826;height:594" filled="f" stroked="f">
                <v:textbox style="mso-next-textbox:#_x0000_s1240" inset="0,0,0,0">
                  <w:txbxContent>
                    <w:p w:rsidR="00246C24" w:rsidRDefault="00246C24">
                      <w:r>
                        <w:rPr>
                          <w:b/>
                        </w:rPr>
                        <w:t>Povezanost stanj, tokov in kazalnikov</w:t>
                      </w:r>
                    </w:p>
                  </w:txbxContent>
                </v:textbox>
              </v:shape>
              <v:shape id="_x0000_s1241" type="#_x0000_t202" style="position:absolute;left:3120;top:9744;width:3096;height:342" filled="f" stroked="f">
                <v:textbox style="mso-next-textbox:#_x0000_s1241" inset="0,0,0,0">
                  <w:txbxContent>
                    <w:p w:rsidR="00246C24" w:rsidRDefault="00246C24">
                      <w:r>
                        <w:rPr>
                          <w:b/>
                        </w:rPr>
                        <w:t>Analiziranje odmikov od sodil</w:t>
                      </w:r>
                    </w:p>
                  </w:txbxContent>
                </v:textbox>
              </v:shape>
            </v:group>
            <v:group id="_x0000_s1242" style="position:absolute;left:1716;top:7878;width:5466;height:7110" coordorigin="1716,7878" coordsize="5466,7110">
              <v:line id="_x0000_s1243" style="position:absolute;flip:y" from="2307,10092" to="4467,11100">
                <v:stroke endarrow="block"/>
              </v:line>
              <v:line id="_x0000_s1244" style="position:absolute;flip:x y" from="4755,10092" to="6051,11100">
                <v:stroke endarrow="block"/>
              </v:line>
              <v:line id="_x0000_s1245" style="position:absolute" from="2163,11892" to="5763,12756">
                <v:stroke endarrow="block"/>
              </v:line>
              <v:line id="_x0000_s1246" style="position:absolute;flip:x" from="2307,11748" to="5475,12756">
                <v:stroke endarrow="block"/>
              </v:line>
              <v:line id="_x0000_s1247" style="position:absolute" from="6195,11748" to="6195,12756">
                <v:stroke endarrow="block"/>
              </v:line>
              <v:line id="_x0000_s1248" style="position:absolute" from="2307,13548" to="4323,14412">
                <v:stroke endarrow="block"/>
              </v:line>
              <v:line id="_x0000_s1249" style="position:absolute;flip:x" from="4611,13248" to="5907,14400">
                <v:stroke endarrow="block"/>
              </v:line>
              <v:shape id="_x0000_s1250" type="#_x0000_t202" style="position:absolute;left:3846;top:14652;width:2280;height:336" filled="f" stroked="f">
                <v:textbox style="mso-next-textbox:#_x0000_s1250" inset="0,0,0,0">
                  <w:txbxContent>
                    <w:p w:rsidR="00246C24" w:rsidRDefault="00246C24">
                      <w:r>
                        <w:rPr>
                          <w:b/>
                        </w:rPr>
                        <w:t>Poročilo o analizi</w:t>
                      </w:r>
                    </w:p>
                  </w:txbxContent>
                </v:textbox>
              </v:shape>
              <v:shape id="_x0000_s1251" type="#_x0000_t202" style="position:absolute;left:5346;top:12876;width:1698;height:336" filled="f" stroked="f">
                <v:textbox style="mso-next-textbox:#_x0000_s1251" inset="0,0,0,0">
                  <w:txbxContent>
                    <w:p w:rsidR="00246C24" w:rsidRDefault="00246C24">
                      <w:r>
                        <w:rPr>
                          <w:b/>
                        </w:rPr>
                        <w:t>Učinkovitost</w:t>
                      </w:r>
                    </w:p>
                  </w:txbxContent>
                </v:textbox>
              </v:shape>
              <v:shape id="_x0000_s1252" type="#_x0000_t202" style="position:absolute;left:1716;top:12876;width:1698;height:654" filled="f" stroked="f">
                <v:textbox style="mso-next-textbox:#_x0000_s1252" inset="0,0,0,0">
                  <w:txbxContent>
                    <w:p w:rsidR="00246C24" w:rsidRDefault="00246C24">
                      <w:r>
                        <w:rPr>
                          <w:b/>
                        </w:rPr>
                        <w:t>Plačilna sposobnost</w:t>
                      </w:r>
                    </w:p>
                  </w:txbxContent>
                </v:textbox>
              </v:shape>
              <v:shape id="_x0000_s1253" type="#_x0000_t202" style="position:absolute;left:1782;top:11166;width:2316;height:654" filled="f" stroked="f">
                <v:textbox style="mso-next-textbox:#_x0000_s1253" inset="0,0,0,0">
                  <w:txbxContent>
                    <w:p w:rsidR="00246C24" w:rsidRDefault="00246C24">
                      <w:r>
                        <w:rPr>
                          <w:b/>
                        </w:rPr>
                        <w:t>Zunajpodjetniška analiza</w:t>
                      </w:r>
                    </w:p>
                  </w:txbxContent>
                </v:textbox>
              </v:shape>
              <v:shape id="_x0000_s1254" type="#_x0000_t202" style="position:absolute;left:4866;top:11106;width:2316;height:654" filled="f" stroked="f">
                <v:textbox style="mso-next-textbox:#_x0000_s1254" inset="0,0,0,0">
                  <w:txbxContent>
                    <w:p w:rsidR="00246C24" w:rsidRDefault="00246C24">
                      <w:r>
                        <w:rPr>
                          <w:b/>
                        </w:rPr>
                        <w:t>Znotrajpodjetniška analiza</w:t>
                      </w:r>
                    </w:p>
                  </w:txbxContent>
                </v:textbox>
              </v:shape>
              <v:rect id="_x0000_s1255" style="position:absolute;left:2712;top:7878;width:4170;height:2802" filled="f"/>
            </v:group>
            <v:group id="_x0000_s1256" style="position:absolute;left:7346;top:2934;width:3322;height:12390" coordorigin="7346,2934" coordsize="3322,12390">
              <v:shape id="_x0000_s1257" type="#_x0000_t88" style="position:absolute;left:7346;top:4622;width:720;height:2736"/>
              <v:line id="_x0000_s1258" style="position:absolute" from="7346,3158" to="7346,14966"/>
              <v:shape id="_x0000_s1259" type="#_x0000_t202" style="position:absolute;left:8424;top:2934;width:1328;height:282;mso-wrap-style:none" filled="f" stroked="f">
                <v:textbox style="mso-next-textbox:#_x0000_s1259;mso-fit-shape-to-text:t" inset="0,0,0,0">
                  <w:txbxContent>
                    <w:p w:rsidR="00246C24" w:rsidRDefault="00246C24">
                      <w:r>
                        <w:rPr>
                          <w:b/>
                        </w:rPr>
                        <w:t>Vir podatkov</w:t>
                      </w:r>
                    </w:p>
                  </w:txbxContent>
                </v:textbox>
              </v:shape>
              <v:shape id="_x0000_s1260" type="#_x0000_t202" style="position:absolute;left:8424;top:5568;width:1548;height:822" filled="f" stroked="f">
                <v:textbox style="mso-next-textbox:#_x0000_s1260" inset="0,0,0,0">
                  <w:txbxContent>
                    <w:p w:rsidR="00246C24" w:rsidRDefault="00246C24">
                      <w:pPr>
                        <w:rPr>
                          <w:b/>
                        </w:rPr>
                      </w:pPr>
                      <w:r>
                        <w:rPr>
                          <w:b/>
                        </w:rPr>
                        <w:t>Prvine analize</w:t>
                      </w:r>
                    </w:p>
                    <w:p w:rsidR="00246C24" w:rsidRDefault="00246C24">
                      <w:r>
                        <w:rPr>
                          <w:b/>
                        </w:rPr>
                        <w:t>(</w:t>
                      </w:r>
                      <w:smartTag w:uri="urn:schemas-microsoft-com:office:smarttags" w:element="PersonName">
                        <w:r>
                          <w:rPr>
                            <w:b/>
                          </w:rPr>
                          <w:t>dejan</w:t>
                        </w:r>
                      </w:smartTag>
                      <w:r>
                        <w:rPr>
                          <w:b/>
                        </w:rPr>
                        <w:t>ske in načrtovane)</w:t>
                      </w:r>
                    </w:p>
                  </w:txbxContent>
                </v:textbox>
              </v:shape>
              <v:shape id="_x0000_s1261" type="#_x0000_t202" style="position:absolute;left:8364;top:7896;width:2178;height:642" filled="f" stroked="f">
                <v:textbox style="mso-next-textbox:#_x0000_s1261" inset="0,0,0,0">
                  <w:txbxContent>
                    <w:p w:rsidR="00246C24" w:rsidRDefault="00246C24">
                      <w:r>
                        <w:rPr>
                          <w:b/>
                        </w:rPr>
                        <w:t>Izkoriščanje sinergije sklopov prvin</w:t>
                      </w:r>
                    </w:p>
                  </w:txbxContent>
                </v:textbox>
              </v:shape>
              <v:shape id="_x0000_s1262" type="#_x0000_t202" style="position:absolute;left:8352;top:9294;width:2130;height:834" filled="f" stroked="f">
                <v:textbox style="mso-next-textbox:#_x0000_s1262" inset="0,0,0,0">
                  <w:txbxContent>
                    <w:p w:rsidR="00246C24" w:rsidRDefault="00246C24">
                      <w:r>
                        <w:rPr>
                          <w:b/>
                        </w:rPr>
                        <w:t>Opredeljevanje področij poslovnih ukrepov</w:t>
                      </w:r>
                    </w:p>
                  </w:txbxContent>
                </v:textbox>
              </v:shape>
              <v:shape id="_x0000_s1263" type="#_x0000_t202" style="position:absolute;left:8388;top:11004;width:2280;height:942" filled="f" stroked="f">
                <v:textbox style="mso-next-textbox:#_x0000_s1263" inset="0,0,0,0">
                  <w:txbxContent>
                    <w:p w:rsidR="00246C24" w:rsidRDefault="00246C24">
                      <w:r>
                        <w:rPr>
                          <w:b/>
                        </w:rPr>
                        <w:t>Nosilec analiziranja oz. sodila in primerjave</w:t>
                      </w:r>
                    </w:p>
                  </w:txbxContent>
                </v:textbox>
              </v:shape>
              <v:shape id="_x0000_s1264" type="#_x0000_t202" style="position:absolute;left:8388;top:14730;width:2280;height:594" filled="f" stroked="f">
                <v:textbox style="mso-next-textbox:#_x0000_s1264" inset="0,0,0,0">
                  <w:txbxContent>
                    <w:p w:rsidR="00246C24" w:rsidRDefault="00246C24">
                      <w:pPr>
                        <w:rPr>
                          <w:b/>
                        </w:rPr>
                      </w:pPr>
                      <w:r>
                        <w:rPr>
                          <w:b/>
                        </w:rPr>
                        <w:t>Oblikovanje</w:t>
                      </w:r>
                    </w:p>
                    <w:p w:rsidR="00246C24" w:rsidRDefault="00246C24">
                      <w:r>
                        <w:rPr>
                          <w:b/>
                        </w:rPr>
                        <w:t>informacije</w:t>
                      </w:r>
                    </w:p>
                  </w:txbxContent>
                </v:textbox>
              </v:shape>
              <v:shape id="_x0000_s1265" type="#_x0000_t202" style="position:absolute;left:8388;top:12792;width:2280;height:594" filled="f" stroked="f">
                <v:textbox style="mso-next-textbox:#_x0000_s1265" inset="0,0,0,0">
                  <w:txbxContent>
                    <w:p w:rsidR="00246C24" w:rsidRDefault="00246C24">
                      <w:pPr>
                        <w:rPr>
                          <w:b/>
                        </w:rPr>
                      </w:pPr>
                      <w:r>
                        <w:rPr>
                          <w:b/>
                        </w:rPr>
                        <w:t>Namen</w:t>
                      </w:r>
                    </w:p>
                    <w:p w:rsidR="00246C24" w:rsidRDefault="00246C24">
                      <w:r>
                        <w:rPr>
                          <w:b/>
                        </w:rPr>
                        <w:t>analiziranja</w:t>
                      </w:r>
                    </w:p>
                  </w:txbxContent>
                </v:textbox>
              </v:shape>
            </v:group>
          </v:group>
        </w:pict>
      </w:r>
    </w:p>
    <w:p w:rsidR="00246C24" w:rsidRDefault="00246C24"/>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Pr>
        <w:rPr>
          <w:b/>
        </w:rPr>
      </w:pPr>
    </w:p>
    <w:p w:rsidR="00246C24" w:rsidRDefault="00246C24"/>
    <w:p w:rsidR="00246C24" w:rsidRDefault="00246C24">
      <w:pPr>
        <w:rPr>
          <w:b/>
        </w:rPr>
      </w:pPr>
    </w:p>
    <w:p w:rsidR="00246C24" w:rsidRDefault="00F45C7E">
      <w:pPr>
        <w:rPr>
          <w:b/>
        </w:rPr>
      </w:pPr>
      <w:r>
        <w:rPr>
          <w:b/>
          <w:noProof/>
        </w:rPr>
        <w:pict>
          <v:shape id="_x0000_s1266" type="#_x0000_t88" style="position:absolute;left:0;text-align:left;margin-left:4in;margin-top:9.25pt;width:36pt;height:135pt;z-index:251672064"/>
        </w:pict>
      </w:r>
    </w:p>
    <w:p w:rsidR="00246C24" w:rsidRDefault="00246C24">
      <w:pPr>
        <w:rPr>
          <w:b/>
        </w:rPr>
      </w:pPr>
    </w:p>
    <w:p w:rsidR="00246C24" w:rsidRDefault="00246C24">
      <w:pPr>
        <w:rPr>
          <w:b/>
        </w:rPr>
      </w:pPr>
    </w:p>
    <w:p w:rsidR="00246C24" w:rsidRDefault="00246C24">
      <w:pPr>
        <w:rPr>
          <w:b/>
        </w:rPr>
      </w:pPr>
    </w:p>
    <w:p w:rsidR="00246C24" w:rsidRDefault="00246C24">
      <w:pPr>
        <w:rPr>
          <w:b/>
        </w:rPr>
      </w:pPr>
      <w:r>
        <w:rPr>
          <w:b/>
        </w:rPr>
        <w:tab/>
      </w:r>
      <w:r>
        <w:rPr>
          <w:b/>
        </w:rPr>
        <w:tab/>
      </w:r>
      <w:r>
        <w:rPr>
          <w:b/>
        </w:rPr>
        <w:tab/>
      </w:r>
      <w:r>
        <w:rPr>
          <w:b/>
        </w:rPr>
        <w:tab/>
      </w:r>
      <w:r>
        <w:rPr>
          <w:b/>
        </w:rPr>
        <w:tab/>
      </w:r>
      <w:r>
        <w:rPr>
          <w:b/>
        </w:rPr>
        <w:tab/>
      </w:r>
      <w:r>
        <w:rPr>
          <w:b/>
        </w:rPr>
        <w:tab/>
      </w:r>
      <w:r>
        <w:rPr>
          <w:b/>
        </w:rPr>
        <w:tab/>
        <w:t xml:space="preserve">         Proces analiziranja</w:t>
      </w:r>
    </w:p>
    <w:p w:rsidR="00246C24" w:rsidRDefault="00246C24">
      <w:pPr>
        <w:rPr>
          <w:b/>
        </w:rPr>
      </w:pPr>
      <w:r>
        <w:rPr>
          <w:b/>
        </w:rPr>
        <w:t xml:space="preserve"> </w:t>
      </w:r>
    </w:p>
    <w:p w:rsidR="00246C24" w:rsidRDefault="00246C24">
      <w:pPr>
        <w:rPr>
          <w:b/>
        </w:rPr>
      </w:pPr>
    </w:p>
    <w:p w:rsidR="00246C24" w:rsidRDefault="00246C24">
      <w:pPr>
        <w:rPr>
          <w:b/>
        </w:rPr>
      </w:pPr>
    </w:p>
    <w:p w:rsidR="00246C24" w:rsidRDefault="00246C24">
      <w:pPr>
        <w:rPr>
          <w:b/>
        </w:rPr>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pPr>
    </w:p>
    <w:p w:rsidR="00246C24" w:rsidRDefault="00246C24">
      <w:pPr>
        <w:spacing w:line="288" w:lineRule="auto"/>
        <w:rPr>
          <w:sz w:val="16"/>
        </w:rPr>
      </w:pPr>
    </w:p>
    <w:p w:rsidR="00246C24" w:rsidRDefault="00246C24">
      <w:pPr>
        <w:spacing w:line="288" w:lineRule="auto"/>
        <w:rPr>
          <w:sz w:val="16"/>
        </w:rPr>
      </w:pPr>
    </w:p>
    <w:p w:rsidR="00246C24" w:rsidRDefault="00246C24">
      <w:pPr>
        <w:spacing w:line="288" w:lineRule="auto"/>
        <w:rPr>
          <w:sz w:val="16"/>
        </w:rPr>
      </w:pPr>
    </w:p>
    <w:p w:rsidR="00246C24" w:rsidRDefault="00246C24">
      <w:pPr>
        <w:spacing w:line="288" w:lineRule="auto"/>
        <w:rPr>
          <w:sz w:val="16"/>
        </w:rPr>
      </w:pPr>
    </w:p>
    <w:p w:rsidR="00246C24" w:rsidRDefault="00246C24">
      <w:pPr>
        <w:spacing w:line="288" w:lineRule="auto"/>
        <w:rPr>
          <w:sz w:val="16"/>
        </w:rPr>
      </w:pPr>
    </w:p>
    <w:p w:rsidR="00246C24" w:rsidRDefault="00246C24">
      <w:pPr>
        <w:pStyle w:val="Heading3"/>
      </w:pPr>
      <w:bookmarkStart w:id="294" w:name="_Toc92522003"/>
      <w:bookmarkStart w:id="295" w:name="_Toc92522996"/>
      <w:r>
        <w:t>6.2.2 Prvine računovodskega analiziranja</w:t>
      </w:r>
      <w:bookmarkEnd w:id="294"/>
      <w:bookmarkEnd w:id="295"/>
    </w:p>
    <w:p w:rsidR="00246C24" w:rsidRDefault="00246C24">
      <w:pPr>
        <w:rPr>
          <w:b/>
        </w:rPr>
      </w:pPr>
    </w:p>
    <w:p w:rsidR="00246C24" w:rsidRDefault="00246C24">
      <w:pPr>
        <w:rPr>
          <w:b/>
        </w:rPr>
      </w:pPr>
      <w:r>
        <w:t xml:space="preserve">Nekaj posameznih veličin pove relativno malo. Njihove povezave z drugimi veličinami ali njihove spremembe v času pa so lahko pomembne. </w:t>
      </w:r>
      <w:r>
        <w:rPr>
          <w:i/>
        </w:rPr>
        <w:t>Metode, tehnike in orodja</w:t>
      </w:r>
      <w:r>
        <w:t xml:space="preserve"> računovodske analize so namenjene razkrivanju teh povezav in sprememb.</w:t>
      </w:r>
    </w:p>
    <w:p w:rsidR="00246C24" w:rsidRDefault="00246C24">
      <w:pPr>
        <w:rPr>
          <w:b/>
        </w:rPr>
      </w:pPr>
    </w:p>
    <w:p w:rsidR="00246C24" w:rsidRDefault="00246C24">
      <w:r>
        <w:rPr>
          <w:i/>
        </w:rPr>
        <w:t>Metodo</w:t>
      </w:r>
      <w:r>
        <w:t xml:space="preserve"> načeloma opredelimo na dva možna načina (Turk et al., 1987, str. 123):</w:t>
      </w:r>
    </w:p>
    <w:p w:rsidR="00246C24" w:rsidRDefault="00246C24" w:rsidP="00246C24">
      <w:pPr>
        <w:numPr>
          <w:ilvl w:val="0"/>
          <w:numId w:val="115"/>
        </w:numPr>
        <w:ind w:left="567" w:hanging="283"/>
      </w:pPr>
      <w:r>
        <w:t xml:space="preserve">oblika načrtnega, premišljenega </w:t>
      </w:r>
      <w:smartTag w:uri="urn:schemas-microsoft-com:office:smarttags" w:element="PersonName">
        <w:r>
          <w:t>dejan</w:t>
        </w:r>
      </w:smartTag>
      <w:r>
        <w:t>ja ravnanja ali mišljenja za dosego nekega cilja;</w:t>
      </w:r>
    </w:p>
    <w:p w:rsidR="00246C24" w:rsidRDefault="00246C24" w:rsidP="00246C24">
      <w:pPr>
        <w:numPr>
          <w:ilvl w:val="0"/>
          <w:numId w:val="115"/>
        </w:numPr>
        <w:ind w:left="567" w:hanging="283"/>
      </w:pPr>
      <w:r>
        <w:t>sistem neprotislovnih pravil, ki določajo postopek delovanja.</w:t>
      </w:r>
    </w:p>
    <w:p w:rsidR="00246C24" w:rsidRDefault="00246C24">
      <w:r>
        <w:t>V procesu analiziranja je sicer možno uporabiti oba vidika opredelitve metode, vendar je v literaturi običajno mišljen drugi vidik, ki ga je možno bolj formalizirati.</w:t>
      </w:r>
    </w:p>
    <w:p w:rsidR="00246C24" w:rsidRDefault="00246C24"/>
    <w:p w:rsidR="00246C24" w:rsidRDefault="00246C24">
      <w:r>
        <w:t>Sistematični pregled metod je možno povzeti na naslednji način:</w:t>
      </w:r>
    </w:p>
    <w:p w:rsidR="00246C24" w:rsidRDefault="00246C24">
      <w:pPr>
        <w:numPr>
          <w:ilvl w:val="0"/>
          <w:numId w:val="116"/>
        </w:numPr>
      </w:pPr>
      <w:r>
        <w:t>Splošne metode analize, ki so lastne vsem znanstvenim disciplinam (na primer indukcija, dedukcija, abstrakcija)</w:t>
      </w:r>
    </w:p>
    <w:p w:rsidR="00246C24" w:rsidRDefault="00246C24">
      <w:pPr>
        <w:numPr>
          <w:ilvl w:val="0"/>
          <w:numId w:val="116"/>
        </w:numPr>
      </w:pPr>
      <w:r>
        <w:t>Temeljne metode analize, ki so značilne zlasti za analizo poslovanja (na primer razčlenjevanje, primerjanje, izločevanje, osamljanje, strnjevanje, postavljanje in preverjanje hipotez)</w:t>
      </w:r>
    </w:p>
    <w:p w:rsidR="00246C24" w:rsidRDefault="00246C24">
      <w:pPr>
        <w:numPr>
          <w:ilvl w:val="0"/>
          <w:numId w:val="116"/>
        </w:numPr>
      </w:pPr>
      <w:r>
        <w:t>Posebne metode analize, ki so značilne za računovodsko analiziranje (na primer vodoravna analiza, navpična analiza, analiza presekov, analiza gibanj, analiza točke preloma, analiza finančnega položaja, analiza odmikov (Turk et al., 1999, str. 580),</w:t>
      </w:r>
      <w:r>
        <w:rPr>
          <w:rStyle w:val="FootnoteReference"/>
        </w:rPr>
        <w:footnoteReference w:id="14"/>
      </w:r>
      <w:r>
        <w:t xml:space="preserve"> analiza kazalnikov, analiza tokov, analiza stroškov in koristi).</w:t>
      </w:r>
    </w:p>
    <w:p w:rsidR="00246C24" w:rsidRDefault="00246C24" w:rsidP="00246C24">
      <w:pPr>
        <w:numPr>
          <w:ilvl w:val="0"/>
          <w:numId w:val="116"/>
        </w:numPr>
        <w:tabs>
          <w:tab w:val="num" w:pos="567"/>
        </w:tabs>
        <w:ind w:left="714" w:hanging="357"/>
      </w:pPr>
      <w:r>
        <w:t xml:space="preserve">  Razvitejše, statistične in druge kvantitativne metode (n.pr. multivariatna diskriminaci</w:t>
      </w:r>
      <w:smartTag w:uri="urn:schemas-microsoft-com:office:smarttags" w:element="PersonName">
        <w:r>
          <w:t>js</w:t>
        </w:r>
      </w:smartTag>
      <w:r>
        <w:t>ka analiza, Altmanov model, model linearne verjetnosti, logit model, probit model, model linearne diskriminante, Bathory-jev model).</w:t>
      </w:r>
    </w:p>
    <w:p w:rsidR="00246C24" w:rsidRDefault="00246C24">
      <w:pPr>
        <w:ind w:left="360"/>
      </w:pPr>
    </w:p>
    <w:p w:rsidR="00246C24" w:rsidRDefault="00246C24">
      <w:r>
        <w:t xml:space="preserve">Pri opredelitvi pojma </w:t>
      </w:r>
      <w:r>
        <w:rPr>
          <w:i/>
        </w:rPr>
        <w:t>tehnika</w:t>
      </w:r>
      <w:r>
        <w:t xml:space="preserve"> je koristno izhajati iz njenega grškega izvora, pri čemer je treba upoštevati dve besedi: </w:t>
      </w:r>
      <w:r>
        <w:rPr>
          <w:i/>
        </w:rPr>
        <w:t>technicos</w:t>
      </w:r>
      <w:r>
        <w:t xml:space="preserve"> v strokovnem in praktičnem smislu, ter </w:t>
      </w:r>
      <w:r>
        <w:rPr>
          <w:i/>
        </w:rPr>
        <w:t>techne</w:t>
      </w:r>
      <w:r>
        <w:t xml:space="preserve">, spretnost, umetnost. V procesu analiziranja gre očitno za drugo možnost, torej za spretnost. V okviru iste metode je namreč možno predpostaviti, da bo nekdo z večjo spretnostjo (drugačnimi tehnologijami) prišel hitreje do cilja. Res pa je, da bo bolj učinkovit ob boljši "tehniki", če na primer uporablja zmogljivejši računalnik. Tudi v angleškem jeziku lahko najdemo to razlikovanje. Ločijo namreč </w:t>
      </w:r>
      <w:r>
        <w:rPr>
          <w:i/>
        </w:rPr>
        <w:t>technics</w:t>
      </w:r>
      <w:r>
        <w:t xml:space="preserve">, tehniko od </w:t>
      </w:r>
      <w:r>
        <w:rPr>
          <w:i/>
        </w:rPr>
        <w:t>technique</w:t>
      </w:r>
      <w:r>
        <w:t>, spretnost, čeprav ju pogosto uporabljajo tudi kot soznačnici.</w:t>
      </w:r>
    </w:p>
    <w:p w:rsidR="00246C24" w:rsidRDefault="00246C24"/>
    <w:p w:rsidR="00246C24" w:rsidRDefault="00246C24">
      <w:r>
        <w:t xml:space="preserve">Na prikazan način je možno načelno sicer ločevati pojma metoda in tehnika, vendar je meja med njima še vedno mehka, zlasti, kadar bi radi opredelili kakšen konkreten postopek analiziranja. </w:t>
      </w:r>
    </w:p>
    <w:p w:rsidR="00246C24" w:rsidRDefault="00246C24">
      <w:pPr>
        <w:spacing w:line="288" w:lineRule="auto"/>
      </w:pPr>
    </w:p>
    <w:p w:rsidR="00246C24" w:rsidRDefault="00246C24">
      <w:r>
        <w:t xml:space="preserve">Podoben je problem s pojmom </w:t>
      </w:r>
      <w:r>
        <w:rPr>
          <w:i/>
        </w:rPr>
        <w:t>orodje</w:t>
      </w:r>
      <w:r>
        <w:t xml:space="preserve">, vendar si je možno predstavljati, da je nekdo v okviru neke analitične </w:t>
      </w:r>
      <w:r>
        <w:rPr>
          <w:i/>
        </w:rPr>
        <w:t>metode</w:t>
      </w:r>
      <w:r>
        <w:t xml:space="preserve"> bolj spreten (uporablja boljšo </w:t>
      </w:r>
      <w:r>
        <w:rPr>
          <w:i/>
        </w:rPr>
        <w:t>tehniko</w:t>
      </w:r>
      <w:r>
        <w:t xml:space="preserve">) z istim ali pa z drugačnim </w:t>
      </w:r>
      <w:r>
        <w:rPr>
          <w:i/>
        </w:rPr>
        <w:t>orodjem</w:t>
      </w:r>
      <w:r>
        <w:t xml:space="preserve">. Iz tega lahko sklepamo, da pojem orodja predstavlja pravzaprav osnovni element (prvino) tehnike ali tudi metode. V takem primeru lahko med </w:t>
      </w:r>
      <w:r>
        <w:rPr>
          <w:i/>
        </w:rPr>
        <w:t xml:space="preserve">prvine računovodskega analiziranja </w:t>
      </w:r>
      <w:r>
        <w:t>opredelimo še naslednja orodja:</w:t>
      </w:r>
    </w:p>
    <w:p w:rsidR="00246C24" w:rsidRDefault="00246C24" w:rsidP="00246C24">
      <w:pPr>
        <w:numPr>
          <w:ilvl w:val="0"/>
          <w:numId w:val="117"/>
        </w:numPr>
        <w:tabs>
          <w:tab w:val="num" w:pos="567"/>
        </w:tabs>
        <w:ind w:left="567" w:hanging="283"/>
      </w:pPr>
      <w:r>
        <w:t>Kazalci oziroma absolutna števila</w:t>
      </w:r>
    </w:p>
    <w:p w:rsidR="00246C24" w:rsidRDefault="00246C24" w:rsidP="00246C24">
      <w:pPr>
        <w:numPr>
          <w:ilvl w:val="0"/>
          <w:numId w:val="118"/>
        </w:numPr>
        <w:ind w:left="738"/>
      </w:pPr>
      <w:r>
        <w:t>Stanja (veličine, vrednosti, količine)</w:t>
      </w:r>
    </w:p>
    <w:p w:rsidR="00246C24" w:rsidRDefault="00246C24" w:rsidP="00246C24">
      <w:pPr>
        <w:numPr>
          <w:ilvl w:val="0"/>
          <w:numId w:val="118"/>
        </w:numPr>
        <w:ind w:left="738"/>
      </w:pPr>
      <w:r>
        <w:t>Tokovi (spremembe vrednostnih kazalcev)</w:t>
      </w:r>
    </w:p>
    <w:p w:rsidR="00246C24" w:rsidRDefault="00246C24" w:rsidP="00246C24">
      <w:pPr>
        <w:numPr>
          <w:ilvl w:val="0"/>
          <w:numId w:val="117"/>
        </w:numPr>
        <w:tabs>
          <w:tab w:val="num" w:pos="567"/>
        </w:tabs>
        <w:ind w:left="567" w:hanging="283"/>
      </w:pPr>
      <w:r>
        <w:t>Kazalniki oziroma relativna števila (koeficienti, odstotki, stopnje udeležbe, indeksna števila, strukture).</w:t>
      </w:r>
    </w:p>
    <w:p w:rsidR="00246C24" w:rsidRDefault="00246C24">
      <w:r>
        <w:t>Med pomožna orodja analiziranja pa lahko štejemo še:</w:t>
      </w:r>
    </w:p>
    <w:p w:rsidR="00246C24" w:rsidRDefault="00246C24" w:rsidP="00246C24">
      <w:pPr>
        <w:numPr>
          <w:ilvl w:val="0"/>
          <w:numId w:val="119"/>
        </w:numPr>
        <w:ind w:left="720"/>
      </w:pPr>
      <w:r>
        <w:t>Grafična orodja (preglednice, grafikoni, slike, sheme, oblike dreves)</w:t>
      </w:r>
    </w:p>
    <w:p w:rsidR="00246C24" w:rsidRDefault="00246C24" w:rsidP="00246C24">
      <w:pPr>
        <w:numPr>
          <w:ilvl w:val="0"/>
          <w:numId w:val="119"/>
        </w:numPr>
        <w:ind w:left="720"/>
      </w:pPr>
      <w:r>
        <w:t>Matematična orodja (prijemi finančne matematike, verjetnostni in infinitezimalni račun, statistični izračuni itn.).</w:t>
      </w:r>
    </w:p>
    <w:p w:rsidR="00246C24" w:rsidRDefault="00246C24">
      <w:r>
        <w:t>Našteta orodja lahko uporabljamo v vseh metodah (in tehnikah) analize, ki smo jih našteli.</w:t>
      </w:r>
    </w:p>
    <w:p w:rsidR="00246C24" w:rsidRDefault="00246C24">
      <w:pPr>
        <w:spacing w:line="288" w:lineRule="auto"/>
      </w:pPr>
    </w:p>
    <w:p w:rsidR="00246C24" w:rsidRDefault="00246C24">
      <w:pPr>
        <w:pStyle w:val="Heading3"/>
      </w:pPr>
      <w:bookmarkStart w:id="296" w:name="_Toc92522004"/>
      <w:bookmarkStart w:id="297" w:name="_Toc92522997"/>
      <w:r>
        <w:t>6.2.3 Proces analiziranja</w:t>
      </w:r>
      <w:bookmarkEnd w:id="296"/>
      <w:bookmarkEnd w:id="297"/>
    </w:p>
    <w:p w:rsidR="00246C24" w:rsidRDefault="00246C24">
      <w:pPr>
        <w:spacing w:line="288" w:lineRule="auto"/>
      </w:pPr>
    </w:p>
    <w:p w:rsidR="00246C24" w:rsidRDefault="00246C24">
      <w:pPr>
        <w:pStyle w:val="BodyText"/>
      </w:pPr>
      <w:r>
        <w:t>Načelno lahko proces analiziranja razdelimo na naslednje tri povezane procese:</w:t>
      </w:r>
    </w:p>
    <w:p w:rsidR="00246C24" w:rsidRDefault="00246C24" w:rsidP="00246C24">
      <w:pPr>
        <w:numPr>
          <w:ilvl w:val="0"/>
          <w:numId w:val="120"/>
        </w:numPr>
        <w:ind w:left="720"/>
      </w:pPr>
      <w:r>
        <w:t>Proces spoznavanja predmeta analiziranja</w:t>
      </w:r>
    </w:p>
    <w:p w:rsidR="00246C24" w:rsidRDefault="00246C24" w:rsidP="00246C24">
      <w:pPr>
        <w:numPr>
          <w:ilvl w:val="0"/>
          <w:numId w:val="120"/>
        </w:numPr>
        <w:ind w:left="720"/>
      </w:pPr>
      <w:r>
        <w:t>Proces primerjanja ugotovitev s sodilom analiziranja</w:t>
      </w:r>
    </w:p>
    <w:p w:rsidR="00246C24" w:rsidRDefault="00246C24" w:rsidP="00246C24">
      <w:pPr>
        <w:numPr>
          <w:ilvl w:val="0"/>
          <w:numId w:val="120"/>
        </w:numPr>
        <w:ind w:left="720"/>
      </w:pPr>
      <w:r>
        <w:t>Proces oblikovanja informacije v zvezi z namenom analiziranja.</w:t>
      </w:r>
    </w:p>
    <w:p w:rsidR="00246C24" w:rsidRDefault="00246C24"/>
    <w:p w:rsidR="00246C24" w:rsidRDefault="00246C24">
      <w:r>
        <w:t xml:space="preserve">V opredelitvah analiziranja je v literaturi dan poudarek predvsem na spoznavnem procesu, čeprav vsi avtorji ugotavljajo potrebo po primerjavah in informacijah za odločanje. Nekateri kar enačijo spoznavni proces s procesom analiziranja, drugi pa menijo, da je z ugotovitvijo vzrokov odstopanj ter problemov in prednosti v poslovanju in njihovim logičnim preverjanjem, proces analiziranja zaključen (na primer Rozman, 1995, str. 48). Nedvomno je koristno jasneje razmejiti spoznavni proces predmeta analiziranja od procesa primerjanja s sodilom. To namreč bistveno prispeva k večji izrazni moči informacije Po drugi strani pa je nujno poudariti tudi proces oblikovanja informacije, ki je pogosto zanemarjen in zato zmanjšuje kakovost analize. To razlikovanje je potrebno, da bi se lahko dal ustrezen poudarek vsem trem procesom, brez katerih proces analiziranja ni popoln. </w:t>
      </w:r>
    </w:p>
    <w:p w:rsidR="00246C24" w:rsidRDefault="00246C24"/>
    <w:p w:rsidR="00246C24" w:rsidRDefault="00246C24">
      <w:r>
        <w:t xml:space="preserve">Spoznavni proces zajema vse metode in pristope, ki prispevajo k boljšemu spoznanju predmeta analize v pogledu cilja analize (vključno s postavljanjem in preverjanjem hipotez). Šele ko je cilj analize spoznan z vseh potrebnih vidikov (n. pr. časovnega, vsebinskega, vzročnega), se začne primerjanje s sodilom, ugotovitev odstopanj, njihove teže in ugodnosti ter ugotavljanje slabosti, prednosti, nevarnosti in priložnosti. Na tej osnovi se šele začne oblikovati informacija, ki logično povzame ugotovitve, ter nakaže možne smeri ukrepanja (ali potrebo po nadaljnjem analiziranju) ter možne posledice (ne)ukrepanja. Proces analiziranja, ki je pomanjkljiv v katerem koli od naštetih treh procesov, neizogibno vodi k večjemu tveganju pri poslovnemu odločanju. </w:t>
      </w:r>
    </w:p>
    <w:p w:rsidR="00246C24" w:rsidRDefault="00246C24"/>
    <w:p w:rsidR="00246C24" w:rsidRDefault="00246C24">
      <w:r>
        <w:t>Navedeno ne pomeni, da se navedeni trije procesi v procesu analiziranja časovno ne prekrivajo, le vsebinsko jih je treba ločiti.</w:t>
      </w:r>
    </w:p>
    <w:p w:rsidR="00246C24" w:rsidRDefault="00246C24"/>
    <w:p w:rsidR="00246C24" w:rsidRDefault="00246C24">
      <w:r>
        <w:t>Proces analiziranja in njegove sestavine v zgornjem smislu prikazuje slika 6, s katere lahko ugotovimo zlasti naslednje:</w:t>
      </w:r>
    </w:p>
    <w:p w:rsidR="00246C24" w:rsidRDefault="00246C24">
      <w:pPr>
        <w:numPr>
          <w:ilvl w:val="0"/>
          <w:numId w:val="121"/>
        </w:numPr>
      </w:pPr>
      <w:r>
        <w:t>Temeljni proces analiziranja se začne s spoznavanjem predmeta, nadaljuje s primerjanjem s sodilom in konča z oblikovanjem informacij za vnaprej opredeljeni namen, tako kot kaže vodoravno zaporedje močneje označenih pravokotnikov  na sliki.</w:t>
      </w:r>
    </w:p>
    <w:p w:rsidR="00246C24" w:rsidRDefault="00246C24">
      <w:pPr>
        <w:numPr>
          <w:ilvl w:val="0"/>
          <w:numId w:val="121"/>
        </w:numPr>
      </w:pPr>
      <w:r>
        <w:t>Za uspešno dokončanje procesa analiziranja pa je pomemben tudi proces, ki je na sliki prikazan navpično. Sestoji se iz:</w:t>
      </w:r>
    </w:p>
    <w:p w:rsidR="00246C24" w:rsidRDefault="00246C24" w:rsidP="00246C24">
      <w:pPr>
        <w:numPr>
          <w:ilvl w:val="0"/>
          <w:numId w:val="122"/>
        </w:numPr>
        <w:ind w:left="1068"/>
      </w:pPr>
      <w:r>
        <w:t>opredelitve namena, ki izhaja od uporabnika informacije</w:t>
      </w:r>
    </w:p>
    <w:p w:rsidR="00246C24" w:rsidRDefault="00246C24" w:rsidP="00246C24">
      <w:pPr>
        <w:numPr>
          <w:ilvl w:val="0"/>
          <w:numId w:val="122"/>
        </w:numPr>
        <w:ind w:left="1068"/>
      </w:pPr>
      <w:r>
        <w:t>metodološkega preoblikovanja namena in opredelitve sodila</w:t>
      </w:r>
    </w:p>
    <w:p w:rsidR="00246C24" w:rsidRDefault="00246C24" w:rsidP="00246C24">
      <w:pPr>
        <w:numPr>
          <w:ilvl w:val="0"/>
          <w:numId w:val="122"/>
        </w:numPr>
        <w:ind w:left="1068"/>
      </w:pPr>
      <w:r>
        <w:t>opredelitve cilja spoznavnega procesa</w:t>
      </w:r>
    </w:p>
    <w:p w:rsidR="00246C24" w:rsidRDefault="00246C24">
      <w:pPr>
        <w:rPr>
          <w:b/>
          <w:i/>
        </w:rPr>
      </w:pPr>
      <w:r>
        <w:rPr>
          <w:b/>
          <w:i/>
        </w:rPr>
        <w:t>Slika 6: Proces analiziranja</w:t>
      </w:r>
    </w:p>
    <w:p w:rsidR="00246C24" w:rsidRDefault="00F45C7E">
      <w:pPr>
        <w:spacing w:line="360" w:lineRule="auto"/>
      </w:pPr>
      <w:r>
        <w:rPr>
          <w:noProof/>
        </w:rPr>
        <w:pict>
          <v:shape id="_x0000_s1288" type="#_x0000_t202" style="position:absolute;left:0;text-align:left;margin-left:109.3pt;margin-top:20.5pt;width:79.2pt;height:43.2pt;z-index:251694592" o:allowincell="f">
            <v:textbox style="mso-next-textbox:#_x0000_s1288">
              <w:txbxContent>
                <w:p w:rsidR="00246C24" w:rsidRDefault="00246C24">
                  <w:r>
                    <w:t>Uporabnik analize</w:t>
                  </w:r>
                </w:p>
              </w:txbxContent>
            </v:textbox>
          </v:shape>
        </w:pict>
      </w:r>
    </w:p>
    <w:p w:rsidR="00246C24" w:rsidRDefault="00F45C7E">
      <w:pPr>
        <w:spacing w:line="360" w:lineRule="auto"/>
      </w:pPr>
      <w:r>
        <w:rPr>
          <w:noProof/>
        </w:rPr>
        <w:pict>
          <v:line id="_x0000_s1277" style="position:absolute;left:0;text-align:left;flip:x y;z-index:251683328" from="188.5pt,20.9pt" to="339.7pt,99.05pt" o:allowincell="f">
            <v:stroke endarrow="block"/>
          </v:line>
        </w:pict>
      </w:r>
    </w:p>
    <w:p w:rsidR="00246C24" w:rsidRDefault="00246C24">
      <w:pPr>
        <w:spacing w:line="360" w:lineRule="auto"/>
      </w:pPr>
    </w:p>
    <w:p w:rsidR="00246C24" w:rsidRDefault="00F45C7E">
      <w:pPr>
        <w:spacing w:line="360" w:lineRule="auto"/>
      </w:pPr>
      <w:r>
        <w:rPr>
          <w:noProof/>
        </w:rPr>
        <w:pict>
          <v:line id="_x0000_s1289" style="position:absolute;left:0;text-align:left;z-index:251695616" from="138.1pt,0" to="138.1pt,36pt" o:allowincell="f">
            <v:stroke endarrow="block"/>
          </v:line>
        </w:pict>
      </w:r>
    </w:p>
    <w:p w:rsidR="00246C24" w:rsidRDefault="00F45C7E">
      <w:pPr>
        <w:spacing w:line="360" w:lineRule="auto"/>
      </w:pPr>
      <w:r>
        <w:rPr>
          <w:noProof/>
        </w:rPr>
        <w:pict>
          <v:rect id="_x0000_s1281" style="position:absolute;left:0;text-align:left;margin-left:-5.9pt;margin-top:13.7pt;width:64.85pt;height:45.6pt;z-index:251687424" o:allowincell="f">
            <v:textbox style="mso-next-textbox:#_x0000_s1281">
              <w:txbxContent>
                <w:p w:rsidR="00246C24" w:rsidRDefault="00246C24">
                  <w:r>
                    <w:t>Predmet analize</w:t>
                  </w:r>
                </w:p>
              </w:txbxContent>
            </v:textbox>
          </v:rect>
        </w:pict>
      </w:r>
      <w:r>
        <w:rPr>
          <w:noProof/>
        </w:rPr>
        <w:pict>
          <v:shape id="_x0000_s1285" type="#_x0000_t202" style="position:absolute;left:0;text-align:left;margin-left:339.7pt;margin-top:20.9pt;width:100.8pt;height:43.2pt;z-index:251691520" o:allowincell="f">
            <v:textbox style="mso-next-textbox:#_x0000_s1285">
              <w:txbxContent>
                <w:p w:rsidR="00246C24" w:rsidRDefault="00246C24">
                  <w:r>
                    <w:t>Posredovanje informacije</w:t>
                  </w:r>
                </w:p>
              </w:txbxContent>
            </v:textbox>
          </v:shape>
        </w:pict>
      </w:r>
      <w:r>
        <w:rPr>
          <w:noProof/>
        </w:rPr>
        <w:pict>
          <v:shape id="_x0000_s1267" type="#_x0000_t202" style="position:absolute;left:0;text-align:left;margin-left:109.3pt;margin-top:15.85pt;width:64.8pt;height:39.95pt;z-index:251673088" o:allowincell="f">
            <v:textbox style="mso-next-textbox:#_x0000_s1267">
              <w:txbxContent>
                <w:p w:rsidR="00246C24" w:rsidRDefault="00246C24">
                  <w:pPr>
                    <w:jc w:val="center"/>
                  </w:pPr>
                  <w:r>
                    <w:t>Namen</w:t>
                  </w:r>
                </w:p>
                <w:p w:rsidR="00246C24" w:rsidRDefault="00246C24">
                  <w:pPr>
                    <w:jc w:val="center"/>
                  </w:pPr>
                  <w:r>
                    <w:t>analize</w:t>
                  </w:r>
                </w:p>
              </w:txbxContent>
            </v:textbox>
          </v:shape>
        </w:pict>
      </w:r>
    </w:p>
    <w:p w:rsidR="00246C24" w:rsidRDefault="00F45C7E">
      <w:pPr>
        <w:spacing w:line="360" w:lineRule="auto"/>
      </w:pPr>
      <w:r>
        <w:rPr>
          <w:noProof/>
        </w:rPr>
        <w:pict>
          <v:line id="_x0000_s1284" style="position:absolute;left:0;text-align:left;flip:x;z-index:251690496" from="58.95pt,17pt" to="109.35pt,17pt" o:allowincell="f">
            <v:stroke dashstyle="dash" endarrow="block"/>
          </v:line>
        </w:pict>
      </w:r>
    </w:p>
    <w:p w:rsidR="00246C24" w:rsidRDefault="00F45C7E">
      <w:pPr>
        <w:spacing w:line="360" w:lineRule="auto"/>
      </w:pPr>
      <w:r>
        <w:rPr>
          <w:noProof/>
        </w:rPr>
        <w:pict>
          <v:line id="_x0000_s1280" style="position:absolute;left:0;text-align:left;flip:x;z-index:251686400" from="15.7pt,14.4pt" to="15.7pt,57.6pt" o:allowincell="f">
            <v:stroke dashstyle="dash" endarrow="block"/>
          </v:line>
        </w:pict>
      </w:r>
      <w:r>
        <w:rPr>
          <w:noProof/>
        </w:rPr>
        <w:pict>
          <v:line id="_x0000_s1269" style="position:absolute;left:0;text-align:left;z-index:251675136" from="138.1pt,13.3pt" to="138.1pt,63.7pt" o:allowincell="f">
            <v:stroke endarrow="block"/>
          </v:line>
        </w:pict>
      </w:r>
    </w:p>
    <w:p w:rsidR="00246C24" w:rsidRDefault="00F45C7E">
      <w:pPr>
        <w:spacing w:line="360" w:lineRule="auto"/>
      </w:pPr>
      <w:r>
        <w:rPr>
          <w:noProof/>
        </w:rPr>
        <w:pict>
          <v:line id="_x0000_s1286" style="position:absolute;left:0;text-align:left;flip:y;z-index:251692544" from="411.7pt,.35pt" to="411.7pt,123.85pt" o:allowincell="f">
            <v:stroke endarrow="block"/>
          </v:line>
        </w:pict>
      </w:r>
    </w:p>
    <w:p w:rsidR="00246C24" w:rsidRDefault="00F45C7E">
      <w:pPr>
        <w:spacing w:line="360" w:lineRule="auto"/>
      </w:pPr>
      <w:r>
        <w:rPr>
          <w:noProof/>
        </w:rPr>
        <w:pict>
          <v:shape id="_x0000_s1282" type="#_x0000_t202" style="position:absolute;left:0;text-align:left;margin-left:-5.9pt;margin-top:15.1pt;width:57.6pt;height:36pt;z-index:251688448" o:allowincell="f">
            <v:textbox style="mso-next-textbox:#_x0000_s1282">
              <w:txbxContent>
                <w:p w:rsidR="00246C24" w:rsidRDefault="00246C24">
                  <w:r>
                    <w:t>Vhodni podatki</w:t>
                  </w:r>
                </w:p>
              </w:txbxContent>
            </v:textbox>
          </v:shape>
        </w:pict>
      </w:r>
    </w:p>
    <w:p w:rsidR="00246C24" w:rsidRDefault="00F45C7E">
      <w:pPr>
        <w:spacing w:line="360" w:lineRule="auto"/>
      </w:pPr>
      <w:r>
        <w:rPr>
          <w:noProof/>
        </w:rPr>
        <w:pict>
          <v:line id="_x0000_s1275" style="position:absolute;left:0;text-align:left;z-index:251681280" from="174.1pt,18pt" to="246.1pt,105.5pt" o:allowincell="f">
            <v:stroke endarrow="block"/>
          </v:line>
        </w:pict>
      </w:r>
      <w:r>
        <w:rPr>
          <w:noProof/>
        </w:rPr>
        <w:pict>
          <v:shape id="_x0000_s1268" type="#_x0000_t202" style="position:absolute;left:0;text-align:left;margin-left:109.3pt;margin-top:0;width:64.8pt;height:39.6pt;z-index:251674112" o:allowincell="f">
            <v:textbox style="mso-next-textbox:#_x0000_s1268">
              <w:txbxContent>
                <w:p w:rsidR="00246C24" w:rsidRDefault="00246C24">
                  <w:pPr>
                    <w:jc w:val="center"/>
                  </w:pPr>
                  <w:r>
                    <w:t>Sodilo</w:t>
                  </w:r>
                </w:p>
                <w:p w:rsidR="00246C24" w:rsidRDefault="00246C24">
                  <w:pPr>
                    <w:jc w:val="center"/>
                  </w:pPr>
                  <w:r>
                    <w:t>analize</w:t>
                  </w:r>
                </w:p>
              </w:txbxContent>
            </v:textbox>
          </v:shape>
        </w:pict>
      </w:r>
    </w:p>
    <w:p w:rsidR="00246C24" w:rsidRDefault="00F45C7E">
      <w:pPr>
        <w:spacing w:line="360" w:lineRule="auto"/>
      </w:pPr>
      <w:r>
        <w:rPr>
          <w:noProof/>
        </w:rPr>
        <w:pict>
          <v:line id="_x0000_s1279" style="position:absolute;left:0;text-align:left;flip:y;z-index:251685376" from="159.7pt,19.45pt" to="159.7pt,69.85pt" o:allowincell="f">
            <v:stroke dashstyle="dash" endarrow="block"/>
          </v:line>
        </w:pict>
      </w:r>
      <w:r>
        <w:rPr>
          <w:noProof/>
        </w:rPr>
        <w:pict>
          <v:line id="_x0000_s1278" style="position:absolute;left:0;text-align:left;z-index:251684352" from="138.1pt,18.35pt" to="138.1pt,69.85pt" o:allowincell="f">
            <v:stroke dashstyle="dash" endarrow="block"/>
          </v:line>
        </w:pict>
      </w:r>
      <w:r>
        <w:rPr>
          <w:noProof/>
        </w:rPr>
        <w:pict>
          <v:line id="_x0000_s1283" style="position:absolute;left:0;text-align:left;z-index:251689472" from="15.7pt,8.65pt" to="15.7pt,66.25pt" o:allowincell="f">
            <v:stroke dashstyle="dash" endarrow="block"/>
          </v:line>
        </w:pict>
      </w:r>
    </w:p>
    <w:p w:rsidR="00246C24" w:rsidRDefault="00246C24">
      <w:pPr>
        <w:spacing w:line="360" w:lineRule="auto"/>
      </w:pPr>
    </w:p>
    <w:p w:rsidR="00246C24" w:rsidRDefault="00246C24">
      <w:pPr>
        <w:spacing w:line="360" w:lineRule="auto"/>
      </w:pPr>
    </w:p>
    <w:p w:rsidR="00246C24" w:rsidRDefault="00F45C7E">
      <w:pPr>
        <w:spacing w:line="360" w:lineRule="auto"/>
      </w:pPr>
      <w:r>
        <w:rPr>
          <w:noProof/>
        </w:rPr>
        <w:pict>
          <v:shape id="_x0000_s1273" type="#_x0000_t202" style="position:absolute;left:0;text-align:left;margin-left:375.7pt;margin-top:6.1pt;width:86.4pt;height:55.45pt;z-index:251679232" o:allowincell="f" strokeweight="2.25pt">
            <v:textbox style="mso-next-textbox:#_x0000_s1273">
              <w:txbxContent>
                <w:p w:rsidR="00246C24" w:rsidRDefault="00246C24">
                  <w:r>
                    <w:t>Proces oblikovanja informacij</w:t>
                  </w:r>
                </w:p>
              </w:txbxContent>
            </v:textbox>
            <w10:wrap type="square"/>
          </v:shape>
        </w:pict>
      </w:r>
      <w:r>
        <w:rPr>
          <w:noProof/>
        </w:rPr>
        <w:pict>
          <v:shape id="_x0000_s1272" type="#_x0000_t202" style="position:absolute;left:0;text-align:left;margin-left:246.1pt;margin-top:6.1pt;width:86.4pt;height:55.45pt;z-index:251678208" o:allowincell="f" strokeweight="2.25pt">
            <v:textbox style="mso-next-textbox:#_x0000_s1272">
              <w:txbxContent>
                <w:p w:rsidR="00246C24" w:rsidRDefault="00246C24">
                  <w:r>
                    <w:t>Proces primerjanja</w:t>
                  </w:r>
                  <w:r>
                    <w:tab/>
                  </w:r>
                </w:p>
              </w:txbxContent>
            </v:textbox>
            <w10:wrap type="square"/>
          </v:shape>
        </w:pict>
      </w:r>
      <w:r>
        <w:rPr>
          <w:noProof/>
        </w:rPr>
        <w:pict>
          <v:shape id="_x0000_s1271" type="#_x0000_t202" style="position:absolute;left:0;text-align:left;margin-left:123.7pt;margin-top:6.1pt;width:79.2pt;height:55.45pt;z-index:251677184" o:allowincell="f">
            <v:textbox style="mso-next-textbox:#_x0000_s1271">
              <w:txbxContent>
                <w:p w:rsidR="00246C24" w:rsidRDefault="00246C24">
                  <w:r>
                    <w:t>Cilj spoznavne-ga procesa</w:t>
                  </w:r>
                </w:p>
              </w:txbxContent>
            </v:textbox>
            <w10:wrap type="square"/>
          </v:shape>
        </w:pict>
      </w:r>
      <w:r>
        <w:rPr>
          <w:noProof/>
        </w:rPr>
        <w:pict>
          <v:shape id="_x0000_s1270" type="#_x0000_t202" style="position:absolute;left:0;text-align:left;margin-left:-5.9pt;margin-top:6.1pt;width:86.4pt;height:55.45pt;z-index:251676160" o:allowincell="f" strokeweight="2.25pt">
            <v:textbox style="mso-next-textbox:#_x0000_s1270">
              <w:txbxContent>
                <w:p w:rsidR="00246C24" w:rsidRDefault="00246C24">
                  <w:r>
                    <w:t>Spoznavni proces predm. analiziranja</w:t>
                  </w:r>
                </w:p>
              </w:txbxContent>
            </v:textbox>
            <w10:wrap type="square"/>
          </v:shape>
        </w:pict>
      </w:r>
    </w:p>
    <w:p w:rsidR="00246C24" w:rsidRDefault="00F45C7E">
      <w:pPr>
        <w:spacing w:line="360" w:lineRule="auto"/>
      </w:pPr>
      <w:r>
        <w:rPr>
          <w:noProof/>
        </w:rPr>
        <w:pict>
          <v:line id="_x0000_s1276" style="position:absolute;left:0;text-align:left;flip:y;z-index:251682304" from="243pt,13.7pt" to="286.2pt,13.7pt" o:allowincell="f">
            <v:stroke endarrow="block"/>
          </v:line>
        </w:pict>
      </w:r>
      <w:r>
        <w:rPr>
          <w:noProof/>
        </w:rPr>
        <w:pict>
          <v:line id="_x0000_s1274" style="position:absolute;left:0;text-align:left;flip:y;z-index:251680256" from="113.4pt,13.7pt" to="156.6pt,13.7pt" o:allowincell="f">
            <v:stroke endarrow="block"/>
          </v:line>
        </w:pict>
      </w:r>
      <w:r>
        <w:rPr>
          <w:noProof/>
        </w:rPr>
        <w:pict>
          <v:line id="_x0000_s1287" style="position:absolute;left:0;text-align:left;z-index:251693568" from="-9pt,13.7pt" to="34.2pt,13.7pt" o:allowincell="f">
            <v:stroke endarrow="block"/>
          </v:line>
        </w:pict>
      </w:r>
    </w:p>
    <w:p w:rsidR="00246C24" w:rsidRDefault="00246C24">
      <w:pPr>
        <w:spacing w:line="360" w:lineRule="auto"/>
      </w:pPr>
    </w:p>
    <w:p w:rsidR="00246C24" w:rsidRDefault="00246C24">
      <w:pPr>
        <w:spacing w:line="360" w:lineRule="auto"/>
      </w:pPr>
    </w:p>
    <w:p w:rsidR="00246C24" w:rsidRDefault="00246C24">
      <w:pPr>
        <w:pStyle w:val="BodyTextIndent"/>
        <w:numPr>
          <w:ilvl w:val="0"/>
          <w:numId w:val="124"/>
        </w:numPr>
      </w:pPr>
      <w:r>
        <w:t>Nasprotno usmerjeni navpični črtkani puščici kažeta medsebojno soodvisnost in povezanost sodila analize in cilja spoznavnega procesa analize. Vodoravno črtkano je nakazana tudi pobuda za začetek analitičnega procesa, ki jo sproži opredelitev namena v zvezi s predmetom analize. Črtkano je prikazan še en navpični proces priprave vhodnih podatkov za potrebe spoznavnega procesa.</w:t>
      </w:r>
    </w:p>
    <w:p w:rsidR="00246C24" w:rsidRDefault="00246C24">
      <w:pPr>
        <w:numPr>
          <w:ilvl w:val="0"/>
          <w:numId w:val="123"/>
        </w:numPr>
      </w:pPr>
      <w:r>
        <w:t>Oba navpična procesa, čeprav nista sestavni del samega procesa analiziranja, pomenita nekakšno pripravo na analiziranje, brez katere se analiziranje v pravem smislu ne more odvijati. Lahko bi ju opredelili kot sestavni del procesa analiziranja v širšem smislu.</w:t>
      </w:r>
    </w:p>
    <w:p w:rsidR="00246C24" w:rsidRDefault="00246C24"/>
    <w:p w:rsidR="00246C24" w:rsidRDefault="00246C24">
      <w:r>
        <w:rPr>
          <w:b/>
        </w:rPr>
        <w:t>V spoznavnem procesu</w:t>
      </w:r>
      <w:r>
        <w:t xml:space="preserve"> je treba ugotoviti </w:t>
      </w:r>
      <w:smartTag w:uri="urn:schemas-microsoft-com:office:smarttags" w:element="PersonName">
        <w:r>
          <w:t>dejan</w:t>
        </w:r>
      </w:smartTag>
      <w:r>
        <w:t>sko stanje v podjetju in sicer:</w:t>
      </w:r>
    </w:p>
    <w:p w:rsidR="00246C24" w:rsidRDefault="00246C24" w:rsidP="00246C24">
      <w:pPr>
        <w:numPr>
          <w:ilvl w:val="0"/>
          <w:numId w:val="125"/>
        </w:numPr>
        <w:ind w:left="1065" w:hanging="357"/>
      </w:pPr>
      <w:r>
        <w:t>v zvezi s preteklostjo:</w:t>
      </w:r>
    </w:p>
    <w:p w:rsidR="00246C24" w:rsidRDefault="00246C24" w:rsidP="00246C24">
      <w:pPr>
        <w:numPr>
          <w:ilvl w:val="0"/>
          <w:numId w:val="126"/>
        </w:numPr>
        <w:ind w:left="1422" w:hanging="357"/>
      </w:pPr>
      <w:r>
        <w:t>ugotoviti stanja, gibanja, njihove smeri in jakost,</w:t>
      </w:r>
    </w:p>
    <w:p w:rsidR="00246C24" w:rsidRDefault="00246C24" w:rsidP="00246C24">
      <w:pPr>
        <w:numPr>
          <w:ilvl w:val="0"/>
          <w:numId w:val="126"/>
        </w:numPr>
        <w:ind w:left="1422" w:hanging="357"/>
      </w:pPr>
      <w:r>
        <w:t>razložiti vzroke gibanj in njihove posledice,</w:t>
      </w:r>
    </w:p>
    <w:p w:rsidR="00246C24" w:rsidRDefault="00246C24" w:rsidP="00246C24">
      <w:pPr>
        <w:numPr>
          <w:ilvl w:val="0"/>
          <w:numId w:val="126"/>
        </w:numPr>
        <w:ind w:left="1422" w:hanging="357"/>
      </w:pPr>
      <w:r>
        <w:t>pokazati odmike od načrtovanega in jih razložiti,</w:t>
      </w:r>
    </w:p>
    <w:p w:rsidR="00246C24" w:rsidRDefault="00246C24" w:rsidP="00246C24">
      <w:pPr>
        <w:numPr>
          <w:ilvl w:val="0"/>
          <w:numId w:val="127"/>
        </w:numPr>
        <w:ind w:left="1068"/>
      </w:pPr>
      <w:r>
        <w:t>v zvezi s prihodnostjo:</w:t>
      </w:r>
    </w:p>
    <w:p w:rsidR="00246C24" w:rsidRDefault="00246C24" w:rsidP="00246C24">
      <w:pPr>
        <w:numPr>
          <w:ilvl w:val="0"/>
          <w:numId w:val="126"/>
        </w:numPr>
        <w:ind w:left="1423" w:hanging="357"/>
      </w:pPr>
      <w:r>
        <w:t>prispevati k načrtovanju s predvidevanjem na osnovi preteklih gibanj in ovrednotenih ocen potrebnih in možnih sprememb,</w:t>
      </w:r>
    </w:p>
    <w:p w:rsidR="00246C24" w:rsidRDefault="00246C24" w:rsidP="00246C24">
      <w:pPr>
        <w:numPr>
          <w:ilvl w:val="0"/>
          <w:numId w:val="126"/>
        </w:numPr>
        <w:ind w:left="1428"/>
      </w:pPr>
      <w:r>
        <w:t>ugotoviti načrtovana stanja, gibanja, njihove smeri in jakost,</w:t>
      </w:r>
    </w:p>
    <w:p w:rsidR="00246C24" w:rsidRDefault="00246C24" w:rsidP="00246C24">
      <w:pPr>
        <w:numPr>
          <w:ilvl w:val="0"/>
          <w:numId w:val="126"/>
        </w:numPr>
        <w:ind w:left="1428"/>
      </w:pPr>
      <w:r>
        <w:t>razložiti vzroke načrtovanih gibanj in njihove posledice,</w:t>
      </w:r>
    </w:p>
    <w:p w:rsidR="00246C24" w:rsidRDefault="00246C24" w:rsidP="00246C24">
      <w:pPr>
        <w:numPr>
          <w:ilvl w:val="0"/>
          <w:numId w:val="126"/>
        </w:numPr>
        <w:ind w:left="1428"/>
      </w:pPr>
      <w:r>
        <w:t>pokazati možne probleme, rešitve in njihove simulacije.</w:t>
      </w:r>
    </w:p>
    <w:p w:rsidR="00246C24" w:rsidRDefault="00246C24">
      <w:pPr>
        <w:outlineLvl w:val="0"/>
      </w:pPr>
    </w:p>
    <w:p w:rsidR="00246C24" w:rsidRDefault="00246C24">
      <w:pPr>
        <w:outlineLvl w:val="0"/>
      </w:pPr>
      <w:r>
        <w:t xml:space="preserve">Dejansko stanje mora biti ugotovljeno v taki obliki, da je primerljivo s sodilom. </w:t>
      </w:r>
    </w:p>
    <w:p w:rsidR="00246C24" w:rsidRDefault="00246C24">
      <w:pPr>
        <w:outlineLvl w:val="0"/>
      </w:pPr>
      <w:r>
        <w:t xml:space="preserve">V okviru računovodske analize je treba upoštevati, da je spoznavni proces, zaradi narave računovodskih podatkov v določeni meri omejen, saj je njegov rezultat pogosto le približek </w:t>
      </w:r>
      <w:smartTag w:uri="urn:schemas-microsoft-com:office:smarttags" w:element="PersonName">
        <w:r>
          <w:t>dejan</w:t>
        </w:r>
      </w:smartTag>
      <w:r>
        <w:t xml:space="preserve">skemu stanju. </w:t>
      </w:r>
    </w:p>
    <w:p w:rsidR="00246C24" w:rsidRDefault="00246C24">
      <w:pPr>
        <w:rPr>
          <w:b/>
        </w:rPr>
      </w:pPr>
    </w:p>
    <w:p w:rsidR="00246C24" w:rsidRDefault="00246C24">
      <w:pPr>
        <w:outlineLvl w:val="0"/>
      </w:pPr>
      <w:r>
        <w:t xml:space="preserve">Pogosto analizam manjka </w:t>
      </w:r>
      <w:r>
        <w:rPr>
          <w:i/>
        </w:rPr>
        <w:t>temeljna logika spoznavnega procesa</w:t>
      </w:r>
      <w:r>
        <w:t>, ki je zlasti v naslednjem:</w:t>
      </w:r>
    </w:p>
    <w:p w:rsidR="00246C24" w:rsidRDefault="00246C24" w:rsidP="00246C24">
      <w:pPr>
        <w:numPr>
          <w:ilvl w:val="0"/>
          <w:numId w:val="128"/>
        </w:numPr>
        <w:ind w:left="567" w:hanging="283"/>
        <w:outlineLvl w:val="0"/>
      </w:pPr>
      <w:r>
        <w:t>Ugotovitev trenutnega stanja z različnih vidikov, saj je nemogoče izčrpno opisati nek gospodarski pojav ali poslovni dogodek le z enega vidika</w:t>
      </w:r>
    </w:p>
    <w:p w:rsidR="00246C24" w:rsidRDefault="00246C24" w:rsidP="00246C24">
      <w:pPr>
        <w:numPr>
          <w:ilvl w:val="0"/>
          <w:numId w:val="128"/>
        </w:numPr>
        <w:ind w:left="567" w:hanging="283"/>
        <w:outlineLvl w:val="0"/>
      </w:pPr>
      <w:r>
        <w:t>Ugotovitev, kaj se je spremenilo v primerjavi s preteklim stanjem (seveda spet z istih vidikov)</w:t>
      </w:r>
    </w:p>
    <w:p w:rsidR="00246C24" w:rsidRDefault="00246C24" w:rsidP="00246C24">
      <w:pPr>
        <w:numPr>
          <w:ilvl w:val="0"/>
          <w:numId w:val="128"/>
        </w:numPr>
        <w:ind w:left="567" w:hanging="283"/>
        <w:outlineLvl w:val="0"/>
      </w:pPr>
      <w:r>
        <w:t>Ugotovitev vzrokov, zakaj se je nekaj spremenilo. Vse ugotovljene spremembe namreč niso vzrok novega stanja, zato je treba opredeliti temeljne (odločujoče) dejavnike, za razliko od njihovih posledic.</w:t>
      </w:r>
    </w:p>
    <w:p w:rsidR="00246C24" w:rsidRDefault="00246C24" w:rsidP="00246C24">
      <w:pPr>
        <w:numPr>
          <w:ilvl w:val="0"/>
          <w:numId w:val="128"/>
        </w:numPr>
        <w:ind w:left="567" w:hanging="283"/>
        <w:outlineLvl w:val="0"/>
      </w:pPr>
      <w:r>
        <w:t>Posebej je pomembno ugotoviti, kako se je (ali pa se bo) na spremembo odločujočih dejavnikov odzvalo podjetje, saj so na enak impulz v organizaci</w:t>
      </w:r>
      <w:smartTag w:uri="urn:schemas-microsoft-com:office:smarttags" w:element="PersonName">
        <w:r>
          <w:t>js</w:t>
        </w:r>
      </w:smartTag>
      <w:r>
        <w:t>kem sistemu možni različni odzivi, nedvomno pa vsi niso enako ustrezni v smislu doseganja večje uspešnosti podjetja.</w:t>
      </w:r>
    </w:p>
    <w:p w:rsidR="00246C24" w:rsidRDefault="00246C24">
      <w:pPr>
        <w:rPr>
          <w:b/>
        </w:rPr>
      </w:pPr>
    </w:p>
    <w:p w:rsidR="00246C24" w:rsidRDefault="00246C24">
      <w:r>
        <w:rPr>
          <w:b/>
        </w:rPr>
        <w:t>Primerjanje s sodilom</w:t>
      </w:r>
      <w:r>
        <w:t xml:space="preserve"> je pravzaprav primerjanje med optimalnim (želenim) in </w:t>
      </w:r>
      <w:smartTag w:uri="urn:schemas-microsoft-com:office:smarttags" w:element="PersonName">
        <w:r>
          <w:t>dejan</w:t>
        </w:r>
      </w:smartTag>
      <w:r>
        <w:t>skim stanjem v preteklosti oziroma med optimalnim in načrtovanim stanjem v prihodnosti.  Taka opredelitev upošteva tudi de</w:t>
      </w:r>
      <w:smartTag w:uri="urn:schemas-microsoft-com:office:smarttags" w:element="PersonName">
        <w:r>
          <w:t>js</w:t>
        </w:r>
      </w:smartTag>
      <w:r>
        <w:t>tvo, da načrtovano stanje ne odraža vselej želenega stanja</w:t>
      </w:r>
      <w:r>
        <w:rPr>
          <w:rStyle w:val="FootnoteReference"/>
        </w:rPr>
        <w:footnoteReference w:id="15"/>
      </w:r>
      <w:r>
        <w:t>. Vsebinsko gledano, torej načrtovano stanje načeloma bolj ustreza pričakovanemu (realnosti), kot želenemu. Pri tem ima vsak odmik od želenega, najugodnejšega (optimalnega) stanja svoje dobre in slabe strani, ki jih je treba posebej analizirati. To je pomembno, saj imajo na primer iste poslovne odločitve v različnih finančnih položajih podjetja, različno (ne)ugodne posledice. Zato sta v konkretnem procesu analiziranja spoznavni proces in proces primerjanja s sodilom zelo tesno povezana in tudi povratno vplivata eden na drugega. Osnovna omejitev te faze procesa analiziranja je v de</w:t>
      </w:r>
      <w:smartTag w:uri="urn:schemas-microsoft-com:office:smarttags" w:element="PersonName">
        <w:r>
          <w:t>js</w:t>
        </w:r>
      </w:smartTag>
      <w:r>
        <w:t xml:space="preserve">tvu, da še tako natančno računovodsko ugotovljeno </w:t>
      </w:r>
      <w:smartTag w:uri="urn:schemas-microsoft-com:office:smarttags" w:element="PersonName">
        <w:r>
          <w:t>dejan</w:t>
        </w:r>
      </w:smartTag>
      <w:r>
        <w:t>sko stanje ni povsem točno, saj je ugotovljeno na osnovi omejenega števila informacij, na kar smo opozorili tudi v prejšnjem poglavju.  To je treba seveda upoštevati pri oblikovanju informacij.</w:t>
      </w:r>
    </w:p>
    <w:p w:rsidR="00246C24" w:rsidRDefault="00246C24"/>
    <w:p w:rsidR="00246C24" w:rsidRDefault="00246C24">
      <w:r>
        <w:t>Če upoštevamo dinamični vidik sodila, lahko primerjanje s sodilom pripelje do številnih dodatnih informacij, ki jih celovito kaže slika 7.</w:t>
      </w:r>
    </w:p>
    <w:p w:rsidR="00246C24" w:rsidRDefault="00246C24"/>
    <w:p w:rsidR="00246C24" w:rsidRDefault="00246C24">
      <w:pPr>
        <w:pStyle w:val="Caption"/>
        <w:rPr>
          <w:lang w:val="de-DE"/>
        </w:rPr>
      </w:pPr>
      <w:bookmarkStart w:id="298" w:name="_Toc529887625"/>
      <w:r>
        <w:rPr>
          <w:lang w:val="de-DE"/>
        </w:rPr>
        <w:t>Slika 7: Izvori oblikovanja informacij</w:t>
      </w:r>
      <w:bookmarkEnd w:id="298"/>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88"/>
        <w:gridCol w:w="1191"/>
        <w:gridCol w:w="1417"/>
        <w:gridCol w:w="1701"/>
        <w:gridCol w:w="1814"/>
        <w:gridCol w:w="1417"/>
      </w:tblGrid>
      <w:tr w:rsidR="00246C24">
        <w:tc>
          <w:tcPr>
            <w:tcW w:w="1588" w:type="dxa"/>
            <w:tcBorders>
              <w:top w:val="single" w:sz="12" w:space="0" w:color="auto"/>
              <w:left w:val="single" w:sz="12" w:space="0" w:color="auto"/>
              <w:bottom w:val="single" w:sz="12" w:space="0" w:color="auto"/>
              <w:right w:val="single" w:sz="12" w:space="0" w:color="auto"/>
            </w:tcBorders>
            <w:vAlign w:val="center"/>
          </w:tcPr>
          <w:p w:rsidR="00246C24" w:rsidRDefault="00246C24">
            <w:pPr>
              <w:rPr>
                <w:b/>
              </w:rPr>
            </w:pPr>
            <w:r>
              <w:rPr>
                <w:b/>
              </w:rPr>
              <w:t>Element</w:t>
            </w:r>
          </w:p>
        </w:tc>
        <w:tc>
          <w:tcPr>
            <w:tcW w:w="1191"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Stanje</w:t>
            </w:r>
          </w:p>
        </w:tc>
        <w:tc>
          <w:tcPr>
            <w:tcW w:w="1417"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 xml:space="preserve">Gibanje </w:t>
            </w:r>
          </w:p>
          <w:p w:rsidR="00246C24" w:rsidRDefault="00246C24">
            <w:pPr>
              <w:jc w:val="center"/>
              <w:rPr>
                <w:b/>
              </w:rPr>
            </w:pPr>
            <w:r>
              <w:rPr>
                <w:b/>
              </w:rPr>
              <w:t>v preteklosti</w:t>
            </w:r>
          </w:p>
        </w:tc>
        <w:tc>
          <w:tcPr>
            <w:tcW w:w="1701"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Primerjava z načrt. stanjem in gibanjem</w:t>
            </w:r>
          </w:p>
        </w:tc>
        <w:tc>
          <w:tcPr>
            <w:tcW w:w="181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Primerjalna presoja</w:t>
            </w:r>
          </w:p>
          <w:p w:rsidR="00246C24" w:rsidRDefault="00246C24">
            <w:pPr>
              <w:jc w:val="center"/>
              <w:rPr>
                <w:b/>
              </w:rPr>
            </w:pPr>
            <w:r>
              <w:rPr>
                <w:b/>
              </w:rPr>
              <w:t>(benchmarking)</w:t>
            </w:r>
          </w:p>
        </w:tc>
        <w:tc>
          <w:tcPr>
            <w:tcW w:w="1417"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Načrtovano gibanje v prihodnosti</w:t>
            </w:r>
          </w:p>
        </w:tc>
      </w:tr>
      <w:tr w:rsidR="00246C24">
        <w:tc>
          <w:tcPr>
            <w:tcW w:w="1588" w:type="dxa"/>
            <w:tcBorders>
              <w:top w:val="single" w:sz="12" w:space="0" w:color="auto"/>
              <w:left w:val="single" w:sz="12" w:space="0" w:color="auto"/>
              <w:bottom w:val="single" w:sz="12" w:space="0" w:color="auto"/>
              <w:right w:val="single" w:sz="12" w:space="0" w:color="auto"/>
            </w:tcBorders>
          </w:tcPr>
          <w:p w:rsidR="00246C24" w:rsidRDefault="00246C24">
            <w:pPr>
              <w:rPr>
                <w:b/>
              </w:rPr>
            </w:pPr>
            <w:r>
              <w:rPr>
                <w:b/>
              </w:rPr>
              <w:t>1. Dejanske</w:t>
            </w:r>
          </w:p>
          <w:p w:rsidR="00246C24" w:rsidRDefault="00246C24">
            <w:pPr>
              <w:rPr>
                <w:b/>
              </w:rPr>
            </w:pPr>
            <w:r>
              <w:rPr>
                <w:b/>
              </w:rPr>
              <w:t xml:space="preserve">    kategorije</w:t>
            </w:r>
          </w:p>
        </w:tc>
        <w:tc>
          <w:tcPr>
            <w:tcW w:w="1191" w:type="dxa"/>
            <w:tcBorders>
              <w:top w:val="nil"/>
              <w:left w:val="nil"/>
            </w:tcBorders>
          </w:tcPr>
          <w:p w:rsidR="00246C24" w:rsidRDefault="00246C24"/>
        </w:tc>
        <w:tc>
          <w:tcPr>
            <w:tcW w:w="1417" w:type="dxa"/>
            <w:tcBorders>
              <w:top w:val="nil"/>
            </w:tcBorders>
          </w:tcPr>
          <w:p w:rsidR="00246C24" w:rsidRDefault="00246C24"/>
        </w:tc>
        <w:tc>
          <w:tcPr>
            <w:tcW w:w="1701" w:type="dxa"/>
            <w:tcBorders>
              <w:top w:val="nil"/>
            </w:tcBorders>
          </w:tcPr>
          <w:p w:rsidR="00246C24" w:rsidRDefault="00246C24"/>
        </w:tc>
        <w:tc>
          <w:tcPr>
            <w:tcW w:w="1814" w:type="dxa"/>
            <w:tcBorders>
              <w:top w:val="nil"/>
            </w:tcBorders>
          </w:tcPr>
          <w:p w:rsidR="00246C24" w:rsidRDefault="00246C24"/>
        </w:tc>
        <w:tc>
          <w:tcPr>
            <w:tcW w:w="1417" w:type="dxa"/>
            <w:tcBorders>
              <w:top w:val="nil"/>
            </w:tcBorders>
          </w:tcPr>
          <w:p w:rsidR="00246C24" w:rsidRDefault="00246C24"/>
        </w:tc>
      </w:tr>
      <w:tr w:rsidR="00246C24">
        <w:tc>
          <w:tcPr>
            <w:tcW w:w="1588" w:type="dxa"/>
            <w:tcBorders>
              <w:top w:val="single" w:sz="12" w:space="0" w:color="auto"/>
              <w:left w:val="single" w:sz="12" w:space="0" w:color="auto"/>
              <w:bottom w:val="single" w:sz="12" w:space="0" w:color="auto"/>
              <w:right w:val="single" w:sz="12" w:space="0" w:color="auto"/>
            </w:tcBorders>
          </w:tcPr>
          <w:p w:rsidR="00246C24" w:rsidRDefault="00246C24">
            <w:pPr>
              <w:rPr>
                <w:b/>
              </w:rPr>
            </w:pPr>
            <w:r>
              <w:rPr>
                <w:b/>
              </w:rPr>
              <w:t>2. Optimalne</w:t>
            </w:r>
          </w:p>
          <w:p w:rsidR="00246C24" w:rsidRDefault="00246C24">
            <w:pPr>
              <w:rPr>
                <w:b/>
              </w:rPr>
            </w:pPr>
            <w:r>
              <w:rPr>
                <w:b/>
              </w:rPr>
              <w:t xml:space="preserve">    kategorije</w:t>
            </w:r>
          </w:p>
        </w:tc>
        <w:tc>
          <w:tcPr>
            <w:tcW w:w="1191" w:type="dxa"/>
            <w:tcBorders>
              <w:left w:val="nil"/>
            </w:tcBorders>
          </w:tcPr>
          <w:p w:rsidR="00246C24" w:rsidRDefault="00246C24"/>
        </w:tc>
        <w:tc>
          <w:tcPr>
            <w:tcW w:w="1417" w:type="dxa"/>
          </w:tcPr>
          <w:p w:rsidR="00246C24" w:rsidRDefault="00246C24"/>
        </w:tc>
        <w:tc>
          <w:tcPr>
            <w:tcW w:w="1701" w:type="dxa"/>
          </w:tcPr>
          <w:p w:rsidR="00246C24" w:rsidRDefault="00246C24"/>
        </w:tc>
        <w:tc>
          <w:tcPr>
            <w:tcW w:w="1814" w:type="dxa"/>
          </w:tcPr>
          <w:p w:rsidR="00246C24" w:rsidRDefault="00246C24"/>
        </w:tc>
        <w:tc>
          <w:tcPr>
            <w:tcW w:w="1417" w:type="dxa"/>
          </w:tcPr>
          <w:p w:rsidR="00246C24" w:rsidRDefault="00246C24"/>
        </w:tc>
      </w:tr>
      <w:tr w:rsidR="00246C24">
        <w:tc>
          <w:tcPr>
            <w:tcW w:w="1588" w:type="dxa"/>
            <w:tcBorders>
              <w:top w:val="single" w:sz="12" w:space="0" w:color="auto"/>
              <w:left w:val="single" w:sz="12" w:space="0" w:color="auto"/>
              <w:bottom w:val="single" w:sz="12" w:space="0" w:color="auto"/>
              <w:right w:val="single" w:sz="12" w:space="0" w:color="auto"/>
            </w:tcBorders>
          </w:tcPr>
          <w:p w:rsidR="00246C24" w:rsidRDefault="00246C24">
            <w:pPr>
              <w:rPr>
                <w:b/>
              </w:rPr>
            </w:pPr>
            <w:r>
              <w:rPr>
                <w:b/>
              </w:rPr>
              <w:t>3. Odmiki</w:t>
            </w:r>
          </w:p>
          <w:p w:rsidR="00246C24" w:rsidRDefault="00246C24">
            <w:pPr>
              <w:rPr>
                <w:b/>
              </w:rPr>
            </w:pPr>
            <w:r>
              <w:rPr>
                <w:b/>
              </w:rPr>
              <w:t xml:space="preserve">       (1-2)</w:t>
            </w:r>
          </w:p>
        </w:tc>
        <w:tc>
          <w:tcPr>
            <w:tcW w:w="1191" w:type="dxa"/>
            <w:tcBorders>
              <w:left w:val="nil"/>
            </w:tcBorders>
          </w:tcPr>
          <w:p w:rsidR="00246C24" w:rsidRDefault="00246C24"/>
        </w:tc>
        <w:tc>
          <w:tcPr>
            <w:tcW w:w="1417" w:type="dxa"/>
          </w:tcPr>
          <w:p w:rsidR="00246C24" w:rsidRDefault="00246C24"/>
        </w:tc>
        <w:tc>
          <w:tcPr>
            <w:tcW w:w="1701" w:type="dxa"/>
          </w:tcPr>
          <w:p w:rsidR="00246C24" w:rsidRDefault="00246C24"/>
        </w:tc>
        <w:tc>
          <w:tcPr>
            <w:tcW w:w="1814" w:type="dxa"/>
          </w:tcPr>
          <w:p w:rsidR="00246C24" w:rsidRDefault="00246C24"/>
        </w:tc>
        <w:tc>
          <w:tcPr>
            <w:tcW w:w="1417" w:type="dxa"/>
          </w:tcPr>
          <w:p w:rsidR="00246C24" w:rsidRDefault="00246C24"/>
        </w:tc>
      </w:tr>
    </w:tbl>
    <w:p w:rsidR="00246C24" w:rsidRDefault="00246C24">
      <w:r>
        <w:t xml:space="preserve">Slika 7 kaže, da je sodilo (optimalne kategorije) možno in potrebno načrtovati, saj se le-to tudi spreminja v času (kar je prav tako treba analizirati) in se lahko razlikuje od realno pričakovanih (načrtovanih) kategorij. Zato lahko odmike od optimalnega spremljamo na različnih ravneh (stanje, gibanje v preteklosti, primerjava z načrtovanim, primerjava z okoljem, pričakovano gibanje v prihodnosti), s tem pa lahko oblikujemo številne koristne informacije, zlasti pa težo odmikov in njihovo gibanje. Seveda lahko odmike izražamo tako z absolutnimi, kot tudi z relativnimi števili. </w:t>
      </w:r>
    </w:p>
    <w:p w:rsidR="00246C24" w:rsidRDefault="00246C24"/>
    <w:p w:rsidR="00246C24" w:rsidRDefault="00246C24">
      <w:r>
        <w:t xml:space="preserve">S slike 7 je nadalje razvidno, da je vsak odmik v načelu posledica spremembe </w:t>
      </w:r>
      <w:smartTag w:uri="urn:schemas-microsoft-com:office:smarttags" w:element="PersonName">
        <w:r>
          <w:t>dejan</w:t>
        </w:r>
      </w:smartTag>
      <w:r>
        <w:t xml:space="preserve">ske in/ali spremembe želene kategorije. Tu pa se skriva tudi past za analitika, ki je tradicionalna računovodska ni dovolj jasno upoštevala oziroma pojasnila. Zaradi temeljnih lastnosti dvostavnega knjigovodstva je namreč možno isto kategorijo izračunati iz računovodskih izkazov na številne načine. </w:t>
      </w:r>
    </w:p>
    <w:p w:rsidR="00246C24" w:rsidRDefault="00246C24"/>
    <w:p w:rsidR="00246C24" w:rsidRDefault="00246C24">
      <w:r>
        <w:t xml:space="preserve">Če navedeno upoštevamo, moramo pri analizi odmikov s slike 7, ugotoviti tako vzroke za spremembo </w:t>
      </w:r>
      <w:smartTag w:uri="urn:schemas-microsoft-com:office:smarttags" w:element="PersonName">
        <w:r>
          <w:t>dejan</w:t>
        </w:r>
      </w:smartTag>
      <w:r>
        <w:t>skih kategorij, kot tudi vzroke za spremembo optimalnih kategorij. Na obe vrsti kategorij praviloma vplivajo povsem drugi vzroki. Njihova opredelitev hkrati pomeni tudi opredelitev področja možnih poslovnih ukrepov podjetja. Brez teh ugotovitev se proces analiziranja ne more uspešno nadaljevati z naslednjo fazo, to je s procesom oblikovanja informacij.</w:t>
      </w:r>
    </w:p>
    <w:p w:rsidR="00246C24" w:rsidRDefault="00246C24"/>
    <w:p w:rsidR="00246C24" w:rsidRDefault="00246C24">
      <w:r>
        <w:t>Pri tem ne moremo mimo de</w:t>
      </w:r>
      <w:smartTag w:uri="urn:schemas-microsoft-com:office:smarttags" w:element="PersonName">
        <w:r>
          <w:t>js</w:t>
        </w:r>
      </w:smartTag>
      <w:r>
        <w:t xml:space="preserve">tva, da imamo pri načrtovanju (tako </w:t>
      </w:r>
      <w:smartTag w:uri="urn:schemas-microsoft-com:office:smarttags" w:element="PersonName">
        <w:r>
          <w:t>dejan</w:t>
        </w:r>
      </w:smartTag>
      <w:r>
        <w:t>skih, kot tudi želenih kategorij) opravka s tveganjem. Zato je nujno tveganja opredeliti in jih oceniti (meriti). S tem se še poveča število oblikovanih informacij, hkrati pa tudi njihova izrazna moč.</w:t>
      </w:r>
    </w:p>
    <w:p w:rsidR="00246C24" w:rsidRDefault="00246C24">
      <w:pPr>
        <w:rPr>
          <w:b/>
        </w:rPr>
      </w:pPr>
    </w:p>
    <w:p w:rsidR="00246C24" w:rsidRDefault="00246C24">
      <w:r>
        <w:rPr>
          <w:b/>
        </w:rPr>
        <w:t>Oblikovanje računovodskih informacij</w:t>
      </w:r>
      <w:r>
        <w:t xml:space="preserve"> predstavlja zaključno fazo računovodskega analiziranja in načeloma zajema zlasti naslednje:</w:t>
      </w:r>
    </w:p>
    <w:p w:rsidR="00246C24" w:rsidRDefault="00246C24" w:rsidP="00246C24">
      <w:pPr>
        <w:numPr>
          <w:ilvl w:val="0"/>
          <w:numId w:val="129"/>
        </w:numPr>
        <w:ind w:left="1068"/>
      </w:pPr>
      <w:r>
        <w:t>Povzetek predpostavk in omejitev analize</w:t>
      </w:r>
    </w:p>
    <w:p w:rsidR="00246C24" w:rsidRDefault="00246C24" w:rsidP="00246C24">
      <w:pPr>
        <w:numPr>
          <w:ilvl w:val="0"/>
          <w:numId w:val="129"/>
        </w:numPr>
        <w:ind w:left="1068"/>
      </w:pPr>
      <w:r>
        <w:t>Utemeljitev in opredelitev sodila (želenega stanja ali gibanja)</w:t>
      </w:r>
    </w:p>
    <w:p w:rsidR="00246C24" w:rsidRDefault="00246C24" w:rsidP="00246C24">
      <w:pPr>
        <w:numPr>
          <w:ilvl w:val="0"/>
          <w:numId w:val="129"/>
        </w:numPr>
        <w:ind w:left="1068"/>
      </w:pPr>
      <w:r>
        <w:t>Povzetek pozitivnih stanj in gibanj (glede na sodilo) ter priložnosti</w:t>
      </w:r>
    </w:p>
    <w:p w:rsidR="00246C24" w:rsidRDefault="00246C24" w:rsidP="00246C24">
      <w:pPr>
        <w:numPr>
          <w:ilvl w:val="0"/>
          <w:numId w:val="129"/>
        </w:numPr>
        <w:ind w:left="1068"/>
      </w:pPr>
      <w:r>
        <w:t>Povzetek negativnih stanj in gibanj (glede na sodilo) ter nevarnosti</w:t>
      </w:r>
    </w:p>
    <w:p w:rsidR="00246C24" w:rsidRDefault="00246C24" w:rsidP="00246C24">
      <w:pPr>
        <w:numPr>
          <w:ilvl w:val="0"/>
          <w:numId w:val="129"/>
        </w:numPr>
        <w:ind w:left="1068"/>
      </w:pPr>
      <w:r>
        <w:t xml:space="preserve">Celovita ocena </w:t>
      </w:r>
      <w:smartTag w:uri="urn:schemas-microsoft-com:office:smarttags" w:element="PersonName">
        <w:r>
          <w:t>dejan</w:t>
        </w:r>
      </w:smartTag>
      <w:r>
        <w:t>skega stanja in gibanja v razmerju do želenega</w:t>
      </w:r>
    </w:p>
    <w:p w:rsidR="00246C24" w:rsidRDefault="00246C24" w:rsidP="00246C24">
      <w:pPr>
        <w:numPr>
          <w:ilvl w:val="0"/>
          <w:numId w:val="129"/>
        </w:numPr>
        <w:ind w:left="1068"/>
      </w:pPr>
      <w:r>
        <w:t>Nabor predlogov in smernic ukrepov</w:t>
      </w:r>
    </w:p>
    <w:p w:rsidR="00246C24" w:rsidRDefault="00246C24" w:rsidP="00246C24">
      <w:pPr>
        <w:numPr>
          <w:ilvl w:val="0"/>
          <w:numId w:val="129"/>
        </w:numPr>
        <w:ind w:left="1068"/>
      </w:pPr>
      <w:r>
        <w:t>Ocena učinkovitosti ukrepov in možnih  tveganj.</w:t>
      </w:r>
    </w:p>
    <w:p w:rsidR="00246C24" w:rsidRDefault="00246C24">
      <w:pPr>
        <w:rPr>
          <w:sz w:val="16"/>
        </w:rPr>
      </w:pPr>
    </w:p>
    <w:p w:rsidR="00246C24" w:rsidRDefault="00246C24">
      <w:r>
        <w:t xml:space="preserve">Popolnost računovodske informacije v smislu zgornjih sestavin je seveda odvisna od pomembnosti njenega namena ter na tej osnovi zajete globine ali širine izvedenega procesa analiziranja. Ne glede na to pa je očitno, da zelo težko na primer govorimo o nekem izračunanem kazalniku kot informaciji, saj je velika verjetnost, da ji manjka vsaj ena od zgoraj naštetih točk. Seveda pa je to v končni fazi odvisno od uporabnika informacije in njegovih potreb. Zato mora informacija ustrezati namenu, ki ga je določil uporabnik. </w:t>
      </w:r>
    </w:p>
    <w:p w:rsidR="00246C24" w:rsidRDefault="00246C24"/>
    <w:p w:rsidR="00246C24" w:rsidRDefault="00246C24">
      <w:r>
        <w:t>Pri tem ni odveč opozoriti, da je tudi pri oblikovanju računovodskih informacij nujno upoštevati splošna načela informiranja, ki so podrobneje opredeljena v Kodeksu poslovnofinančnih načel (Kodeks PFN, 1998, točke 2.14 do 2.24) ter SRS 30 o računovodskem informiranju. V okvir tega razmišljanja spada tudi metodika izdelave poročila o analizi, ki ji je v teoriji razen nekaterih izjem (na primer Kavčič, 1999a, str. 39; Bošnjak, 1999, str. 159) namenjene premalo pozornosti, v praksi pa je običajno precej zanemarjena.</w:t>
      </w:r>
    </w:p>
    <w:p w:rsidR="00246C24" w:rsidRDefault="00246C24"/>
    <w:p w:rsidR="00246C24" w:rsidRDefault="00246C24"/>
    <w:p w:rsidR="00246C24" w:rsidRDefault="00246C24">
      <w:pPr>
        <w:pStyle w:val="Heading3"/>
      </w:pPr>
      <w:bookmarkStart w:id="299" w:name="_Toc92522005"/>
      <w:bookmarkStart w:id="300" w:name="_Toc92522998"/>
      <w:r>
        <w:t>6.2.4 Namen in uporabniki</w:t>
      </w:r>
      <w:bookmarkEnd w:id="299"/>
      <w:bookmarkEnd w:id="300"/>
    </w:p>
    <w:p w:rsidR="00246C24" w:rsidRDefault="00246C24">
      <w:pPr>
        <w:spacing w:line="288" w:lineRule="auto"/>
      </w:pPr>
    </w:p>
    <w:p w:rsidR="00246C24" w:rsidRDefault="00246C24">
      <w:r>
        <w:t xml:space="preserve">Računovodska informacija je po svoji osnovni opredelitvi namenjena poslovnemu odločanju, zato je tudi njen namen opredeljen z vrsto poslovne odločitve posameznega uporabnika. To je hkrati tudi </w:t>
      </w:r>
      <w:r>
        <w:rPr>
          <w:i/>
        </w:rPr>
        <w:t>prvi vidik</w:t>
      </w:r>
      <w:r>
        <w:t xml:space="preserve"> namena računovodskega analiziranja.</w:t>
      </w:r>
    </w:p>
    <w:p w:rsidR="00246C24" w:rsidRDefault="00246C24"/>
    <w:p w:rsidR="00246C24" w:rsidRDefault="00246C24">
      <w:r>
        <w:t>Uporabniki računovodskih informacij so številni tako znotraj podjetja, kot tudi zunaj njega. Očitno je zlasti naslednje:</w:t>
      </w:r>
    </w:p>
    <w:p w:rsidR="00246C24" w:rsidRDefault="00246C24" w:rsidP="00246C24">
      <w:pPr>
        <w:numPr>
          <w:ilvl w:val="0"/>
          <w:numId w:val="114"/>
        </w:numPr>
        <w:ind w:left="714" w:hanging="357"/>
      </w:pPr>
      <w:r>
        <w:t>Interesnih skupin je veliko, še bolj pa so raznoliki njihovi interesi.</w:t>
      </w:r>
    </w:p>
    <w:p w:rsidR="00246C24" w:rsidRDefault="00246C24" w:rsidP="00246C24">
      <w:pPr>
        <w:numPr>
          <w:ilvl w:val="0"/>
          <w:numId w:val="114"/>
        </w:numPr>
        <w:ind w:left="714" w:hanging="357"/>
      </w:pPr>
      <w:r>
        <w:t>Nekatere skupine lahko bolj, druge pa manj vplivajo na poslovne odločitve podjetja, tretje pa sploh ne morejo vplivati ali pa za to nimajo interesa.</w:t>
      </w:r>
    </w:p>
    <w:p w:rsidR="00246C24" w:rsidRDefault="00246C24" w:rsidP="00246C24">
      <w:pPr>
        <w:numPr>
          <w:ilvl w:val="0"/>
          <w:numId w:val="114"/>
        </w:numPr>
        <w:ind w:left="714" w:hanging="357"/>
      </w:pPr>
      <w:r>
        <w:t>Nekateri interesi se med seboj prekrivajo, težko pa bi našli skupnega</w:t>
      </w:r>
      <w:r>
        <w:rPr>
          <w:rStyle w:val="FootnoteReference"/>
        </w:rPr>
        <w:footnoteReference w:id="16"/>
      </w:r>
      <w:r>
        <w:t>.</w:t>
      </w:r>
    </w:p>
    <w:p w:rsidR="00246C24" w:rsidRDefault="00246C24">
      <w:r>
        <w:t xml:space="preserve">Iz zadnje ugotovitve sledi, da je populacija uporabnikov računovodskih informacij pravzaprav širša od populacije interesnih skupin (deležnikov - stakeholders), ki jih po teoriji podjetja veže skupek neformalnih pogodb s podjetjem in imajo skupni cilj: dolgoročna rast vrednosti enote navadnega lastniškega kapitala. </w:t>
      </w:r>
    </w:p>
    <w:p w:rsidR="00246C24" w:rsidRDefault="00246C24"/>
    <w:p w:rsidR="00246C24" w:rsidRDefault="00246C24">
      <w:r>
        <w:t>Raznolikost uporabnikov je torej prvi dejavnik, ki vpliva na raznovrstnost informacij zaradi različnih poslovnih interesov. Drugi dejavnik pa je raznolikost poslovnih odločitev posameznega uporabnika. To pomeni, da tudi v primeru enake vrste poslovne odločitve zaradi različnih interesov uporabnikov lahko le-ti potrebujejo tudi po vsebini drugače oblikovano informacijo.</w:t>
      </w:r>
    </w:p>
    <w:p w:rsidR="00246C24" w:rsidRDefault="00246C24"/>
    <w:p w:rsidR="00246C24" w:rsidRDefault="00246C24">
      <w:r>
        <w:t>Za številne računovodske informacije velja, da so splošno namenske. Nekateri jih imenujejo splošno namenske računovodske informacije (general-purpose accounting information), pri čemer imajo v mislih zlasti osnovne računovodske izkaze. Njihova izrazna moč je temu primerno omejena, zato jih je treba tudi temu primerno uporabljati. Vsakemu uporabniku posebej je prepuščeno "izluščiti nekaj zase", kar pa je v precejšnji meri odvisno od njegove usposobljenosti analiziranja. Take "informacije" nimajo posebej določenega namena</w:t>
      </w:r>
      <w:r>
        <w:rPr>
          <w:rStyle w:val="FootnoteReference"/>
        </w:rPr>
        <w:footnoteReference w:id="17"/>
      </w:r>
      <w:r>
        <w:t xml:space="preserve">, kar pomeni, da so pravzaprav podatki. Škodljiva posledica take nedoslednosti se v praksi kaže v tem, da se pogosto predstavitev računovodskih izkazov že razume kot "informiranje". Dosledno gledano, lahko to velja le za tiste informacije, ki se res lahko odčitajo direktno iz računovodskih izkazov (na primer, ali ima podjetje dobiček ali izgubo) pa še te so pogosto le dezinformacije (podjetje ima lahko kljub izkazanemu dobičku, izgubo iz osnovne dejavnosti, zlasti pa po sodilu E.V.A. ("Economic Value Added"), torej ekonomske dodane vrednosti oziroma ekonomskega dobička, kakor nekateri ta pojem poslovenijo. </w:t>
      </w:r>
    </w:p>
    <w:p w:rsidR="00246C24" w:rsidRDefault="00246C24"/>
    <w:p w:rsidR="00246C24" w:rsidRDefault="00246C24">
      <w:r>
        <w:rPr>
          <w:i/>
        </w:rPr>
        <w:t>Drugi vidik</w:t>
      </w:r>
      <w:r>
        <w:t xml:space="preserve"> namena računovodskega analiziranja je povezan s posameznimi poslovnimi funkcijami kot uporabniki teh informacij. Gre na primer za informacije za odločanje v okviru posameznih poslovnih funkcij podjetja, kot na primer informacije za odločanje pri nabavni, proizvajalni, prodajni in finančni funkciji. V tej smeri je nadaljnji razvoj še potreben. </w:t>
      </w:r>
    </w:p>
    <w:p w:rsidR="00246C24" w:rsidRDefault="00246C24">
      <w:pPr>
        <w:pStyle w:val="Heading2"/>
        <w:tabs>
          <w:tab w:val="clear" w:pos="720"/>
        </w:tabs>
        <w:ind w:left="0" w:firstLine="0"/>
        <w:rPr>
          <w:smallCaps/>
          <w:lang w:val="sl-SI"/>
        </w:rPr>
      </w:pPr>
      <w:r>
        <w:rPr>
          <w:lang w:val="sl-SI"/>
        </w:rPr>
        <w:br w:type="page"/>
      </w:r>
      <w:bookmarkStart w:id="301" w:name="_Toc92522006"/>
      <w:bookmarkStart w:id="302" w:name="_Toc92522999"/>
      <w:r>
        <w:rPr>
          <w:smallCaps/>
          <w:lang w:val="sl-SI"/>
        </w:rPr>
        <w:t>6.3 Analiziranje računovodskih izkazov</w:t>
      </w:r>
      <w:bookmarkEnd w:id="301"/>
      <w:bookmarkEnd w:id="302"/>
    </w:p>
    <w:p w:rsidR="00246C24" w:rsidRDefault="00246C24">
      <w:pPr>
        <w:rPr>
          <w:b/>
        </w:rPr>
      </w:pPr>
    </w:p>
    <w:p w:rsidR="00246C24" w:rsidRDefault="00246C24">
      <w:pPr>
        <w:pStyle w:val="Heading3"/>
      </w:pPr>
      <w:bookmarkStart w:id="303" w:name="_Toc92522007"/>
      <w:bookmarkStart w:id="304" w:name="_Toc92523000"/>
      <w:r>
        <w:t>6.3.1 Povezanost računovodskih izkazov</w:t>
      </w:r>
      <w:bookmarkEnd w:id="303"/>
      <w:bookmarkEnd w:id="304"/>
    </w:p>
    <w:p w:rsidR="00246C24" w:rsidRDefault="00246C24"/>
    <w:p w:rsidR="00246C24" w:rsidRDefault="00246C24">
      <w:r>
        <w:t>Medtem ko prihodki in odhodki tvorijo poslovnoizidni tok, ki spreminja trajni kapital podjetja, prejemki in izdatki tvorijo denarni tok, ki spreminja stanje denarnih sredstev podjetja. Tako dobimo bilanco poslovnega izida in bilanco finančnega izida. Pregled vseh sredstev in obveznosti do njihovih virov daje bilanca stanja. Analiziranje navedenih računovodskih izkazov ima pomembno osnovo v njihovi povezanosti, ki jo kaže slika 8.</w:t>
      </w:r>
    </w:p>
    <w:p w:rsidR="00246C24" w:rsidRDefault="00246C24"/>
    <w:p w:rsidR="00246C24" w:rsidRDefault="00246C24"/>
    <w:p w:rsidR="00246C24" w:rsidRDefault="00246C24">
      <w:pPr>
        <w:rPr>
          <w:b/>
          <w:i/>
        </w:rPr>
      </w:pPr>
      <w:r>
        <w:rPr>
          <w:b/>
          <w:i/>
        </w:rPr>
        <w:t>Slika 8: Povezava med bilanco poslovnega izida, bilanco stanja in bilanco denarnih tokov</w:t>
      </w:r>
    </w:p>
    <w:p w:rsidR="00246C24" w:rsidRDefault="00246C24">
      <w:pPr>
        <w:rPr>
          <w:b/>
        </w:rPr>
      </w:pPr>
    </w:p>
    <w:tbl>
      <w:tblPr>
        <w:tblW w:w="0" w:type="auto"/>
        <w:tblLayout w:type="fixed"/>
        <w:tblCellMar>
          <w:left w:w="107" w:type="dxa"/>
          <w:right w:w="107" w:type="dxa"/>
        </w:tblCellMar>
        <w:tblLook w:val="0000" w:firstRow="0" w:lastRow="0" w:firstColumn="0" w:lastColumn="0" w:noHBand="0" w:noVBand="0"/>
      </w:tblPr>
      <w:tblGrid>
        <w:gridCol w:w="1525"/>
        <w:gridCol w:w="1397"/>
        <w:gridCol w:w="1397"/>
        <w:gridCol w:w="1397"/>
        <w:gridCol w:w="1397"/>
        <w:gridCol w:w="1397"/>
      </w:tblGrid>
      <w:tr w:rsidR="00246C24">
        <w:tc>
          <w:tcPr>
            <w:tcW w:w="2922" w:type="dxa"/>
            <w:gridSpan w:val="2"/>
            <w:tcBorders>
              <w:top w:val="single" w:sz="18" w:space="0" w:color="auto"/>
              <w:left w:val="single" w:sz="18" w:space="0" w:color="auto"/>
              <w:bottom w:val="single" w:sz="18" w:space="0" w:color="auto"/>
              <w:right w:val="single" w:sz="6" w:space="0" w:color="auto"/>
            </w:tcBorders>
          </w:tcPr>
          <w:p w:rsidR="00246C24" w:rsidRDefault="00246C24">
            <w:pPr>
              <w:spacing w:line="300" w:lineRule="exact"/>
              <w:jc w:val="center"/>
              <w:rPr>
                <w:b/>
              </w:rPr>
            </w:pPr>
          </w:p>
          <w:p w:rsidR="00246C24" w:rsidRDefault="00246C24">
            <w:pPr>
              <w:spacing w:line="300" w:lineRule="exact"/>
              <w:jc w:val="center"/>
              <w:rPr>
                <w:b/>
                <w:caps/>
              </w:rPr>
            </w:pPr>
            <w:r>
              <w:rPr>
                <w:b/>
                <w:caps/>
              </w:rPr>
              <w:t>Bilanca finančnega izida</w:t>
            </w:r>
          </w:p>
          <w:p w:rsidR="00246C24" w:rsidRDefault="00246C24">
            <w:pPr>
              <w:spacing w:line="300" w:lineRule="exact"/>
              <w:jc w:val="center"/>
              <w:rPr>
                <w:b/>
              </w:rPr>
            </w:pPr>
          </w:p>
        </w:tc>
        <w:tc>
          <w:tcPr>
            <w:tcW w:w="2794" w:type="dxa"/>
            <w:gridSpan w:val="2"/>
            <w:tcBorders>
              <w:top w:val="single" w:sz="18" w:space="0" w:color="auto"/>
              <w:left w:val="nil"/>
              <w:bottom w:val="single" w:sz="18" w:space="0" w:color="auto"/>
              <w:right w:val="single" w:sz="6" w:space="0" w:color="auto"/>
            </w:tcBorders>
          </w:tcPr>
          <w:p w:rsidR="00246C24" w:rsidRDefault="00246C24">
            <w:pPr>
              <w:spacing w:line="300" w:lineRule="exact"/>
              <w:jc w:val="center"/>
              <w:rPr>
                <w:b/>
              </w:rPr>
            </w:pPr>
          </w:p>
          <w:p w:rsidR="00246C24" w:rsidRDefault="00246C24">
            <w:pPr>
              <w:spacing w:line="300" w:lineRule="exact"/>
              <w:jc w:val="center"/>
              <w:rPr>
                <w:b/>
              </w:rPr>
            </w:pPr>
            <w:r>
              <w:rPr>
                <w:b/>
              </w:rPr>
              <w:t>BILANCA STANJA</w:t>
            </w:r>
          </w:p>
        </w:tc>
        <w:tc>
          <w:tcPr>
            <w:tcW w:w="2794" w:type="dxa"/>
            <w:gridSpan w:val="2"/>
            <w:tcBorders>
              <w:top w:val="single" w:sz="18" w:space="0" w:color="auto"/>
              <w:left w:val="nil"/>
              <w:bottom w:val="single" w:sz="18" w:space="0" w:color="auto"/>
              <w:right w:val="single" w:sz="18" w:space="0" w:color="auto"/>
            </w:tcBorders>
          </w:tcPr>
          <w:p w:rsidR="00246C24" w:rsidRDefault="00246C24">
            <w:pPr>
              <w:spacing w:line="300" w:lineRule="exact"/>
              <w:jc w:val="center"/>
              <w:rPr>
                <w:b/>
              </w:rPr>
            </w:pPr>
          </w:p>
          <w:p w:rsidR="00246C24" w:rsidRDefault="00246C24">
            <w:pPr>
              <w:spacing w:line="300" w:lineRule="exact"/>
              <w:jc w:val="center"/>
              <w:rPr>
                <w:b/>
              </w:rPr>
            </w:pPr>
            <w:r>
              <w:rPr>
                <w:b/>
              </w:rPr>
              <w:t>BILANCA POSLOVNEGA IZIDA</w:t>
            </w:r>
          </w:p>
        </w:tc>
      </w:tr>
      <w:tr w:rsidR="00246C24">
        <w:tc>
          <w:tcPr>
            <w:tcW w:w="1525" w:type="dxa"/>
            <w:tcBorders>
              <w:left w:val="single" w:sz="18" w:space="0" w:color="auto"/>
              <w:right w:val="single" w:sz="6" w:space="0" w:color="auto"/>
            </w:tcBorders>
          </w:tcPr>
          <w:p w:rsidR="00246C24" w:rsidRDefault="00246C24">
            <w:pPr>
              <w:spacing w:line="300" w:lineRule="exact"/>
              <w:jc w:val="center"/>
            </w:pPr>
            <w:r>
              <w:t>PREJEMKI</w:t>
            </w:r>
          </w:p>
          <w:p w:rsidR="00246C24" w:rsidRDefault="00246C24">
            <w:pPr>
              <w:spacing w:line="300" w:lineRule="exact"/>
              <w:jc w:val="center"/>
            </w:pPr>
          </w:p>
          <w:p w:rsidR="00246C24" w:rsidRDefault="00246C24">
            <w:pPr>
              <w:spacing w:line="300" w:lineRule="exact"/>
              <w:jc w:val="right"/>
            </w:pPr>
            <w:r>
              <w:t>1.400</w:t>
            </w:r>
          </w:p>
          <w:p w:rsidR="00246C24" w:rsidRDefault="00246C24">
            <w:pPr>
              <w:spacing w:line="300" w:lineRule="exact"/>
              <w:jc w:val="center"/>
            </w:pPr>
          </w:p>
          <w:p w:rsidR="00246C24" w:rsidRDefault="00246C24">
            <w:pPr>
              <w:spacing w:line="300" w:lineRule="exact"/>
              <w:jc w:val="center"/>
            </w:pPr>
          </w:p>
          <w:p w:rsidR="00246C24" w:rsidRDefault="00246C24">
            <w:pPr>
              <w:spacing w:line="300" w:lineRule="exact"/>
              <w:jc w:val="center"/>
            </w:pPr>
          </w:p>
          <w:p w:rsidR="00246C24" w:rsidRDefault="00246C24">
            <w:pPr>
              <w:spacing w:line="300" w:lineRule="exact"/>
              <w:jc w:val="center"/>
            </w:pPr>
          </w:p>
        </w:tc>
        <w:tc>
          <w:tcPr>
            <w:tcW w:w="1397" w:type="dxa"/>
            <w:tcBorders>
              <w:left w:val="nil"/>
              <w:right w:val="single" w:sz="6" w:space="0" w:color="auto"/>
            </w:tcBorders>
          </w:tcPr>
          <w:p w:rsidR="00246C24" w:rsidRDefault="00246C24">
            <w:pPr>
              <w:spacing w:line="300" w:lineRule="exact"/>
              <w:jc w:val="center"/>
            </w:pPr>
            <w:r>
              <w:t>IZDATKI</w:t>
            </w:r>
          </w:p>
          <w:p w:rsidR="00246C24" w:rsidRDefault="00246C24">
            <w:pPr>
              <w:spacing w:line="300" w:lineRule="exact"/>
              <w:jc w:val="center"/>
            </w:pPr>
          </w:p>
          <w:p w:rsidR="00246C24" w:rsidRDefault="00246C24">
            <w:pPr>
              <w:spacing w:line="300" w:lineRule="exact"/>
              <w:jc w:val="right"/>
            </w:pPr>
            <w:r>
              <w:t>1.300</w:t>
            </w:r>
          </w:p>
        </w:tc>
        <w:tc>
          <w:tcPr>
            <w:tcW w:w="1397" w:type="dxa"/>
            <w:tcBorders>
              <w:left w:val="nil"/>
              <w:right w:val="single" w:sz="6" w:space="0" w:color="auto"/>
            </w:tcBorders>
          </w:tcPr>
          <w:p w:rsidR="00246C24" w:rsidRDefault="00246C24">
            <w:pPr>
              <w:spacing w:line="300" w:lineRule="exact"/>
              <w:jc w:val="center"/>
            </w:pPr>
            <w:r>
              <w:t>AKTIVA</w:t>
            </w:r>
          </w:p>
          <w:p w:rsidR="00246C24" w:rsidRDefault="00246C24">
            <w:pPr>
              <w:spacing w:line="300" w:lineRule="exact"/>
              <w:jc w:val="center"/>
            </w:pPr>
          </w:p>
          <w:p w:rsidR="00246C24" w:rsidRDefault="00246C24">
            <w:pPr>
              <w:spacing w:line="300" w:lineRule="exact"/>
              <w:jc w:val="right"/>
            </w:pPr>
            <w:r>
              <w:t>2.400</w:t>
            </w:r>
          </w:p>
        </w:tc>
        <w:tc>
          <w:tcPr>
            <w:tcW w:w="1397" w:type="dxa"/>
            <w:tcBorders>
              <w:left w:val="single" w:sz="6" w:space="0" w:color="auto"/>
              <w:right w:val="single" w:sz="6" w:space="0" w:color="auto"/>
            </w:tcBorders>
          </w:tcPr>
          <w:p w:rsidR="00246C24" w:rsidRDefault="00246C24">
            <w:pPr>
              <w:spacing w:line="300" w:lineRule="exact"/>
              <w:jc w:val="center"/>
            </w:pPr>
            <w:r>
              <w:t>PASIVA</w:t>
            </w:r>
          </w:p>
          <w:p w:rsidR="00246C24" w:rsidRDefault="00246C24">
            <w:pPr>
              <w:spacing w:line="300" w:lineRule="exact"/>
              <w:jc w:val="center"/>
            </w:pPr>
          </w:p>
          <w:p w:rsidR="00246C24" w:rsidRDefault="00246C24">
            <w:pPr>
              <w:spacing w:line="300" w:lineRule="exact"/>
              <w:jc w:val="right"/>
            </w:pPr>
            <w:r>
              <w:t>2.300</w:t>
            </w:r>
          </w:p>
          <w:p w:rsidR="00246C24" w:rsidRDefault="00246C24">
            <w:pPr>
              <w:spacing w:line="300" w:lineRule="exact"/>
              <w:jc w:val="center"/>
            </w:pPr>
          </w:p>
        </w:tc>
        <w:tc>
          <w:tcPr>
            <w:tcW w:w="1397" w:type="dxa"/>
            <w:tcBorders>
              <w:left w:val="nil"/>
              <w:bottom w:val="single" w:sz="6" w:space="0" w:color="auto"/>
            </w:tcBorders>
          </w:tcPr>
          <w:p w:rsidR="00246C24" w:rsidRDefault="00246C24">
            <w:pPr>
              <w:spacing w:line="300" w:lineRule="exact"/>
              <w:jc w:val="center"/>
            </w:pPr>
            <w:r>
              <w:t>ODHODKI</w:t>
            </w:r>
          </w:p>
          <w:p w:rsidR="00246C24" w:rsidRDefault="00246C24">
            <w:pPr>
              <w:spacing w:line="300" w:lineRule="exact"/>
              <w:jc w:val="center"/>
            </w:pPr>
          </w:p>
          <w:p w:rsidR="00246C24" w:rsidRDefault="00246C24">
            <w:pPr>
              <w:spacing w:line="300" w:lineRule="exact"/>
              <w:jc w:val="right"/>
            </w:pPr>
            <w:r>
              <w:t>800</w:t>
            </w:r>
          </w:p>
        </w:tc>
        <w:tc>
          <w:tcPr>
            <w:tcW w:w="1397" w:type="dxa"/>
            <w:tcBorders>
              <w:left w:val="single" w:sz="6" w:space="0" w:color="auto"/>
              <w:right w:val="single" w:sz="18" w:space="0" w:color="auto"/>
            </w:tcBorders>
          </w:tcPr>
          <w:p w:rsidR="00246C24" w:rsidRDefault="00246C24">
            <w:pPr>
              <w:spacing w:line="300" w:lineRule="exact"/>
              <w:jc w:val="center"/>
            </w:pPr>
            <w:r>
              <w:t>PRIHODKI</w:t>
            </w:r>
          </w:p>
          <w:p w:rsidR="00246C24" w:rsidRDefault="00246C24">
            <w:pPr>
              <w:spacing w:line="300" w:lineRule="exact"/>
              <w:jc w:val="center"/>
            </w:pPr>
          </w:p>
          <w:p w:rsidR="00246C24" w:rsidRDefault="00246C24">
            <w:pPr>
              <w:spacing w:line="300" w:lineRule="exact"/>
              <w:jc w:val="right"/>
            </w:pPr>
            <w:r>
              <w:t>1.000</w:t>
            </w:r>
          </w:p>
        </w:tc>
      </w:tr>
      <w:tr w:rsidR="00246C24">
        <w:tc>
          <w:tcPr>
            <w:tcW w:w="1525" w:type="dxa"/>
            <w:tcBorders>
              <w:left w:val="single" w:sz="18" w:space="0" w:color="auto"/>
              <w:right w:val="single" w:sz="6" w:space="0" w:color="auto"/>
            </w:tcBorders>
          </w:tcPr>
          <w:p w:rsidR="00246C24" w:rsidRDefault="00246C24">
            <w:pPr>
              <w:spacing w:line="300" w:lineRule="exact"/>
            </w:pPr>
          </w:p>
          <w:p w:rsidR="00246C24" w:rsidRDefault="00246C24">
            <w:pPr>
              <w:spacing w:line="300" w:lineRule="exact"/>
            </w:pPr>
          </w:p>
          <w:p w:rsidR="00246C24" w:rsidRDefault="00246C24">
            <w:pPr>
              <w:spacing w:line="300" w:lineRule="exact"/>
            </w:pPr>
          </w:p>
        </w:tc>
        <w:tc>
          <w:tcPr>
            <w:tcW w:w="1397" w:type="dxa"/>
            <w:tcBorders>
              <w:left w:val="nil"/>
              <w:right w:val="single" w:sz="6" w:space="0" w:color="auto"/>
            </w:tcBorders>
          </w:tcPr>
          <w:p w:rsidR="00246C24" w:rsidRDefault="00246C24">
            <w:pPr>
              <w:spacing w:line="300" w:lineRule="exact"/>
            </w:pPr>
          </w:p>
        </w:tc>
        <w:tc>
          <w:tcPr>
            <w:tcW w:w="1397" w:type="dxa"/>
            <w:tcBorders>
              <w:left w:val="nil"/>
              <w:bottom w:val="single" w:sz="6" w:space="0" w:color="auto"/>
              <w:right w:val="single" w:sz="6" w:space="0" w:color="auto"/>
            </w:tcBorders>
          </w:tcPr>
          <w:p w:rsidR="00246C24" w:rsidRDefault="00246C24">
            <w:pPr>
              <w:spacing w:line="300" w:lineRule="exact"/>
            </w:pPr>
          </w:p>
        </w:tc>
        <w:tc>
          <w:tcPr>
            <w:tcW w:w="2794" w:type="dxa"/>
            <w:gridSpan w:val="2"/>
            <w:tcBorders>
              <w:top w:val="single" w:sz="6" w:space="0" w:color="auto"/>
              <w:left w:val="single" w:sz="6" w:space="0" w:color="auto"/>
            </w:tcBorders>
          </w:tcPr>
          <w:p w:rsidR="00246C24" w:rsidRDefault="00246C24">
            <w:pPr>
              <w:spacing w:line="300" w:lineRule="exact"/>
              <w:jc w:val="center"/>
            </w:pPr>
            <w:r>
              <w:t>DOBIČEK</w:t>
            </w:r>
          </w:p>
          <w:p w:rsidR="00246C24" w:rsidRDefault="00246C24">
            <w:pPr>
              <w:spacing w:line="300" w:lineRule="exact"/>
              <w:jc w:val="center"/>
            </w:pPr>
            <w:r>
              <w:t>200</w:t>
            </w:r>
          </w:p>
        </w:tc>
        <w:tc>
          <w:tcPr>
            <w:tcW w:w="1397" w:type="dxa"/>
            <w:tcBorders>
              <w:left w:val="single" w:sz="6" w:space="0" w:color="auto"/>
              <w:right w:val="single" w:sz="18" w:space="0" w:color="auto"/>
            </w:tcBorders>
          </w:tcPr>
          <w:p w:rsidR="00246C24" w:rsidRDefault="00246C24">
            <w:pPr>
              <w:spacing w:line="300" w:lineRule="exact"/>
            </w:pPr>
          </w:p>
        </w:tc>
      </w:tr>
      <w:tr w:rsidR="00246C24">
        <w:tc>
          <w:tcPr>
            <w:tcW w:w="1525" w:type="dxa"/>
            <w:tcBorders>
              <w:left w:val="single" w:sz="18" w:space="0" w:color="auto"/>
              <w:bottom w:val="single" w:sz="18" w:space="0" w:color="auto"/>
              <w:right w:val="single" w:sz="6" w:space="0" w:color="auto"/>
            </w:tcBorders>
          </w:tcPr>
          <w:p w:rsidR="00246C24" w:rsidRDefault="00246C24">
            <w:pPr>
              <w:spacing w:line="300" w:lineRule="exact"/>
            </w:pPr>
          </w:p>
          <w:p w:rsidR="00246C24" w:rsidRDefault="00246C24">
            <w:pPr>
              <w:spacing w:line="300" w:lineRule="exact"/>
            </w:pPr>
          </w:p>
          <w:p w:rsidR="00246C24" w:rsidRDefault="00246C24">
            <w:pPr>
              <w:spacing w:line="300" w:lineRule="exact"/>
            </w:pPr>
          </w:p>
        </w:tc>
        <w:tc>
          <w:tcPr>
            <w:tcW w:w="2794" w:type="dxa"/>
            <w:gridSpan w:val="2"/>
            <w:tcBorders>
              <w:top w:val="single" w:sz="6" w:space="0" w:color="auto"/>
              <w:left w:val="nil"/>
              <w:bottom w:val="single" w:sz="18" w:space="0" w:color="auto"/>
            </w:tcBorders>
          </w:tcPr>
          <w:p w:rsidR="00246C24" w:rsidRDefault="00246C24">
            <w:pPr>
              <w:spacing w:line="300" w:lineRule="exact"/>
            </w:pPr>
            <w:r>
              <w:t>DENARNA SREDSTVA</w:t>
            </w:r>
          </w:p>
          <w:p w:rsidR="00246C24" w:rsidRDefault="00246C24">
            <w:pPr>
              <w:spacing w:line="300" w:lineRule="exact"/>
            </w:pPr>
            <w:r>
              <w:t xml:space="preserve">                100</w:t>
            </w:r>
          </w:p>
        </w:tc>
        <w:tc>
          <w:tcPr>
            <w:tcW w:w="2794" w:type="dxa"/>
            <w:gridSpan w:val="2"/>
            <w:tcBorders>
              <w:left w:val="single" w:sz="6" w:space="0" w:color="auto"/>
              <w:bottom w:val="single" w:sz="18" w:space="0" w:color="auto"/>
            </w:tcBorders>
          </w:tcPr>
          <w:p w:rsidR="00246C24" w:rsidRDefault="00246C24">
            <w:pPr>
              <w:spacing w:line="300" w:lineRule="exact"/>
            </w:pPr>
          </w:p>
        </w:tc>
        <w:tc>
          <w:tcPr>
            <w:tcW w:w="1397" w:type="dxa"/>
            <w:tcBorders>
              <w:left w:val="single" w:sz="6" w:space="0" w:color="auto"/>
              <w:bottom w:val="single" w:sz="18" w:space="0" w:color="auto"/>
              <w:right w:val="single" w:sz="18" w:space="0" w:color="auto"/>
            </w:tcBorders>
          </w:tcPr>
          <w:p w:rsidR="00246C24" w:rsidRDefault="00246C24">
            <w:pPr>
              <w:spacing w:line="300" w:lineRule="exact"/>
            </w:pPr>
          </w:p>
        </w:tc>
      </w:tr>
    </w:tbl>
    <w:p w:rsidR="00246C24" w:rsidRDefault="00246C24"/>
    <w:p w:rsidR="00246C24" w:rsidRDefault="00246C24"/>
    <w:p w:rsidR="00246C24" w:rsidRDefault="00246C24">
      <w:pPr>
        <w:spacing w:line="300" w:lineRule="exact"/>
        <w:ind w:right="96"/>
      </w:pPr>
      <w:r>
        <w:t xml:space="preserve">S slike 8 je razvidno, da sta bilanca denarnih tokov in bilanca poslovnega izida analitični, dopolnilni informaciji, ki razlagata le po eno postavko v bilanci stanja. Bilanca denarnih sredstev je usmerjena v razlago sprememb denarnega dela premoženja, torej aktivne strani bilance stanja, bilanca poslovnega izida pa je usmerjena v razlago sprememb kapitala iz poslovanja, torej pasivne strani bilance stanja. </w:t>
      </w:r>
    </w:p>
    <w:p w:rsidR="00246C24" w:rsidRDefault="00246C24">
      <w:pPr>
        <w:spacing w:line="300" w:lineRule="exact"/>
        <w:ind w:right="96"/>
      </w:pPr>
    </w:p>
    <w:p w:rsidR="00246C24" w:rsidRDefault="00246C24">
      <w:pPr>
        <w:spacing w:line="300" w:lineRule="exact"/>
        <w:ind w:right="96"/>
      </w:pPr>
      <w:r>
        <w:t>Med obema tokovoma ni nobene neposredne zveze, saj vidimo, da ima lahko podjetje dobiček in kljub temu prazen žiro račun. Povezanost poslovnega izida s finančnim izidom je torej posredna in jo je možno analizirati le s pomočjo poslovnih tokov.</w:t>
      </w:r>
    </w:p>
    <w:p w:rsidR="00246C24" w:rsidRDefault="00246C24"/>
    <w:p w:rsidR="00246C24" w:rsidRDefault="00246C24">
      <w:r>
        <w:t>Načelni obrazec bilance stanja je prikazan na sliki 9.</w:t>
      </w:r>
    </w:p>
    <w:p w:rsidR="00246C24" w:rsidRDefault="00246C24">
      <w:pPr>
        <w:rPr>
          <w:b/>
          <w:i/>
        </w:rPr>
      </w:pPr>
      <w:r>
        <w:br w:type="page"/>
      </w:r>
      <w:r>
        <w:rPr>
          <w:b/>
          <w:i/>
        </w:rPr>
        <w:t>Slika 9: Bilanca stanja</w:t>
      </w:r>
    </w:p>
    <w:p w:rsidR="00246C24" w:rsidRDefault="00246C24"/>
    <w:tbl>
      <w:tblPr>
        <w:tblW w:w="9419" w:type="dxa"/>
        <w:tblInd w:w="108" w:type="dxa"/>
        <w:tblLayout w:type="fixed"/>
        <w:tblLook w:val="0000" w:firstRow="0" w:lastRow="0" w:firstColumn="0" w:lastColumn="0" w:noHBand="0" w:noVBand="0"/>
      </w:tblPr>
      <w:tblGrid>
        <w:gridCol w:w="939"/>
        <w:gridCol w:w="7"/>
        <w:gridCol w:w="756"/>
        <w:gridCol w:w="1543"/>
        <w:gridCol w:w="1545"/>
        <w:gridCol w:w="1543"/>
        <w:gridCol w:w="1543"/>
        <w:gridCol w:w="1543"/>
      </w:tblGrid>
      <w:tr w:rsidR="00246C24">
        <w:tc>
          <w:tcPr>
            <w:tcW w:w="4790" w:type="dxa"/>
            <w:gridSpan w:val="5"/>
            <w:tcBorders>
              <w:top w:val="single" w:sz="18" w:space="0" w:color="auto"/>
              <w:left w:val="single" w:sz="12" w:space="0" w:color="auto"/>
              <w:bottom w:val="single" w:sz="6" w:space="0" w:color="auto"/>
              <w:right w:val="double" w:sz="6" w:space="0" w:color="auto"/>
            </w:tcBorders>
          </w:tcPr>
          <w:p w:rsidR="00246C24" w:rsidRDefault="00246C24">
            <w:pPr>
              <w:jc w:val="center"/>
              <w:rPr>
                <w:b/>
              </w:rPr>
            </w:pPr>
            <w:r>
              <w:rPr>
                <w:b/>
              </w:rPr>
              <w:t>A K T I V A</w:t>
            </w:r>
          </w:p>
        </w:tc>
        <w:tc>
          <w:tcPr>
            <w:tcW w:w="4629" w:type="dxa"/>
            <w:gridSpan w:val="3"/>
            <w:tcBorders>
              <w:top w:val="single" w:sz="18" w:space="0" w:color="auto"/>
              <w:left w:val="nil"/>
              <w:bottom w:val="single" w:sz="6" w:space="0" w:color="auto"/>
              <w:right w:val="single" w:sz="12" w:space="0" w:color="auto"/>
            </w:tcBorders>
          </w:tcPr>
          <w:p w:rsidR="00246C24" w:rsidRDefault="00246C24">
            <w:pPr>
              <w:jc w:val="center"/>
              <w:rPr>
                <w:b/>
              </w:rPr>
            </w:pPr>
            <w:r>
              <w:rPr>
                <w:b/>
              </w:rPr>
              <w:t>P A S I V A</w:t>
            </w:r>
          </w:p>
        </w:tc>
      </w:tr>
      <w:tr w:rsidR="00246C24">
        <w:tc>
          <w:tcPr>
            <w:tcW w:w="946" w:type="dxa"/>
            <w:gridSpan w:val="2"/>
            <w:tcBorders>
              <w:top w:val="single" w:sz="18" w:space="0" w:color="auto"/>
              <w:left w:val="single" w:sz="12" w:space="0" w:color="auto"/>
            </w:tcBorders>
          </w:tcPr>
          <w:p w:rsidR="00246C24" w:rsidRDefault="00246C24">
            <w:r>
              <w:t xml:space="preserve">Stal. </w:t>
            </w:r>
          </w:p>
        </w:tc>
        <w:tc>
          <w:tcPr>
            <w:tcW w:w="756" w:type="dxa"/>
            <w:tcBorders>
              <w:top w:val="single" w:sz="18" w:space="0" w:color="auto"/>
              <w:left w:val="single" w:sz="6" w:space="0" w:color="auto"/>
              <w:right w:val="single" w:sz="6" w:space="0" w:color="auto"/>
            </w:tcBorders>
          </w:tcPr>
          <w:p w:rsidR="00246C24" w:rsidRDefault="00246C24">
            <w:r>
              <w:t>Osn.</w:t>
            </w:r>
          </w:p>
        </w:tc>
        <w:tc>
          <w:tcPr>
            <w:tcW w:w="1543" w:type="dxa"/>
            <w:tcBorders>
              <w:top w:val="single" w:sz="18" w:space="0" w:color="auto"/>
              <w:left w:val="single" w:sz="6" w:space="0" w:color="auto"/>
              <w:bottom w:val="single" w:sz="6" w:space="0" w:color="auto"/>
              <w:right w:val="single" w:sz="6" w:space="0" w:color="auto"/>
            </w:tcBorders>
          </w:tcPr>
          <w:p w:rsidR="00246C24" w:rsidRDefault="00246C24">
            <w:r>
              <w:t>Neopr. sred.</w:t>
            </w:r>
          </w:p>
        </w:tc>
        <w:tc>
          <w:tcPr>
            <w:tcW w:w="1545" w:type="dxa"/>
            <w:tcBorders>
              <w:top w:val="single" w:sz="18" w:space="0" w:color="auto"/>
              <w:left w:val="single" w:sz="6" w:space="0" w:color="auto"/>
              <w:right w:val="double" w:sz="6" w:space="0" w:color="auto"/>
            </w:tcBorders>
          </w:tcPr>
          <w:p w:rsidR="00246C24" w:rsidRDefault="00246C24">
            <w:r>
              <w:t>Dolgoročne</w:t>
            </w:r>
          </w:p>
        </w:tc>
        <w:tc>
          <w:tcPr>
            <w:tcW w:w="1543" w:type="dxa"/>
            <w:tcBorders>
              <w:top w:val="single" w:sz="18" w:space="0" w:color="auto"/>
              <w:left w:val="nil"/>
              <w:right w:val="single" w:sz="6" w:space="0" w:color="auto"/>
            </w:tcBorders>
          </w:tcPr>
          <w:p w:rsidR="00246C24" w:rsidRDefault="00246C24">
            <w:r>
              <w:t>Dolgoročne</w:t>
            </w:r>
          </w:p>
        </w:tc>
        <w:tc>
          <w:tcPr>
            <w:tcW w:w="1543" w:type="dxa"/>
            <w:tcBorders>
              <w:top w:val="single" w:sz="18" w:space="0" w:color="auto"/>
              <w:left w:val="single" w:sz="6" w:space="0" w:color="auto"/>
              <w:right w:val="single" w:sz="6" w:space="0" w:color="auto"/>
            </w:tcBorders>
          </w:tcPr>
          <w:p w:rsidR="00246C24" w:rsidRDefault="00246C24">
            <w:r>
              <w:t xml:space="preserve">Trajni </w:t>
            </w:r>
          </w:p>
        </w:tc>
        <w:tc>
          <w:tcPr>
            <w:tcW w:w="1543" w:type="dxa"/>
            <w:tcBorders>
              <w:top w:val="single" w:sz="18" w:space="0" w:color="auto"/>
              <w:left w:val="single" w:sz="6" w:space="0" w:color="auto"/>
              <w:bottom w:val="single" w:sz="6" w:space="0" w:color="auto"/>
              <w:right w:val="single" w:sz="12" w:space="0" w:color="auto"/>
            </w:tcBorders>
          </w:tcPr>
          <w:p w:rsidR="00246C24" w:rsidRDefault="00246C24">
            <w:r>
              <w:t>Osn. kapital</w:t>
            </w:r>
          </w:p>
        </w:tc>
      </w:tr>
      <w:tr w:rsidR="00246C24">
        <w:tc>
          <w:tcPr>
            <w:tcW w:w="946" w:type="dxa"/>
            <w:gridSpan w:val="2"/>
            <w:tcBorders>
              <w:left w:val="single" w:sz="12" w:space="0" w:color="auto"/>
            </w:tcBorders>
          </w:tcPr>
          <w:p w:rsidR="00246C24" w:rsidRDefault="00246C24">
            <w:r>
              <w:t>sred.</w:t>
            </w:r>
          </w:p>
        </w:tc>
        <w:tc>
          <w:tcPr>
            <w:tcW w:w="756" w:type="dxa"/>
            <w:tcBorders>
              <w:left w:val="single" w:sz="6" w:space="0" w:color="auto"/>
              <w:bottom w:val="single" w:sz="6" w:space="0" w:color="auto"/>
              <w:right w:val="single" w:sz="6" w:space="0" w:color="auto"/>
            </w:tcBorders>
          </w:tcPr>
          <w:p w:rsidR="00246C24" w:rsidRDefault="00246C24">
            <w:r>
              <w:t>sred.</w:t>
            </w:r>
          </w:p>
        </w:tc>
        <w:tc>
          <w:tcPr>
            <w:tcW w:w="1543" w:type="dxa"/>
            <w:tcBorders>
              <w:left w:val="nil"/>
              <w:bottom w:val="single" w:sz="6" w:space="0" w:color="auto"/>
            </w:tcBorders>
          </w:tcPr>
          <w:p w:rsidR="00246C24" w:rsidRDefault="00246C24">
            <w:r>
              <w:t>Opr. osn. sr.</w:t>
            </w:r>
          </w:p>
        </w:tc>
        <w:tc>
          <w:tcPr>
            <w:tcW w:w="1545" w:type="dxa"/>
            <w:tcBorders>
              <w:left w:val="single" w:sz="6" w:space="0" w:color="auto"/>
            </w:tcBorders>
          </w:tcPr>
          <w:p w:rsidR="00246C24" w:rsidRDefault="00246C24">
            <w:r>
              <w:t>naložbe</w:t>
            </w:r>
          </w:p>
        </w:tc>
        <w:tc>
          <w:tcPr>
            <w:tcW w:w="1543" w:type="dxa"/>
            <w:tcBorders>
              <w:left w:val="double" w:sz="6" w:space="0" w:color="auto"/>
              <w:right w:val="single" w:sz="6" w:space="0" w:color="auto"/>
            </w:tcBorders>
          </w:tcPr>
          <w:p w:rsidR="00246C24" w:rsidRDefault="00246C24">
            <w:r>
              <w:t>obveznosti</w:t>
            </w:r>
          </w:p>
        </w:tc>
        <w:tc>
          <w:tcPr>
            <w:tcW w:w="1543" w:type="dxa"/>
            <w:tcBorders>
              <w:left w:val="nil"/>
              <w:right w:val="single" w:sz="6" w:space="0" w:color="auto"/>
            </w:tcBorders>
          </w:tcPr>
          <w:p w:rsidR="00246C24" w:rsidRDefault="00246C24">
            <w:r>
              <w:t>kapital</w:t>
            </w:r>
          </w:p>
        </w:tc>
        <w:tc>
          <w:tcPr>
            <w:tcW w:w="1543" w:type="dxa"/>
            <w:tcBorders>
              <w:left w:val="nil"/>
              <w:right w:val="single" w:sz="12" w:space="0" w:color="auto"/>
            </w:tcBorders>
          </w:tcPr>
          <w:p w:rsidR="00246C24" w:rsidRDefault="00246C24">
            <w:r>
              <w:t>Kap.rezerve</w:t>
            </w:r>
          </w:p>
        </w:tc>
      </w:tr>
      <w:tr w:rsidR="00246C24">
        <w:tc>
          <w:tcPr>
            <w:tcW w:w="939" w:type="dxa"/>
            <w:tcBorders>
              <w:left w:val="single" w:sz="12" w:space="0" w:color="auto"/>
              <w:bottom w:val="single" w:sz="6" w:space="0" w:color="auto"/>
            </w:tcBorders>
          </w:tcPr>
          <w:p w:rsidR="00246C24" w:rsidRDefault="00246C24"/>
        </w:tc>
        <w:tc>
          <w:tcPr>
            <w:tcW w:w="2306" w:type="dxa"/>
            <w:gridSpan w:val="3"/>
            <w:tcBorders>
              <w:left w:val="single" w:sz="6" w:space="0" w:color="auto"/>
              <w:bottom w:val="single" w:sz="6" w:space="0" w:color="auto"/>
            </w:tcBorders>
          </w:tcPr>
          <w:p w:rsidR="00246C24" w:rsidRDefault="00246C24">
            <w:r>
              <w:t>Dolg. fin. nal.</w:t>
            </w:r>
          </w:p>
        </w:tc>
        <w:tc>
          <w:tcPr>
            <w:tcW w:w="1545" w:type="dxa"/>
            <w:tcBorders>
              <w:left w:val="single" w:sz="6" w:space="0" w:color="auto"/>
            </w:tcBorders>
          </w:tcPr>
          <w:p w:rsidR="00246C24" w:rsidRDefault="00246C24"/>
        </w:tc>
        <w:tc>
          <w:tcPr>
            <w:tcW w:w="1543" w:type="dxa"/>
            <w:tcBorders>
              <w:left w:val="double" w:sz="6" w:space="0" w:color="auto"/>
              <w:right w:val="single" w:sz="6" w:space="0" w:color="auto"/>
            </w:tcBorders>
          </w:tcPr>
          <w:p w:rsidR="00246C24" w:rsidRDefault="00246C24"/>
        </w:tc>
        <w:tc>
          <w:tcPr>
            <w:tcW w:w="1543" w:type="dxa"/>
            <w:tcBorders>
              <w:left w:val="nil"/>
              <w:right w:val="single" w:sz="6" w:space="0" w:color="auto"/>
            </w:tcBorders>
          </w:tcPr>
          <w:p w:rsidR="00246C24" w:rsidRDefault="00246C24"/>
        </w:tc>
        <w:tc>
          <w:tcPr>
            <w:tcW w:w="1543" w:type="dxa"/>
            <w:tcBorders>
              <w:top w:val="single" w:sz="6" w:space="0" w:color="auto"/>
              <w:left w:val="nil"/>
              <w:bottom w:val="single" w:sz="6" w:space="0" w:color="auto"/>
              <w:right w:val="single" w:sz="12" w:space="0" w:color="auto"/>
            </w:tcBorders>
          </w:tcPr>
          <w:p w:rsidR="00246C24" w:rsidRDefault="00246C24">
            <w:r>
              <w:t>Rez. iz dob.</w:t>
            </w:r>
          </w:p>
        </w:tc>
      </w:tr>
      <w:tr w:rsidR="00246C24">
        <w:tc>
          <w:tcPr>
            <w:tcW w:w="946" w:type="dxa"/>
            <w:gridSpan w:val="2"/>
            <w:tcBorders>
              <w:left w:val="single" w:sz="12" w:space="0" w:color="auto"/>
              <w:right w:val="single" w:sz="6" w:space="0" w:color="auto"/>
            </w:tcBorders>
          </w:tcPr>
          <w:p w:rsidR="00246C24" w:rsidRDefault="00246C24"/>
        </w:tc>
        <w:tc>
          <w:tcPr>
            <w:tcW w:w="2299" w:type="dxa"/>
            <w:gridSpan w:val="2"/>
            <w:tcBorders>
              <w:left w:val="single" w:sz="6" w:space="0" w:color="auto"/>
              <w:bottom w:val="single" w:sz="6" w:space="0" w:color="auto"/>
              <w:right w:val="single" w:sz="6" w:space="0" w:color="auto"/>
            </w:tcBorders>
          </w:tcPr>
          <w:p w:rsidR="00246C24" w:rsidRDefault="00246C24">
            <w:r>
              <w:t>Dolg. terj. Iz poslov.</w:t>
            </w:r>
          </w:p>
        </w:tc>
        <w:tc>
          <w:tcPr>
            <w:tcW w:w="1545" w:type="dxa"/>
            <w:tcBorders>
              <w:left w:val="single" w:sz="6" w:space="0" w:color="auto"/>
              <w:bottom w:val="single" w:sz="6" w:space="0" w:color="auto"/>
              <w:right w:val="single" w:sz="6" w:space="0" w:color="auto"/>
            </w:tcBorders>
          </w:tcPr>
          <w:p w:rsidR="00246C24" w:rsidRDefault="00246C24"/>
        </w:tc>
        <w:tc>
          <w:tcPr>
            <w:tcW w:w="1543" w:type="dxa"/>
            <w:tcBorders>
              <w:left w:val="double" w:sz="6" w:space="0" w:color="auto"/>
              <w:right w:val="single" w:sz="6" w:space="0" w:color="auto"/>
            </w:tcBorders>
          </w:tcPr>
          <w:p w:rsidR="00246C24" w:rsidRDefault="00246C24"/>
        </w:tc>
        <w:tc>
          <w:tcPr>
            <w:tcW w:w="1543" w:type="dxa"/>
            <w:tcBorders>
              <w:left w:val="nil"/>
            </w:tcBorders>
          </w:tcPr>
          <w:p w:rsidR="00246C24" w:rsidRDefault="00246C24"/>
        </w:tc>
        <w:tc>
          <w:tcPr>
            <w:tcW w:w="1543" w:type="dxa"/>
            <w:tcBorders>
              <w:left w:val="single" w:sz="6" w:space="0" w:color="auto"/>
              <w:bottom w:val="single" w:sz="6" w:space="0" w:color="auto"/>
              <w:right w:val="single" w:sz="12" w:space="0" w:color="auto"/>
            </w:tcBorders>
          </w:tcPr>
          <w:p w:rsidR="00246C24" w:rsidRDefault="00246C24">
            <w:r>
              <w:t>Nerazd. dob.</w:t>
            </w:r>
          </w:p>
        </w:tc>
      </w:tr>
      <w:tr w:rsidR="00246C24">
        <w:tc>
          <w:tcPr>
            <w:tcW w:w="946" w:type="dxa"/>
            <w:gridSpan w:val="2"/>
            <w:tcBorders>
              <w:left w:val="single" w:sz="12" w:space="0" w:color="auto"/>
              <w:right w:val="single" w:sz="6" w:space="0" w:color="auto"/>
            </w:tcBorders>
          </w:tcPr>
          <w:p w:rsidR="00246C24" w:rsidRDefault="00246C24">
            <w:r>
              <w:t xml:space="preserve">Giblji </w:t>
            </w:r>
          </w:p>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r>
              <w:t>Zaloge</w:t>
            </w:r>
          </w:p>
        </w:tc>
        <w:tc>
          <w:tcPr>
            <w:tcW w:w="1545" w:type="dxa"/>
            <w:tcBorders>
              <w:top w:val="single" w:sz="6" w:space="0" w:color="auto"/>
              <w:left w:val="single" w:sz="6" w:space="0" w:color="auto"/>
              <w:bottom w:val="single" w:sz="6" w:space="0" w:color="auto"/>
            </w:tcBorders>
          </w:tcPr>
          <w:p w:rsidR="00246C24" w:rsidRDefault="00246C24">
            <w:r>
              <w:t>Surovine</w:t>
            </w:r>
          </w:p>
        </w:tc>
        <w:tc>
          <w:tcPr>
            <w:tcW w:w="1543" w:type="dxa"/>
            <w:tcBorders>
              <w:left w:val="double" w:sz="6" w:space="0" w:color="auto"/>
              <w:right w:val="single" w:sz="6" w:space="0" w:color="auto"/>
            </w:tcBorders>
          </w:tcPr>
          <w:p w:rsidR="00246C24" w:rsidRDefault="00246C24"/>
        </w:tc>
        <w:tc>
          <w:tcPr>
            <w:tcW w:w="1543" w:type="dxa"/>
            <w:tcBorders>
              <w:left w:val="nil"/>
              <w:bottom w:val="single" w:sz="6" w:space="0" w:color="auto"/>
            </w:tcBorders>
          </w:tcPr>
          <w:p w:rsidR="00246C24" w:rsidRDefault="00246C24"/>
        </w:tc>
        <w:tc>
          <w:tcPr>
            <w:tcW w:w="1543" w:type="dxa"/>
            <w:tcBorders>
              <w:left w:val="single" w:sz="6" w:space="0" w:color="auto"/>
              <w:bottom w:val="single" w:sz="6" w:space="0" w:color="auto"/>
              <w:right w:val="single" w:sz="12" w:space="0" w:color="auto"/>
            </w:tcBorders>
          </w:tcPr>
          <w:p w:rsidR="00246C24" w:rsidRDefault="00246C24">
            <w:r>
              <w:t>Prevr. popr.</w:t>
            </w:r>
          </w:p>
        </w:tc>
      </w:tr>
      <w:tr w:rsidR="00246C24">
        <w:tc>
          <w:tcPr>
            <w:tcW w:w="946" w:type="dxa"/>
            <w:gridSpan w:val="2"/>
            <w:tcBorders>
              <w:left w:val="single" w:sz="12" w:space="0" w:color="auto"/>
              <w:right w:val="single" w:sz="6" w:space="0" w:color="auto"/>
            </w:tcBorders>
          </w:tcPr>
          <w:p w:rsidR="00246C24" w:rsidRDefault="00246C24">
            <w:r>
              <w:t xml:space="preserve">va </w:t>
            </w:r>
          </w:p>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tc>
        <w:tc>
          <w:tcPr>
            <w:tcW w:w="1545" w:type="dxa"/>
            <w:tcBorders>
              <w:top w:val="single" w:sz="6" w:space="0" w:color="auto"/>
              <w:left w:val="single" w:sz="6" w:space="0" w:color="auto"/>
              <w:bottom w:val="single" w:sz="6" w:space="0" w:color="auto"/>
            </w:tcBorders>
          </w:tcPr>
          <w:p w:rsidR="00246C24" w:rsidRDefault="00246C24">
            <w:r>
              <w:t>Ned. proiz.</w:t>
            </w:r>
          </w:p>
        </w:tc>
        <w:tc>
          <w:tcPr>
            <w:tcW w:w="1543" w:type="dxa"/>
            <w:tcBorders>
              <w:left w:val="double" w:sz="6" w:space="0" w:color="auto"/>
              <w:right w:val="single" w:sz="6" w:space="0" w:color="auto"/>
            </w:tcBorders>
          </w:tcPr>
          <w:p w:rsidR="00246C24" w:rsidRDefault="00246C24"/>
        </w:tc>
        <w:tc>
          <w:tcPr>
            <w:tcW w:w="3086" w:type="dxa"/>
            <w:gridSpan w:val="2"/>
            <w:tcBorders>
              <w:top w:val="single" w:sz="6" w:space="0" w:color="auto"/>
              <w:left w:val="nil"/>
              <w:right w:val="single" w:sz="12" w:space="0" w:color="auto"/>
            </w:tcBorders>
          </w:tcPr>
          <w:p w:rsidR="00246C24" w:rsidRDefault="00246C24">
            <w:r>
              <w:t>Dolgoročne rezervacije</w:t>
            </w:r>
          </w:p>
        </w:tc>
      </w:tr>
      <w:tr w:rsidR="00246C24">
        <w:tc>
          <w:tcPr>
            <w:tcW w:w="946" w:type="dxa"/>
            <w:gridSpan w:val="2"/>
            <w:tcBorders>
              <w:left w:val="single" w:sz="12" w:space="0" w:color="auto"/>
              <w:right w:val="single" w:sz="6" w:space="0" w:color="auto"/>
            </w:tcBorders>
          </w:tcPr>
          <w:p w:rsidR="00246C24" w:rsidRDefault="00246C24">
            <w:r>
              <w:t xml:space="preserve">sreds </w:t>
            </w:r>
          </w:p>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tc>
        <w:tc>
          <w:tcPr>
            <w:tcW w:w="1545" w:type="dxa"/>
            <w:tcBorders>
              <w:top w:val="single" w:sz="6" w:space="0" w:color="auto"/>
              <w:left w:val="single" w:sz="6" w:space="0" w:color="auto"/>
              <w:bottom w:val="single" w:sz="6" w:space="0" w:color="auto"/>
            </w:tcBorders>
          </w:tcPr>
          <w:p w:rsidR="00246C24" w:rsidRDefault="00246C24">
            <w:r>
              <w:t>Got. izd.</w:t>
            </w:r>
          </w:p>
        </w:tc>
        <w:tc>
          <w:tcPr>
            <w:tcW w:w="1543" w:type="dxa"/>
            <w:tcBorders>
              <w:left w:val="double" w:sz="6" w:space="0" w:color="auto"/>
              <w:right w:val="single" w:sz="6" w:space="0" w:color="auto"/>
            </w:tcBorders>
          </w:tcPr>
          <w:p w:rsidR="00246C24" w:rsidRDefault="00246C24"/>
        </w:tc>
        <w:tc>
          <w:tcPr>
            <w:tcW w:w="3086" w:type="dxa"/>
            <w:gridSpan w:val="2"/>
            <w:tcBorders>
              <w:top w:val="single" w:sz="6" w:space="0" w:color="auto"/>
              <w:left w:val="nil"/>
              <w:bottom w:val="single" w:sz="6" w:space="0" w:color="auto"/>
              <w:right w:val="single" w:sz="12" w:space="0" w:color="auto"/>
            </w:tcBorders>
          </w:tcPr>
          <w:p w:rsidR="00246C24" w:rsidRDefault="00246C24">
            <w:r>
              <w:t>Dolgoročna posojila</w:t>
            </w:r>
          </w:p>
        </w:tc>
      </w:tr>
      <w:tr w:rsidR="00246C24">
        <w:tc>
          <w:tcPr>
            <w:tcW w:w="946" w:type="dxa"/>
            <w:gridSpan w:val="2"/>
            <w:tcBorders>
              <w:left w:val="single" w:sz="12" w:space="0" w:color="auto"/>
              <w:right w:val="single" w:sz="6" w:space="0" w:color="auto"/>
            </w:tcBorders>
          </w:tcPr>
          <w:p w:rsidR="00246C24" w:rsidRDefault="00246C24">
            <w:r>
              <w:t>tva</w:t>
            </w:r>
          </w:p>
        </w:tc>
        <w:tc>
          <w:tcPr>
            <w:tcW w:w="756" w:type="dxa"/>
            <w:tcBorders>
              <w:left w:val="single" w:sz="6" w:space="0" w:color="auto"/>
              <w:right w:val="single" w:sz="6" w:space="0" w:color="auto"/>
            </w:tcBorders>
          </w:tcPr>
          <w:p w:rsidR="00246C24" w:rsidRDefault="00246C24">
            <w:r>
              <w:t>Obra</w:t>
            </w:r>
          </w:p>
        </w:tc>
        <w:tc>
          <w:tcPr>
            <w:tcW w:w="1543" w:type="dxa"/>
            <w:tcBorders>
              <w:top w:val="single" w:sz="6" w:space="0" w:color="auto"/>
              <w:left w:val="nil"/>
            </w:tcBorders>
          </w:tcPr>
          <w:p w:rsidR="00246C24" w:rsidRDefault="00246C24">
            <w:r>
              <w:t>Terjatve</w:t>
            </w:r>
          </w:p>
        </w:tc>
        <w:tc>
          <w:tcPr>
            <w:tcW w:w="1545" w:type="dxa"/>
            <w:tcBorders>
              <w:top w:val="single" w:sz="6" w:space="0" w:color="auto"/>
              <w:left w:val="single" w:sz="6" w:space="0" w:color="auto"/>
            </w:tcBorders>
          </w:tcPr>
          <w:p w:rsidR="00246C24" w:rsidRDefault="00246C24">
            <w:r>
              <w:t>Iz poslovanja</w:t>
            </w:r>
          </w:p>
        </w:tc>
        <w:tc>
          <w:tcPr>
            <w:tcW w:w="1543" w:type="dxa"/>
            <w:tcBorders>
              <w:left w:val="double" w:sz="6" w:space="0" w:color="auto"/>
              <w:right w:val="single" w:sz="6" w:space="0" w:color="auto"/>
            </w:tcBorders>
          </w:tcPr>
          <w:p w:rsidR="00246C24" w:rsidRDefault="00246C24"/>
        </w:tc>
        <w:tc>
          <w:tcPr>
            <w:tcW w:w="3086" w:type="dxa"/>
            <w:gridSpan w:val="2"/>
            <w:tcBorders>
              <w:left w:val="nil"/>
              <w:right w:val="single" w:sz="12" w:space="0" w:color="auto"/>
            </w:tcBorders>
          </w:tcPr>
          <w:p w:rsidR="00246C24" w:rsidRDefault="00246C24">
            <w:r>
              <w:t>Dolgoročni krediti</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r>
              <w:t>tna</w:t>
            </w:r>
          </w:p>
        </w:tc>
        <w:tc>
          <w:tcPr>
            <w:tcW w:w="1543" w:type="dxa"/>
            <w:tcBorders>
              <w:left w:val="nil"/>
            </w:tcBorders>
          </w:tcPr>
          <w:p w:rsidR="00246C24" w:rsidRDefault="00246C24"/>
        </w:tc>
        <w:tc>
          <w:tcPr>
            <w:tcW w:w="1545" w:type="dxa"/>
            <w:tcBorders>
              <w:top w:val="single" w:sz="6" w:space="0" w:color="auto"/>
              <w:left w:val="single" w:sz="6" w:space="0" w:color="auto"/>
            </w:tcBorders>
          </w:tcPr>
          <w:p w:rsidR="00246C24" w:rsidRDefault="00246C24">
            <w:r>
              <w:t>Druge terj.</w:t>
            </w:r>
          </w:p>
        </w:tc>
        <w:tc>
          <w:tcPr>
            <w:tcW w:w="1543" w:type="dxa"/>
            <w:tcBorders>
              <w:left w:val="double" w:sz="6" w:space="0" w:color="auto"/>
              <w:bottom w:val="single" w:sz="6" w:space="0" w:color="auto"/>
              <w:right w:val="single" w:sz="6" w:space="0" w:color="auto"/>
            </w:tcBorders>
          </w:tcPr>
          <w:p w:rsidR="00246C24" w:rsidRDefault="00246C24"/>
        </w:tc>
        <w:tc>
          <w:tcPr>
            <w:tcW w:w="3086" w:type="dxa"/>
            <w:gridSpan w:val="2"/>
            <w:tcBorders>
              <w:top w:val="single" w:sz="6" w:space="0" w:color="auto"/>
              <w:left w:val="nil"/>
              <w:bottom w:val="single" w:sz="6" w:space="0" w:color="auto"/>
              <w:right w:val="single" w:sz="12" w:space="0" w:color="auto"/>
            </w:tcBorders>
          </w:tcPr>
          <w:p w:rsidR="00246C24" w:rsidRDefault="00246C24">
            <w:r>
              <w:t>Izdane dolgor. vrednostnice</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r>
              <w:t>sreds</w:t>
            </w:r>
          </w:p>
        </w:tc>
        <w:tc>
          <w:tcPr>
            <w:tcW w:w="3088" w:type="dxa"/>
            <w:gridSpan w:val="2"/>
            <w:tcBorders>
              <w:top w:val="single" w:sz="6" w:space="0" w:color="auto"/>
              <w:left w:val="nil"/>
              <w:bottom w:val="single" w:sz="6" w:space="0" w:color="auto"/>
            </w:tcBorders>
          </w:tcPr>
          <w:p w:rsidR="00246C24" w:rsidRDefault="00246C24">
            <w:r>
              <w:t>Aktivne čas. razmejitve</w:t>
            </w:r>
          </w:p>
        </w:tc>
        <w:tc>
          <w:tcPr>
            <w:tcW w:w="1543" w:type="dxa"/>
            <w:tcBorders>
              <w:left w:val="double" w:sz="6" w:space="0" w:color="auto"/>
              <w:right w:val="single" w:sz="6" w:space="0" w:color="auto"/>
            </w:tcBorders>
          </w:tcPr>
          <w:p w:rsidR="00246C24" w:rsidRDefault="00246C24">
            <w:r>
              <w:t xml:space="preserve">Kratkoročne </w:t>
            </w:r>
          </w:p>
        </w:tc>
        <w:tc>
          <w:tcPr>
            <w:tcW w:w="3086" w:type="dxa"/>
            <w:gridSpan w:val="2"/>
            <w:tcBorders>
              <w:top w:val="single" w:sz="6" w:space="0" w:color="auto"/>
              <w:left w:val="nil"/>
              <w:bottom w:val="single" w:sz="6" w:space="0" w:color="auto"/>
              <w:right w:val="single" w:sz="12" w:space="0" w:color="auto"/>
            </w:tcBorders>
          </w:tcPr>
          <w:p w:rsidR="00246C24" w:rsidRDefault="00246C24">
            <w:r>
              <w:t>Obveznosti iz poslovanja</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r>
              <w:t>tva</w:t>
            </w:r>
          </w:p>
        </w:tc>
        <w:tc>
          <w:tcPr>
            <w:tcW w:w="1543" w:type="dxa"/>
            <w:tcBorders>
              <w:left w:val="nil"/>
              <w:right w:val="single" w:sz="6" w:space="0" w:color="auto"/>
            </w:tcBorders>
          </w:tcPr>
          <w:p w:rsidR="00246C24" w:rsidRDefault="00246C24">
            <w:r>
              <w:t>Denarna</w:t>
            </w:r>
          </w:p>
        </w:tc>
        <w:tc>
          <w:tcPr>
            <w:tcW w:w="1545" w:type="dxa"/>
            <w:tcBorders>
              <w:left w:val="single" w:sz="6" w:space="0" w:color="auto"/>
              <w:bottom w:val="single" w:sz="6" w:space="0" w:color="auto"/>
            </w:tcBorders>
          </w:tcPr>
          <w:p w:rsidR="00246C24" w:rsidRDefault="00246C24">
            <w:r>
              <w:t>Vrednostnice</w:t>
            </w:r>
          </w:p>
        </w:tc>
        <w:tc>
          <w:tcPr>
            <w:tcW w:w="1543" w:type="dxa"/>
            <w:tcBorders>
              <w:left w:val="double" w:sz="6" w:space="0" w:color="auto"/>
              <w:right w:val="single" w:sz="6" w:space="0" w:color="auto"/>
            </w:tcBorders>
          </w:tcPr>
          <w:p w:rsidR="00246C24" w:rsidRDefault="00246C24">
            <w:r>
              <w:t>obveznosti</w:t>
            </w:r>
          </w:p>
        </w:tc>
        <w:tc>
          <w:tcPr>
            <w:tcW w:w="3086" w:type="dxa"/>
            <w:gridSpan w:val="2"/>
            <w:tcBorders>
              <w:top w:val="single" w:sz="6" w:space="0" w:color="auto"/>
              <w:left w:val="nil"/>
              <w:bottom w:val="single" w:sz="6" w:space="0" w:color="auto"/>
              <w:right w:val="single" w:sz="12" w:space="0" w:color="auto"/>
            </w:tcBorders>
          </w:tcPr>
          <w:p w:rsidR="00246C24" w:rsidRDefault="00246C24">
            <w:r>
              <w:t>Kratkoročna posojila</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r>
              <w:t>sredstva</w:t>
            </w:r>
          </w:p>
        </w:tc>
        <w:tc>
          <w:tcPr>
            <w:tcW w:w="1545" w:type="dxa"/>
            <w:tcBorders>
              <w:left w:val="single" w:sz="6" w:space="0" w:color="auto"/>
              <w:bottom w:val="single" w:sz="6" w:space="0" w:color="auto"/>
            </w:tcBorders>
          </w:tcPr>
          <w:p w:rsidR="00246C24" w:rsidRDefault="00246C24">
            <w:r>
              <w:t>Žiro račun</w:t>
            </w:r>
          </w:p>
        </w:tc>
        <w:tc>
          <w:tcPr>
            <w:tcW w:w="1543" w:type="dxa"/>
            <w:tcBorders>
              <w:left w:val="double" w:sz="6" w:space="0" w:color="auto"/>
              <w:right w:val="single" w:sz="6" w:space="0" w:color="auto"/>
            </w:tcBorders>
          </w:tcPr>
          <w:p w:rsidR="00246C24" w:rsidRDefault="00246C24"/>
        </w:tc>
        <w:tc>
          <w:tcPr>
            <w:tcW w:w="3086" w:type="dxa"/>
            <w:gridSpan w:val="2"/>
            <w:tcBorders>
              <w:top w:val="single" w:sz="6" w:space="0" w:color="auto"/>
              <w:left w:val="nil"/>
              <w:bottom w:val="single" w:sz="6" w:space="0" w:color="auto"/>
              <w:right w:val="single" w:sz="12" w:space="0" w:color="auto"/>
            </w:tcBorders>
          </w:tcPr>
          <w:p w:rsidR="00246C24" w:rsidRDefault="00246C24">
            <w:r>
              <w:t>Izdane kratkor. vrednostnice</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tc>
        <w:tc>
          <w:tcPr>
            <w:tcW w:w="1545" w:type="dxa"/>
            <w:tcBorders>
              <w:top w:val="single" w:sz="6" w:space="0" w:color="auto"/>
              <w:left w:val="single" w:sz="6" w:space="0" w:color="auto"/>
              <w:bottom w:val="single" w:sz="6" w:space="0" w:color="auto"/>
            </w:tcBorders>
          </w:tcPr>
          <w:p w:rsidR="00246C24" w:rsidRDefault="00246C24">
            <w:r>
              <w:t>Ostali. rač.</w:t>
            </w:r>
          </w:p>
        </w:tc>
        <w:tc>
          <w:tcPr>
            <w:tcW w:w="1543" w:type="dxa"/>
            <w:tcBorders>
              <w:left w:val="double" w:sz="6" w:space="0" w:color="auto"/>
              <w:right w:val="single" w:sz="6" w:space="0" w:color="auto"/>
            </w:tcBorders>
          </w:tcPr>
          <w:p w:rsidR="00246C24" w:rsidRDefault="00246C24"/>
        </w:tc>
        <w:tc>
          <w:tcPr>
            <w:tcW w:w="3086" w:type="dxa"/>
            <w:gridSpan w:val="2"/>
            <w:tcBorders>
              <w:top w:val="single" w:sz="6" w:space="0" w:color="auto"/>
              <w:left w:val="nil"/>
              <w:right w:val="single" w:sz="12" w:space="0" w:color="auto"/>
            </w:tcBorders>
          </w:tcPr>
          <w:p w:rsidR="00246C24" w:rsidRDefault="00246C24">
            <w:r>
              <w:t xml:space="preserve">Druge obveznosti </w:t>
            </w:r>
          </w:p>
        </w:tc>
      </w:tr>
      <w:tr w:rsidR="00246C24">
        <w:tc>
          <w:tcPr>
            <w:tcW w:w="946" w:type="dxa"/>
            <w:gridSpan w:val="2"/>
            <w:tcBorders>
              <w:left w:val="single" w:sz="12" w:space="0" w:color="auto"/>
              <w:right w:val="single" w:sz="6" w:space="0" w:color="auto"/>
            </w:tcBorders>
          </w:tcPr>
          <w:p w:rsidR="00246C24" w:rsidRDefault="00246C24"/>
        </w:tc>
        <w:tc>
          <w:tcPr>
            <w:tcW w:w="756" w:type="dxa"/>
            <w:tcBorders>
              <w:left w:val="single" w:sz="6" w:space="0" w:color="auto"/>
              <w:right w:val="single" w:sz="6" w:space="0" w:color="auto"/>
            </w:tcBorders>
          </w:tcPr>
          <w:p w:rsidR="00246C24" w:rsidRDefault="00246C24"/>
        </w:tc>
        <w:tc>
          <w:tcPr>
            <w:tcW w:w="1543" w:type="dxa"/>
            <w:tcBorders>
              <w:left w:val="nil"/>
            </w:tcBorders>
          </w:tcPr>
          <w:p w:rsidR="00246C24" w:rsidRDefault="00246C24"/>
        </w:tc>
        <w:tc>
          <w:tcPr>
            <w:tcW w:w="1545" w:type="dxa"/>
            <w:tcBorders>
              <w:top w:val="single" w:sz="6" w:space="0" w:color="auto"/>
              <w:left w:val="single" w:sz="6" w:space="0" w:color="auto"/>
              <w:bottom w:val="single" w:sz="6" w:space="0" w:color="auto"/>
            </w:tcBorders>
          </w:tcPr>
          <w:p w:rsidR="00246C24" w:rsidRDefault="00246C24">
            <w:r>
              <w:t>Blagajna</w:t>
            </w:r>
          </w:p>
        </w:tc>
        <w:tc>
          <w:tcPr>
            <w:tcW w:w="4629" w:type="dxa"/>
            <w:gridSpan w:val="3"/>
            <w:tcBorders>
              <w:top w:val="single" w:sz="6" w:space="0" w:color="auto"/>
              <w:left w:val="double" w:sz="6" w:space="0" w:color="auto"/>
              <w:right w:val="single" w:sz="12" w:space="0" w:color="auto"/>
            </w:tcBorders>
          </w:tcPr>
          <w:p w:rsidR="00246C24" w:rsidRDefault="00246C24">
            <w:r>
              <w:t>Pasivne čas. razmejitve</w:t>
            </w:r>
          </w:p>
        </w:tc>
      </w:tr>
      <w:tr w:rsidR="00246C24">
        <w:tc>
          <w:tcPr>
            <w:tcW w:w="946" w:type="dxa"/>
            <w:gridSpan w:val="2"/>
            <w:tcBorders>
              <w:left w:val="single" w:sz="12" w:space="0" w:color="auto"/>
              <w:bottom w:val="single" w:sz="18" w:space="0" w:color="auto"/>
              <w:right w:val="single" w:sz="6" w:space="0" w:color="auto"/>
            </w:tcBorders>
          </w:tcPr>
          <w:p w:rsidR="00246C24" w:rsidRDefault="00246C24"/>
        </w:tc>
        <w:tc>
          <w:tcPr>
            <w:tcW w:w="3844" w:type="dxa"/>
            <w:gridSpan w:val="3"/>
            <w:tcBorders>
              <w:top w:val="single" w:sz="6" w:space="0" w:color="auto"/>
              <w:left w:val="single" w:sz="6" w:space="0" w:color="auto"/>
              <w:bottom w:val="single" w:sz="18" w:space="0" w:color="auto"/>
              <w:right w:val="double" w:sz="6" w:space="0" w:color="auto"/>
            </w:tcBorders>
          </w:tcPr>
          <w:p w:rsidR="00246C24" w:rsidRDefault="00246C24">
            <w:r>
              <w:t xml:space="preserve"> Kratkoročne finančne naložbe</w:t>
            </w:r>
          </w:p>
        </w:tc>
        <w:tc>
          <w:tcPr>
            <w:tcW w:w="4629" w:type="dxa"/>
            <w:gridSpan w:val="3"/>
            <w:tcBorders>
              <w:left w:val="nil"/>
              <w:bottom w:val="single" w:sz="18" w:space="0" w:color="auto"/>
              <w:right w:val="single" w:sz="12" w:space="0" w:color="auto"/>
            </w:tcBorders>
          </w:tcPr>
          <w:p w:rsidR="00246C24" w:rsidRDefault="00246C24"/>
        </w:tc>
      </w:tr>
    </w:tbl>
    <w:p w:rsidR="00246C24" w:rsidRDefault="00246C24"/>
    <w:p w:rsidR="00246C24" w:rsidRDefault="00246C24">
      <w:r>
        <w:t>Slika 9 je namenjena prikazu povezave med računovodskimi kategorijami in logiko analiziranja finančnega položaja podjetja. Z vidika analize finančnega položaja nam na primer gibljiva sredstva ne pomenijo ničesar, obratno, vse informacije, izračunane s pomočjo gibljivih sredstev so pravzaprav dezinformacije. Gibljiva sredstva namreč vsebujejo tudi dolgoročne terjatve iz poslovanja. S finančnega vidika je najpomembnejša delitev sredstev na kratkoročna in dolgoročna sredstva. Pri tem kratkoročna sredstva ločimo še na obratna sredstva in dolgoročne finančne naložbe. Sredstva (aktiva) z analitičnega vidika predstavljajo računovodsko oceno premoženja podjetja. Prav tako je pomembna tudi delitev na kratkoročne in dolgoročne obveznosti do virov sredstev. Pri tem je treba opozoriti, da pojem ročnosti v analizi finančnega položaja ne odgovarja arbitrarnemu določilu ročnosti v računovodstvu, ki je čisto formalnega značaja.</w:t>
      </w:r>
      <w:r>
        <w:rPr>
          <w:rStyle w:val="FootnoteReference"/>
        </w:rPr>
        <w:footnoteReference w:id="18"/>
      </w:r>
      <w:r>
        <w:t xml:space="preserve"> Zato je pri analizi potrebno upoštevati ročnosti po finančni logiki in temu primerno preurediti začetne podatke ali pa pojasnjevanje rezultatov.</w:t>
      </w:r>
    </w:p>
    <w:p w:rsidR="00246C24" w:rsidRDefault="00246C24"/>
    <w:p w:rsidR="00246C24" w:rsidRDefault="00246C24">
      <w:r>
        <w:t>Statičnost podatkov iz bilance stanja nekoliko zmanjšamo, če od posameznih postavk končne bilance stanja odštejemo začetno stanje teh postavk. Tako dobimo novo bilanco in sicer bilanco poslovnih tokov</w:t>
      </w:r>
      <w:r>
        <w:rPr>
          <w:rStyle w:val="FootnoteReference"/>
        </w:rPr>
        <w:footnoteReference w:id="19"/>
      </w:r>
      <w:r>
        <w:t xml:space="preserve"> Pri tem upoštevamo naslednji algoritem: </w:t>
      </w:r>
      <w:r>
        <w:rPr>
          <w:b/>
        </w:rPr>
        <w:t xml:space="preserve">Priskrbo </w:t>
      </w:r>
      <w:r>
        <w:t xml:space="preserve">sredstev predstavlja: povečanje pasivne postavke (Financiranje + P) ali zmanjšanje aktivne postavke (Dezinvestiranje – A). </w:t>
      </w:r>
      <w:r>
        <w:rPr>
          <w:b/>
        </w:rPr>
        <w:t xml:space="preserve">Porabo </w:t>
      </w:r>
      <w:r>
        <w:t>sredstev pa predstavlja: zmanjšanje pasivne postavke (Definanciranje – P) ali povečanje aktivne postavke: (Investiranje + A). Rezultat kaže slika 10.</w:t>
      </w:r>
    </w:p>
    <w:p w:rsidR="00246C24" w:rsidRDefault="00246C24"/>
    <w:p w:rsidR="00246C24" w:rsidRDefault="00246C24">
      <w:pPr>
        <w:sectPr w:rsidR="00246C24">
          <w:headerReference w:type="default" r:id="rId13"/>
          <w:pgSz w:w="11907" w:h="16840" w:code="9"/>
          <w:pgMar w:top="1701" w:right="1418" w:bottom="1418" w:left="1418" w:header="624" w:footer="567" w:gutter="0"/>
          <w:cols w:space="708"/>
        </w:sectPr>
      </w:pPr>
    </w:p>
    <w:p w:rsidR="00246C24" w:rsidRDefault="00246C24">
      <w:pPr>
        <w:pStyle w:val="Caption"/>
        <w:rPr>
          <w:lang w:val="sl-SI"/>
        </w:rPr>
      </w:pPr>
      <w:bookmarkStart w:id="305" w:name="_Toc529887632"/>
      <w:r>
        <w:rPr>
          <w:lang w:val="sl-SI"/>
        </w:rPr>
        <w:t>Slika 10:  Temeljni izkazi poslovnih tokov</w:t>
      </w:r>
      <w:bookmarkEnd w:id="305"/>
    </w:p>
    <w:p w:rsidR="00246C24" w:rsidRDefault="00246C24">
      <w:pPr>
        <w:rPr>
          <w:b/>
        </w:rPr>
      </w:pPr>
    </w:p>
    <w:p w:rsidR="00246C24" w:rsidRDefault="00246C24">
      <w:pPr>
        <w:rPr>
          <w:b/>
        </w:rPr>
      </w:pPr>
      <w:r>
        <w:rPr>
          <w:b/>
        </w:rPr>
        <w:t>Spremembe delnega poslovnega sistema</w:t>
      </w:r>
      <w:r>
        <w:rPr>
          <w:b/>
        </w:rPr>
        <w:tab/>
      </w:r>
      <w:r>
        <w:rPr>
          <w:b/>
        </w:rPr>
        <w:tab/>
      </w:r>
      <w:r>
        <w:rPr>
          <w:b/>
        </w:rPr>
        <w:tab/>
        <w:t xml:space="preserve">Spremembe celotnega poslovnega       </w:t>
      </w:r>
      <w:r>
        <w:rPr>
          <w:b/>
        </w:rPr>
        <w:tab/>
        <w:t xml:space="preserve">    Spremembe delnega poslovnega</w:t>
      </w:r>
    </w:p>
    <w:p w:rsidR="00246C24" w:rsidRDefault="00246C24">
      <w:pPr>
        <w:rPr>
          <w:b/>
        </w:rPr>
      </w:pPr>
      <w:r>
        <w:rPr>
          <w:b/>
        </w:rPr>
        <w:t>z vidika:</w:t>
      </w:r>
      <w:r>
        <w:rPr>
          <w:b/>
        </w:rPr>
        <w:tab/>
      </w:r>
      <w:r>
        <w:rPr>
          <w:b/>
        </w:rPr>
        <w:tab/>
      </w:r>
      <w:r>
        <w:rPr>
          <w:b/>
        </w:rPr>
        <w:tab/>
        <w:t xml:space="preserve">          </w:t>
      </w:r>
      <w:r>
        <w:rPr>
          <w:b/>
        </w:rPr>
        <w:tab/>
      </w:r>
      <w:r>
        <w:rPr>
          <w:b/>
        </w:rPr>
        <w:tab/>
      </w:r>
      <w:r>
        <w:rPr>
          <w:b/>
        </w:rPr>
        <w:tab/>
      </w:r>
      <w:r>
        <w:rPr>
          <w:b/>
        </w:rPr>
        <w:tab/>
        <w:t xml:space="preserve"> sistema</w:t>
      </w:r>
      <w:r>
        <w:rPr>
          <w:b/>
        </w:rPr>
        <w:tab/>
      </w:r>
      <w:r>
        <w:rPr>
          <w:b/>
        </w:rPr>
        <w:tab/>
      </w:r>
      <w:r>
        <w:rPr>
          <w:b/>
        </w:rPr>
        <w:tab/>
      </w:r>
      <w:r>
        <w:rPr>
          <w:b/>
        </w:rPr>
        <w:tab/>
      </w:r>
      <w:r>
        <w:rPr>
          <w:b/>
        </w:rPr>
        <w:tab/>
        <w:t xml:space="preserve">    sistema z vidika:</w:t>
      </w:r>
    </w:p>
    <w:p w:rsidR="00246C24" w:rsidRDefault="00246C24">
      <w:pPr>
        <w:rPr>
          <w:b/>
        </w:rPr>
      </w:pPr>
    </w:p>
    <w:p w:rsidR="00246C24" w:rsidRDefault="00246C24">
      <w:pPr>
        <w:rPr>
          <w:b/>
          <w:i/>
        </w:rPr>
      </w:pPr>
      <w:r>
        <w:rPr>
          <w:b/>
          <w:i/>
        </w:rPr>
        <w:t xml:space="preserve">      Denarnih sredstev podjetja</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Čistega premoženja podjetja</w:t>
      </w:r>
    </w:p>
    <w:p w:rsidR="00246C24" w:rsidRDefault="00246C24">
      <w:pPr>
        <w:pStyle w:val="BodyText3"/>
        <w:spacing w:line="288" w:lineRule="auto"/>
        <w:rPr>
          <w:b/>
          <w:caps/>
        </w:rPr>
      </w:pPr>
    </w:p>
    <w:p w:rsidR="00246C24" w:rsidRDefault="00F45C7E">
      <w:pPr>
        <w:pStyle w:val="BodyText3"/>
        <w:spacing w:line="360" w:lineRule="auto"/>
        <w:rPr>
          <w:b/>
          <w:caps/>
        </w:rPr>
      </w:pPr>
      <w:r>
        <w:rPr>
          <w:b/>
          <w:caps/>
        </w:rPr>
        <w:pict>
          <v:line id="_x0000_s1308" style="position:absolute;flip:x;z-index:251715072" from="382.7pt,18.6pt" to="541.1pt,18.6pt" o:allowincell="f">
            <v:stroke dashstyle="dash" endarrow="block"/>
          </v:line>
        </w:pict>
      </w:r>
      <w:r>
        <w:rPr>
          <w:b/>
          <w:caps/>
        </w:rPr>
        <w:pict>
          <v:line id="_x0000_s1307" style="position:absolute;z-index:251714048" from="130.7pt,18.6pt" to="289.1pt,18.6pt" o:allowincell="f">
            <v:stroke dashstyle="dash" endarrow="block"/>
          </v:line>
        </w:pict>
      </w:r>
      <w:r>
        <w:rPr>
          <w:b/>
          <w:caps/>
        </w:rPr>
        <w:pict>
          <v:shape id="_x0000_s1291" type="#_x0000_t202" style="position:absolute;margin-left:281.9pt;margin-top:3.85pt;width:108pt;height:36pt;z-index:251697664" o:allowincell="f">
            <v:textbox style="mso-next-textbox:#_x0000_s1291">
              <w:txbxContent>
                <w:p w:rsidR="00246C24" w:rsidRDefault="00246C24">
                  <w:pPr>
                    <w:rPr>
                      <w:b/>
                    </w:rPr>
                  </w:pPr>
                  <w:r>
                    <w:rPr>
                      <w:b/>
                    </w:rPr>
                    <w:t>KONČNA BIL.</w:t>
                  </w:r>
                </w:p>
                <w:p w:rsidR="00246C24" w:rsidRDefault="00246C24">
                  <w:pPr>
                    <w:rPr>
                      <w:b/>
                      <w:caps/>
                    </w:rPr>
                  </w:pPr>
                  <w:r>
                    <w:rPr>
                      <w:b/>
                    </w:rPr>
                    <w:t>STANJA</w:t>
                  </w:r>
                </w:p>
              </w:txbxContent>
            </v:textbox>
          </v:shape>
        </w:pict>
      </w:r>
      <w:r>
        <w:rPr>
          <w:b/>
          <w:caps/>
        </w:rPr>
        <w:pict>
          <v:shape id="_x0000_s1306" type="#_x0000_t202" style="position:absolute;margin-left:548.3pt;margin-top:4.8pt;width:108pt;height:36pt;z-index:251713024" o:allowincell="f">
            <v:textbox style="mso-next-textbox:#_x0000_s1306">
              <w:txbxContent>
                <w:p w:rsidR="00246C24" w:rsidRDefault="00246C24">
                  <w:pPr>
                    <w:jc w:val="center"/>
                    <w:rPr>
                      <w:b/>
                      <w:caps/>
                      <w:sz w:val="22"/>
                    </w:rPr>
                  </w:pPr>
                  <w:r>
                    <w:rPr>
                      <w:b/>
                      <w:caps/>
                      <w:sz w:val="22"/>
                    </w:rPr>
                    <w:t>poslovni izid</w:t>
                  </w:r>
                </w:p>
              </w:txbxContent>
            </v:textbox>
          </v:shape>
        </w:pict>
      </w:r>
      <w:r>
        <w:rPr>
          <w:b/>
          <w:caps/>
        </w:rPr>
        <w:pict>
          <v:shape id="_x0000_s1304" type="#_x0000_t202" style="position:absolute;margin-left:15.5pt;margin-top:4.8pt;width:108pt;height:36pt;z-index:251710976" o:allowincell="f">
            <v:textbox style="mso-next-textbox:#_x0000_s1304">
              <w:txbxContent>
                <w:p w:rsidR="00246C24" w:rsidRDefault="00246C24">
                  <w:pPr>
                    <w:rPr>
                      <w:b/>
                    </w:rPr>
                  </w:pPr>
                  <w:r>
                    <w:rPr>
                      <w:b/>
                    </w:rPr>
                    <w:t xml:space="preserve">FINANČNI IZID </w:t>
                  </w:r>
                </w:p>
              </w:txbxContent>
            </v:textbox>
          </v:shape>
        </w:pict>
      </w:r>
    </w:p>
    <w:p w:rsidR="00246C24" w:rsidRDefault="00F45C7E">
      <w:pPr>
        <w:pStyle w:val="BodyText3"/>
        <w:spacing w:line="360" w:lineRule="auto"/>
        <w:rPr>
          <w:b/>
          <w:caps/>
        </w:rPr>
      </w:pPr>
      <w:r>
        <w:rPr>
          <w:b/>
          <w:caps/>
        </w:rPr>
        <w:pict>
          <v:line id="_x0000_s1299" style="position:absolute;flip:x;z-index:251705856" from="397.1pt,11.75pt" to="541.1pt,134.15pt" o:allowincell="f">
            <v:stroke endarrow="block"/>
          </v:line>
        </w:pict>
      </w:r>
      <w:r>
        <w:rPr>
          <w:b/>
          <w:caps/>
        </w:rPr>
        <w:pict>
          <v:line id="_x0000_s1298" style="position:absolute;z-index:251704832" from="130.7pt,11.75pt" to="281.9pt,134.15pt" o:allowincell="f">
            <v:stroke endarrow="block"/>
          </v:line>
        </w:pict>
      </w:r>
    </w:p>
    <w:p w:rsidR="00246C24" w:rsidRDefault="00246C24">
      <w:pPr>
        <w:pStyle w:val="BodyText3"/>
        <w:rPr>
          <w:b/>
          <w:caps/>
        </w:rPr>
      </w:pPr>
      <w:r>
        <w:rPr>
          <w:b/>
          <w:caps/>
        </w:rPr>
        <w:tab/>
      </w:r>
    </w:p>
    <w:p w:rsidR="00246C24" w:rsidRDefault="00246C24">
      <w:pPr>
        <w:pStyle w:val="BodyText3"/>
        <w:rPr>
          <w:caps/>
        </w:rPr>
      </w:pPr>
      <w:r>
        <w:rPr>
          <w:b/>
          <w:caps/>
        </w:rPr>
        <w:tab/>
      </w:r>
      <w:r>
        <w:rPr>
          <w:b/>
          <w:caps/>
        </w:rPr>
        <w:tab/>
      </w:r>
      <w:r>
        <w:rPr>
          <w:caps/>
        </w:rPr>
        <w:t>=</w:t>
      </w:r>
      <w:r>
        <w:rPr>
          <w:caps/>
        </w:rPr>
        <w:tab/>
      </w:r>
      <w:r>
        <w:rPr>
          <w:caps/>
        </w:rPr>
        <w:tab/>
      </w:r>
      <w:r>
        <w:rPr>
          <w:caps/>
        </w:rPr>
        <w:tab/>
      </w:r>
      <w:r>
        <w:rPr>
          <w:caps/>
        </w:rPr>
        <w:tab/>
      </w:r>
      <w:r>
        <w:rPr>
          <w:caps/>
        </w:rPr>
        <w:tab/>
      </w:r>
      <w:r>
        <w:rPr>
          <w:caps/>
        </w:rPr>
        <w:tab/>
      </w:r>
      <w:r>
        <w:rPr>
          <w:caps/>
        </w:rPr>
        <w:tab/>
        <w:t>–</w:t>
      </w:r>
      <w:r>
        <w:rPr>
          <w:caps/>
        </w:rPr>
        <w:tab/>
      </w:r>
      <w:r>
        <w:rPr>
          <w:caps/>
        </w:rPr>
        <w:tab/>
      </w:r>
      <w:r>
        <w:rPr>
          <w:caps/>
        </w:rPr>
        <w:tab/>
      </w:r>
      <w:r>
        <w:rPr>
          <w:caps/>
        </w:rPr>
        <w:tab/>
      </w:r>
      <w:r>
        <w:rPr>
          <w:caps/>
        </w:rPr>
        <w:tab/>
      </w:r>
      <w:r>
        <w:rPr>
          <w:caps/>
        </w:rPr>
        <w:tab/>
      </w:r>
      <w:r>
        <w:rPr>
          <w:caps/>
        </w:rPr>
        <w:tab/>
      </w:r>
      <w:r>
        <w:rPr>
          <w:caps/>
        </w:rPr>
        <w:tab/>
        <w:t>=</w:t>
      </w:r>
    </w:p>
    <w:p w:rsidR="00246C24" w:rsidRDefault="00F45C7E">
      <w:pPr>
        <w:pStyle w:val="BodyText3"/>
        <w:rPr>
          <w:b/>
          <w:caps/>
        </w:rPr>
      </w:pPr>
      <w:r>
        <w:rPr>
          <w:b/>
          <w:caps/>
        </w:rPr>
        <w:pict>
          <v:shape id="_x0000_s1290" type="#_x0000_t202" style="position:absolute;margin-left:15.5pt;margin-top:5.4pt;width:108pt;height:39pt;z-index:251696640" o:allowincell="f">
            <v:textbox style="mso-next-textbox:#_x0000_s1290">
              <w:txbxContent>
                <w:p w:rsidR="00246C24" w:rsidRDefault="00246C24">
                  <w:pPr>
                    <w:jc w:val="center"/>
                    <w:rPr>
                      <w:b/>
                      <w:caps/>
                      <w:sz w:val="22"/>
                    </w:rPr>
                  </w:pPr>
                  <w:r>
                    <w:rPr>
                      <w:b/>
                      <w:caps/>
                      <w:sz w:val="22"/>
                    </w:rPr>
                    <w:t>Prejemki</w:t>
                  </w:r>
                </w:p>
              </w:txbxContent>
            </v:textbox>
          </v:shape>
        </w:pict>
      </w:r>
      <w:r>
        <w:rPr>
          <w:b/>
          <w:caps/>
        </w:rPr>
        <w:pict>
          <v:shape id="_x0000_s1294" type="#_x0000_t202" style="position:absolute;margin-left:281.9pt;margin-top:5.4pt;width:108pt;height:36pt;z-index:251700736" o:allowincell="f">
            <v:textbox style="mso-next-textbox:#_x0000_s1294">
              <w:txbxContent>
                <w:p w:rsidR="00246C24" w:rsidRDefault="00246C24">
                  <w:pPr>
                    <w:jc w:val="center"/>
                    <w:rPr>
                      <w:b/>
                      <w:caps/>
                    </w:rPr>
                  </w:pPr>
                  <w:r>
                    <w:rPr>
                      <w:b/>
                      <w:caps/>
                      <w:sz w:val="22"/>
                    </w:rPr>
                    <w:t>Začetna</w:t>
                  </w:r>
                  <w:r>
                    <w:rPr>
                      <w:b/>
                      <w:caps/>
                    </w:rPr>
                    <w:t xml:space="preserve"> </w:t>
                  </w:r>
                  <w:r>
                    <w:rPr>
                      <w:b/>
                      <w:caps/>
                      <w:sz w:val="22"/>
                    </w:rPr>
                    <w:t>bil</w:t>
                  </w:r>
                  <w:r>
                    <w:rPr>
                      <w:b/>
                      <w:caps/>
                    </w:rPr>
                    <w:t>.</w:t>
                  </w:r>
                </w:p>
                <w:p w:rsidR="00246C24" w:rsidRDefault="00246C24">
                  <w:pPr>
                    <w:jc w:val="center"/>
                    <w:rPr>
                      <w:b/>
                      <w:caps/>
                    </w:rPr>
                  </w:pPr>
                  <w:r>
                    <w:rPr>
                      <w:b/>
                      <w:caps/>
                      <w:sz w:val="22"/>
                    </w:rPr>
                    <w:t>stanja</w:t>
                  </w:r>
                </w:p>
              </w:txbxContent>
            </v:textbox>
          </v:shape>
        </w:pict>
      </w:r>
      <w:r>
        <w:rPr>
          <w:b/>
          <w:caps/>
        </w:rPr>
        <w:pict>
          <v:shape id="_x0000_s1292" type="#_x0000_t202" style="position:absolute;margin-left:548.3pt;margin-top:8.4pt;width:108pt;height:36pt;z-index:251698688" o:allowincell="f">
            <v:textbox style="mso-next-textbox:#_x0000_s1292">
              <w:txbxContent>
                <w:p w:rsidR="00246C24" w:rsidRDefault="00246C24">
                  <w:pPr>
                    <w:jc w:val="center"/>
                    <w:rPr>
                      <w:b/>
                    </w:rPr>
                  </w:pPr>
                  <w:r>
                    <w:rPr>
                      <w:b/>
                    </w:rPr>
                    <w:t>PRIHODKI</w:t>
                  </w:r>
                </w:p>
              </w:txbxContent>
            </v:textbox>
          </v:shape>
        </w:pict>
      </w:r>
    </w:p>
    <w:p w:rsidR="00246C24" w:rsidRDefault="00F45C7E">
      <w:pPr>
        <w:pStyle w:val="BodyText3"/>
        <w:spacing w:line="360" w:lineRule="auto"/>
        <w:rPr>
          <w:b/>
          <w:caps/>
        </w:rPr>
      </w:pPr>
      <w:r>
        <w:rPr>
          <w:b/>
          <w:caps/>
        </w:rPr>
        <w:pict>
          <v:line id="_x0000_s1302" style="position:absolute;flip:x;z-index:251708928" from="397.1pt,12.85pt" to="541.1pt,170.9pt" o:allowincell="f">
            <v:stroke endarrow="block"/>
          </v:line>
        </w:pict>
      </w:r>
      <w:r>
        <w:rPr>
          <w:b/>
          <w:caps/>
        </w:rPr>
        <w:pict>
          <v:line id="_x0000_s1300" style="position:absolute;z-index:251706880" from="130.7pt,6pt" to="389.9pt,171.25pt" o:allowincell="f">
            <v:stroke endarrow="block"/>
          </v:line>
        </w:pict>
      </w:r>
    </w:p>
    <w:p w:rsidR="00246C24" w:rsidRDefault="00246C24">
      <w:pPr>
        <w:pStyle w:val="BodyText3"/>
        <w:rPr>
          <w:b/>
          <w:caps/>
        </w:rPr>
      </w:pPr>
      <w:r>
        <w:rPr>
          <w:b/>
          <w:caps/>
        </w:rPr>
        <w:tab/>
      </w:r>
    </w:p>
    <w:p w:rsidR="00246C24" w:rsidRDefault="00246C24">
      <w:pPr>
        <w:pStyle w:val="BodyText3"/>
        <w:ind w:firstLine="708"/>
        <w:rPr>
          <w:caps/>
        </w:rPr>
      </w:pPr>
      <w:r>
        <w:rPr>
          <w:b/>
          <w:caps/>
        </w:rPr>
        <w:tab/>
      </w:r>
      <w:r>
        <w:rPr>
          <w:caps/>
        </w:rPr>
        <w:t>–</w:t>
      </w:r>
      <w:r>
        <w:rPr>
          <w:caps/>
        </w:rPr>
        <w:tab/>
      </w:r>
      <w:r>
        <w:rPr>
          <w:caps/>
        </w:rPr>
        <w:tab/>
      </w:r>
      <w:r>
        <w:rPr>
          <w:caps/>
        </w:rPr>
        <w:tab/>
      </w:r>
      <w:r>
        <w:rPr>
          <w:caps/>
        </w:rPr>
        <w:tab/>
      </w:r>
      <w:r>
        <w:rPr>
          <w:caps/>
        </w:rPr>
        <w:tab/>
      </w:r>
      <w:r>
        <w:rPr>
          <w:caps/>
        </w:rPr>
        <w:tab/>
      </w:r>
      <w:r>
        <w:rPr>
          <w:caps/>
        </w:rPr>
        <w:tab/>
        <w:t>=</w:t>
      </w:r>
      <w:r>
        <w:rPr>
          <w:caps/>
        </w:rPr>
        <w:tab/>
      </w:r>
      <w:r>
        <w:rPr>
          <w:caps/>
        </w:rPr>
        <w:tab/>
      </w:r>
      <w:r>
        <w:rPr>
          <w:caps/>
        </w:rPr>
        <w:tab/>
      </w:r>
      <w:r>
        <w:rPr>
          <w:caps/>
        </w:rPr>
        <w:tab/>
      </w:r>
      <w:r>
        <w:rPr>
          <w:caps/>
        </w:rPr>
        <w:tab/>
      </w:r>
      <w:r>
        <w:rPr>
          <w:caps/>
        </w:rPr>
        <w:tab/>
      </w:r>
      <w:r>
        <w:rPr>
          <w:caps/>
        </w:rPr>
        <w:tab/>
      </w:r>
      <w:r>
        <w:rPr>
          <w:caps/>
        </w:rPr>
        <w:tab/>
        <w:t>–</w:t>
      </w:r>
    </w:p>
    <w:p w:rsidR="00246C24" w:rsidRDefault="00F45C7E">
      <w:pPr>
        <w:pStyle w:val="BodyText3"/>
        <w:spacing w:line="360" w:lineRule="auto"/>
        <w:rPr>
          <w:b/>
          <w:caps/>
        </w:rPr>
      </w:pPr>
      <w:r>
        <w:rPr>
          <w:b/>
          <w:caps/>
        </w:rPr>
        <w:pict>
          <v:shape id="_x0000_s1305" type="#_x0000_t202" style="position:absolute;margin-left:281.9pt;margin-top:6.35pt;width:115.2pt;height:36.15pt;z-index:251712000" o:allowincell="f">
            <v:textbox style="mso-next-textbox:#_x0000_s1305">
              <w:txbxContent>
                <w:p w:rsidR="00246C24" w:rsidRDefault="00246C24">
                  <w:pPr>
                    <w:jc w:val="center"/>
                    <w:rPr>
                      <w:b/>
                      <w:caps/>
                      <w:sz w:val="22"/>
                    </w:rPr>
                  </w:pPr>
                  <w:r>
                    <w:rPr>
                      <w:b/>
                      <w:caps/>
                      <w:sz w:val="22"/>
                    </w:rPr>
                    <w:t>čista bilanca</w:t>
                  </w:r>
                </w:p>
                <w:p w:rsidR="00246C24" w:rsidRDefault="00246C24">
                  <w:pPr>
                    <w:jc w:val="center"/>
                    <w:rPr>
                      <w:b/>
                      <w:caps/>
                      <w:sz w:val="22"/>
                    </w:rPr>
                  </w:pPr>
                  <w:r>
                    <w:rPr>
                      <w:b/>
                      <w:caps/>
                      <w:sz w:val="22"/>
                    </w:rPr>
                    <w:t>posl. tokov</w:t>
                  </w:r>
                </w:p>
              </w:txbxContent>
            </v:textbox>
          </v:shape>
        </w:pict>
      </w:r>
      <w:r>
        <w:rPr>
          <w:b/>
          <w:caps/>
        </w:rPr>
        <w:pict>
          <v:line id="_x0000_s1303" style="position:absolute;flip:x;z-index:251709952" from="296.3pt,20.05pt" to="541.1pt,121.7pt" o:allowincell="f">
            <v:stroke endarrow="block"/>
          </v:line>
        </w:pict>
      </w:r>
      <w:r>
        <w:rPr>
          <w:b/>
          <w:caps/>
        </w:rPr>
        <w:pict>
          <v:line id="_x0000_s1301" style="position:absolute;z-index:251707904" from="130.7pt,20.05pt" to="281.9pt,121.7pt" o:allowincell="f">
            <v:stroke endarrow="block"/>
          </v:line>
        </w:pict>
      </w:r>
      <w:r>
        <w:rPr>
          <w:b/>
          <w:caps/>
        </w:rPr>
        <w:pict>
          <v:shape id="_x0000_s1293" type="#_x0000_t202" style="position:absolute;margin-left:15.5pt;margin-top:2.65pt;width:108pt;height:36pt;z-index:251699712" o:allowincell="f">
            <v:textbox style="mso-next-textbox:#_x0000_s1293">
              <w:txbxContent>
                <w:p w:rsidR="00246C24" w:rsidRDefault="00246C24">
                  <w:pPr>
                    <w:jc w:val="center"/>
                    <w:rPr>
                      <w:b/>
                      <w:caps/>
                      <w:sz w:val="22"/>
                    </w:rPr>
                  </w:pPr>
                  <w:r>
                    <w:rPr>
                      <w:b/>
                      <w:caps/>
                      <w:sz w:val="22"/>
                    </w:rPr>
                    <w:t>izdatki</w:t>
                  </w:r>
                </w:p>
              </w:txbxContent>
            </v:textbox>
          </v:shape>
        </w:pict>
      </w:r>
      <w:r>
        <w:rPr>
          <w:b/>
          <w:caps/>
        </w:rPr>
        <w:pict>
          <v:shape id="_x0000_s1295" type="#_x0000_t202" style="position:absolute;margin-left:548.3pt;margin-top:2.65pt;width:108pt;height:36pt;z-index:251701760" o:allowincell="f">
            <v:textbox style="mso-next-textbox:#_x0000_s1295">
              <w:txbxContent>
                <w:p w:rsidR="00246C24" w:rsidRDefault="00246C24">
                  <w:pPr>
                    <w:jc w:val="center"/>
                    <w:rPr>
                      <w:b/>
                      <w:caps/>
                      <w:sz w:val="22"/>
                    </w:rPr>
                  </w:pPr>
                  <w:r>
                    <w:rPr>
                      <w:b/>
                      <w:caps/>
                      <w:sz w:val="22"/>
                    </w:rPr>
                    <w:t>odhodki</w:t>
                  </w:r>
                </w:p>
              </w:txbxContent>
            </v:textbox>
          </v:shape>
        </w:pict>
      </w:r>
    </w:p>
    <w:p w:rsidR="00246C24" w:rsidRDefault="00246C24">
      <w:pPr>
        <w:pStyle w:val="BodyText3"/>
        <w:spacing w:line="360" w:lineRule="auto"/>
        <w:rPr>
          <w:b/>
          <w:caps/>
        </w:rPr>
      </w:pPr>
    </w:p>
    <w:p w:rsidR="00246C24" w:rsidRDefault="00F45C7E">
      <w:pPr>
        <w:pStyle w:val="BodyText3"/>
        <w:spacing w:line="360" w:lineRule="auto"/>
        <w:rPr>
          <w:b/>
          <w:caps/>
        </w:rPr>
      </w:pPr>
      <w:r>
        <w:rPr>
          <w:b/>
          <w:caps/>
        </w:rPr>
        <w:pict>
          <v:line id="_x0000_s1296" style="position:absolute;z-index:251702784" from="346.7pt,7.2pt" to="346.75pt,76.5pt" o:allowincell="f">
            <v:stroke endarrow="block"/>
          </v:line>
        </w:pict>
      </w:r>
    </w:p>
    <w:p w:rsidR="00246C24" w:rsidRDefault="00246C24">
      <w:pPr>
        <w:pStyle w:val="BodyText3"/>
        <w:spacing w:line="360" w:lineRule="auto"/>
        <w:rPr>
          <w:b/>
          <w:caps/>
        </w:rPr>
      </w:pPr>
    </w:p>
    <w:p w:rsidR="00246C24" w:rsidRDefault="00246C24">
      <w:pPr>
        <w:pStyle w:val="BodyText3"/>
        <w:spacing w:line="360" w:lineRule="auto"/>
        <w:rPr>
          <w:b/>
          <w:caps/>
        </w:rPr>
      </w:pPr>
    </w:p>
    <w:p w:rsidR="00246C24" w:rsidRDefault="00F45C7E">
      <w:pPr>
        <w:pStyle w:val="BodyText3"/>
        <w:spacing w:line="360" w:lineRule="auto"/>
        <w:rPr>
          <w:b/>
          <w:caps/>
        </w:rPr>
      </w:pPr>
      <w:r>
        <w:rPr>
          <w:b/>
          <w:caps/>
        </w:rPr>
        <w:pict>
          <v:shape id="_x0000_s1297" type="#_x0000_t202" style="position:absolute;margin-left:260.3pt;margin-top:17.45pt;width:158.4pt;height:69.65pt;z-index:251703808" o:allowincell="f">
            <v:textbox style="mso-next-textbox:#_x0000_s1297">
              <w:txbxContent>
                <w:p w:rsidR="00246C24" w:rsidRDefault="00246C24"/>
                <w:p w:rsidR="00246C24" w:rsidRDefault="00246C24">
                  <w:pPr>
                    <w:rPr>
                      <w:b/>
                    </w:rPr>
                  </w:pPr>
                  <w:r>
                    <w:rPr>
                      <w:b/>
                    </w:rPr>
                    <w:t xml:space="preserve">Poraba </w:t>
                  </w:r>
                  <w:r>
                    <w:rPr>
                      <w:b/>
                    </w:rPr>
                    <w:tab/>
                    <w:t xml:space="preserve">       Priskrba</w:t>
                  </w:r>
                </w:p>
                <w:p w:rsidR="00246C24" w:rsidRDefault="00246C24">
                  <w:pPr>
                    <w:jc w:val="center"/>
                    <w:rPr>
                      <w:b/>
                      <w:caps/>
                    </w:rPr>
                  </w:pPr>
                  <w:r>
                    <w:rPr>
                      <w:b/>
                      <w:caps/>
                    </w:rPr>
                    <w:t>kosmata bilanca poslovnih tokov</w:t>
                  </w:r>
                </w:p>
              </w:txbxContent>
            </v:textbox>
          </v:shape>
        </w:pict>
      </w:r>
    </w:p>
    <w:p w:rsidR="00246C24" w:rsidRDefault="00246C24">
      <w:pPr>
        <w:pStyle w:val="BodyText3"/>
        <w:spacing w:line="360" w:lineRule="auto"/>
        <w:rPr>
          <w:b/>
          <w:caps/>
        </w:rPr>
      </w:pPr>
    </w:p>
    <w:p w:rsidR="00246C24" w:rsidRDefault="00246C24">
      <w:pPr>
        <w:sectPr w:rsidR="00246C24">
          <w:headerReference w:type="default" r:id="rId14"/>
          <w:pgSz w:w="16840" w:h="11907" w:orient="landscape"/>
          <w:pgMar w:top="1418" w:right="1418" w:bottom="1418" w:left="1418" w:header="709" w:footer="709" w:gutter="0"/>
          <w:cols w:space="708"/>
        </w:sectPr>
      </w:pPr>
    </w:p>
    <w:p w:rsidR="00246C24" w:rsidRDefault="00246C24">
      <w:bookmarkStart w:id="306" w:name="_Toc529887633"/>
      <w:r>
        <w:t>V čisti bilanci poslovnih tokov je možno zamenjati znesek finančnega izida z vsemi zneski prejemkov in izdatkov tega obdobja, tako da le-ti ustrezno predstavljajo priskrbo in porabo. Ta transakcija je povsem podobna zamenjavi zneska poslovnega izida s prihodki in odhodki, na osnovi katere pridemo do kosmate bilance poslovnih tokov, ki jo v literaturi običajno najdemo kot kosmato bilanco finančnih tokov oziroma kosmati izkaz finančnih tokov. Tako so v načelu možne tri osnovne različice kosmate bilance poslovnih tokov:</w:t>
      </w:r>
    </w:p>
    <w:p w:rsidR="00246C24" w:rsidRDefault="00246C24" w:rsidP="00246C24">
      <w:pPr>
        <w:numPr>
          <w:ilvl w:val="0"/>
          <w:numId w:val="130"/>
        </w:numPr>
        <w:ind w:left="357" w:hanging="357"/>
      </w:pPr>
      <w:r>
        <w:t xml:space="preserve">Čista bilanca poslovnih tokov, razširjena s prihodki in odhodki </w:t>
      </w:r>
    </w:p>
    <w:p w:rsidR="00246C24" w:rsidRDefault="00246C24" w:rsidP="00246C24">
      <w:pPr>
        <w:numPr>
          <w:ilvl w:val="0"/>
          <w:numId w:val="130"/>
        </w:numPr>
        <w:ind w:left="357" w:hanging="357"/>
      </w:pPr>
      <w:r>
        <w:t>Čista bilanca poslovnih tokov, razširjena s prejemki in izdatki</w:t>
      </w:r>
    </w:p>
    <w:p w:rsidR="00246C24" w:rsidRDefault="00246C24" w:rsidP="00246C24">
      <w:pPr>
        <w:numPr>
          <w:ilvl w:val="0"/>
          <w:numId w:val="130"/>
        </w:numPr>
        <w:ind w:left="357" w:hanging="357"/>
      </w:pPr>
      <w:r>
        <w:t>Čista bilanca poslovnih tokov, razširjena s prihodki in odhodki ter s prejemki in izdatki.</w:t>
      </w:r>
    </w:p>
    <w:p w:rsidR="00246C24" w:rsidRDefault="00246C24">
      <w:r>
        <w:t>Zgornje različice (z nekoliko združenimi bilančnimi postavkami zaradi preglednosti) kaže slika 11.</w:t>
      </w:r>
    </w:p>
    <w:p w:rsidR="00246C24" w:rsidRDefault="00246C24"/>
    <w:p w:rsidR="00246C24" w:rsidRDefault="00246C24">
      <w:pPr>
        <w:rPr>
          <w:b/>
          <w:i/>
        </w:rPr>
      </w:pPr>
      <w:r>
        <w:rPr>
          <w:b/>
          <w:i/>
        </w:rPr>
        <w:t>Slika 11: Kosmata bilanca poslovnih tokov</w:t>
      </w:r>
      <w:bookmarkEnd w:id="306"/>
    </w:p>
    <w:p w:rsidR="00246C24" w:rsidRDefault="00246C24">
      <w:pPr>
        <w:rPr>
          <w:b/>
          <w:i/>
        </w:rPr>
      </w:pPr>
    </w:p>
    <w:p w:rsidR="00246C24" w:rsidRDefault="00246C24">
      <w:pPr>
        <w:pStyle w:val="BodyText3"/>
        <w:spacing w:line="360" w:lineRule="auto"/>
        <w:rPr>
          <w:b/>
          <w:caps/>
          <w:sz w:val="22"/>
        </w:rPr>
      </w:pPr>
      <w:r>
        <w:rPr>
          <w:b/>
          <w:caps/>
          <w:sz w:val="22"/>
        </w:rPr>
        <w:t>PORABA</w:t>
      </w:r>
      <w:r>
        <w:rPr>
          <w:b/>
          <w:caps/>
          <w:sz w:val="22"/>
        </w:rPr>
        <w:tab/>
      </w:r>
      <w:r>
        <w:rPr>
          <w:b/>
          <w:caps/>
          <w:sz w:val="22"/>
        </w:rPr>
        <w:tab/>
      </w:r>
      <w:r>
        <w:rPr>
          <w:b/>
          <w:caps/>
          <w:sz w:val="22"/>
        </w:rPr>
        <w:tab/>
      </w:r>
      <w:r>
        <w:rPr>
          <w:b/>
          <w:caps/>
          <w:sz w:val="22"/>
        </w:rPr>
        <w:tab/>
      </w:r>
      <w:r>
        <w:rPr>
          <w:b/>
          <w:caps/>
          <w:sz w:val="22"/>
        </w:rPr>
        <w:tab/>
      </w:r>
      <w:r>
        <w:rPr>
          <w:b/>
          <w:caps/>
          <w:sz w:val="22"/>
        </w:rPr>
        <w:tab/>
      </w:r>
      <w:r>
        <w:rPr>
          <w:b/>
          <w:caps/>
          <w:sz w:val="22"/>
        </w:rPr>
        <w:tab/>
        <w:t xml:space="preserve">      PRISKRBA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685"/>
        <w:gridCol w:w="1985"/>
      </w:tblGrid>
      <w:tr w:rsidR="00246C24">
        <w:trPr>
          <w:cantSplit/>
        </w:trPr>
        <w:tc>
          <w:tcPr>
            <w:tcW w:w="3756" w:type="dxa"/>
            <w:tcBorders>
              <w:bottom w:val="nil"/>
            </w:tcBorders>
          </w:tcPr>
          <w:p w:rsidR="00246C24" w:rsidRDefault="00F45C7E">
            <w:pPr>
              <w:rPr>
                <w:b/>
              </w:rPr>
            </w:pPr>
            <w:r>
              <w:rPr>
                <w:b/>
              </w:rPr>
              <w:pict>
                <v:shape id="_x0000_s1309" type="#_x0000_t88" style="position:absolute;left:0;text-align:left;margin-left:368.5pt;margin-top:2.65pt;width:28.8pt;height:97.05pt;z-index:251716096" o:allowincell="f" adj="3012,10350"/>
              </w:pict>
            </w:r>
            <w:r w:rsidR="00246C24">
              <w:rPr>
                <w:b/>
              </w:rPr>
              <w:t>Izdatki</w:t>
            </w:r>
          </w:p>
          <w:p w:rsidR="00246C24" w:rsidRDefault="00246C24">
            <w:pPr>
              <w:numPr>
                <w:ilvl w:val="0"/>
                <w:numId w:val="131"/>
              </w:numPr>
            </w:pPr>
            <w:r>
              <w:t>pri poslovni dejavnosti</w:t>
            </w:r>
          </w:p>
          <w:p w:rsidR="00246C24" w:rsidRDefault="00246C24">
            <w:pPr>
              <w:numPr>
                <w:ilvl w:val="0"/>
                <w:numId w:val="131"/>
              </w:numPr>
            </w:pPr>
            <w:r>
              <w:t>pri naložbeni dejavnosti</w:t>
            </w:r>
          </w:p>
          <w:p w:rsidR="00246C24" w:rsidRDefault="00246C24">
            <w:pPr>
              <w:numPr>
                <w:ilvl w:val="0"/>
                <w:numId w:val="131"/>
              </w:numPr>
            </w:pPr>
            <w:r>
              <w:t>pri dejavnosti financiranja</w:t>
            </w:r>
          </w:p>
        </w:tc>
        <w:tc>
          <w:tcPr>
            <w:tcW w:w="3685" w:type="dxa"/>
            <w:tcBorders>
              <w:bottom w:val="nil"/>
              <w:right w:val="nil"/>
            </w:tcBorders>
          </w:tcPr>
          <w:p w:rsidR="00246C24" w:rsidRDefault="00246C24">
            <w:pPr>
              <w:rPr>
                <w:b/>
              </w:rPr>
            </w:pPr>
            <w:r>
              <w:rPr>
                <w:b/>
              </w:rPr>
              <w:t>Prejemki</w:t>
            </w:r>
          </w:p>
          <w:p w:rsidR="00246C24" w:rsidRDefault="00246C24">
            <w:pPr>
              <w:numPr>
                <w:ilvl w:val="0"/>
                <w:numId w:val="132"/>
              </w:numPr>
            </w:pPr>
            <w:r>
              <w:t>pri poslovni dejavnosti</w:t>
            </w:r>
          </w:p>
          <w:p w:rsidR="00246C24" w:rsidRDefault="00246C24">
            <w:pPr>
              <w:numPr>
                <w:ilvl w:val="0"/>
                <w:numId w:val="132"/>
              </w:numPr>
            </w:pPr>
            <w:r>
              <w:t>pri naložbeni dejavnosti</w:t>
            </w:r>
          </w:p>
          <w:p w:rsidR="00246C24" w:rsidRDefault="00246C24">
            <w:pPr>
              <w:numPr>
                <w:ilvl w:val="0"/>
                <w:numId w:val="132"/>
              </w:numPr>
            </w:pPr>
            <w:r>
              <w:t>pri dejavnosti financiranja</w:t>
            </w:r>
          </w:p>
        </w:tc>
        <w:tc>
          <w:tcPr>
            <w:tcW w:w="1985" w:type="dxa"/>
            <w:vMerge w:val="restart"/>
            <w:tcBorders>
              <w:top w:val="nil"/>
              <w:left w:val="single" w:sz="4" w:space="0" w:color="auto"/>
              <w:bottom w:val="nil"/>
              <w:right w:val="nil"/>
            </w:tcBorders>
            <w:vAlign w:val="center"/>
          </w:tcPr>
          <w:p w:rsidR="00246C24" w:rsidRDefault="00246C24">
            <w:pPr>
              <w:jc w:val="right"/>
              <w:rPr>
                <w:b/>
              </w:rPr>
            </w:pPr>
            <w:r>
              <w:rPr>
                <w:b/>
              </w:rPr>
              <w:t xml:space="preserve">Bilanca </w:t>
            </w:r>
          </w:p>
          <w:p w:rsidR="00246C24" w:rsidRDefault="00246C24">
            <w:pPr>
              <w:jc w:val="right"/>
              <w:rPr>
                <w:b/>
              </w:rPr>
            </w:pPr>
            <w:r>
              <w:rPr>
                <w:b/>
              </w:rPr>
              <w:t xml:space="preserve">finančnega </w:t>
            </w:r>
          </w:p>
          <w:p w:rsidR="00246C24" w:rsidRDefault="00246C24">
            <w:pPr>
              <w:jc w:val="right"/>
              <w:rPr>
                <w:b/>
              </w:rPr>
            </w:pPr>
            <w:r>
              <w:rPr>
                <w:b/>
              </w:rPr>
              <w:t>izida</w:t>
            </w:r>
          </w:p>
        </w:tc>
      </w:tr>
      <w:tr w:rsidR="00246C24">
        <w:trPr>
          <w:cantSplit/>
          <w:trHeight w:val="400"/>
        </w:trPr>
        <w:tc>
          <w:tcPr>
            <w:tcW w:w="7441" w:type="dxa"/>
            <w:gridSpan w:val="2"/>
            <w:tcBorders>
              <w:bottom w:val="nil"/>
              <w:right w:val="nil"/>
            </w:tcBorders>
            <w:vAlign w:val="center"/>
          </w:tcPr>
          <w:p w:rsidR="00246C24" w:rsidRDefault="00F45C7E">
            <w:pPr>
              <w:jc w:val="center"/>
              <w:rPr>
                <w:b/>
              </w:rPr>
            </w:pPr>
            <w:r>
              <w:rPr>
                <w:b/>
              </w:rPr>
              <w:pict>
                <v:shape id="_x0000_s1310" type="#_x0000_t88" style="position:absolute;left:0;text-align:left;margin-left:368.5pt;margin-top:2.4pt;width:21.6pt;height:198.7pt;z-index:251717120;mso-position-horizontal-relative:text;mso-position-vertical-relative:text" o:allowincell="f"/>
              </w:pict>
            </w:r>
            <w:r w:rsidR="00246C24">
              <w:rPr>
                <w:b/>
              </w:rPr>
              <w:t>Finančni izid</w:t>
            </w:r>
          </w:p>
        </w:tc>
        <w:tc>
          <w:tcPr>
            <w:tcW w:w="1985" w:type="dxa"/>
            <w:vMerge/>
            <w:tcBorders>
              <w:top w:val="nil"/>
              <w:left w:val="single" w:sz="4" w:space="0" w:color="auto"/>
              <w:bottom w:val="nil"/>
              <w:right w:val="nil"/>
            </w:tcBorders>
            <w:vAlign w:val="center"/>
          </w:tcPr>
          <w:p w:rsidR="00246C24" w:rsidRDefault="00246C24">
            <w:pPr>
              <w:rPr>
                <w:b/>
              </w:rPr>
            </w:pPr>
          </w:p>
        </w:tc>
      </w:tr>
      <w:tr w:rsidR="00246C24">
        <w:trPr>
          <w:cantSplit/>
          <w:trHeight w:val="400"/>
        </w:trPr>
        <w:tc>
          <w:tcPr>
            <w:tcW w:w="3756" w:type="dxa"/>
            <w:tcBorders>
              <w:top w:val="nil"/>
              <w:right w:val="nil"/>
            </w:tcBorders>
            <w:vAlign w:val="center"/>
          </w:tcPr>
          <w:p w:rsidR="00246C24" w:rsidRDefault="00246C24">
            <w:r>
              <w:t>Povečanje denarnih sredstev</w:t>
            </w:r>
          </w:p>
        </w:tc>
        <w:tc>
          <w:tcPr>
            <w:tcW w:w="3685" w:type="dxa"/>
            <w:tcBorders>
              <w:top w:val="nil"/>
              <w:left w:val="nil"/>
              <w:right w:val="nil"/>
            </w:tcBorders>
            <w:vAlign w:val="center"/>
          </w:tcPr>
          <w:p w:rsidR="00246C24" w:rsidRDefault="00246C24">
            <w:r>
              <w:t>Zmanjšanje denarnih sredstev</w:t>
            </w:r>
          </w:p>
        </w:tc>
        <w:tc>
          <w:tcPr>
            <w:tcW w:w="1985" w:type="dxa"/>
            <w:vMerge/>
            <w:tcBorders>
              <w:top w:val="nil"/>
              <w:left w:val="single" w:sz="4" w:space="0" w:color="auto"/>
              <w:bottom w:val="nil"/>
              <w:right w:val="nil"/>
            </w:tcBorders>
            <w:vAlign w:val="center"/>
          </w:tcPr>
          <w:p w:rsidR="00246C24" w:rsidRDefault="00246C24">
            <w:pPr>
              <w:rPr>
                <w:b/>
              </w:rPr>
            </w:pPr>
          </w:p>
        </w:tc>
      </w:tr>
      <w:tr w:rsidR="00246C24">
        <w:tc>
          <w:tcPr>
            <w:tcW w:w="3756" w:type="dxa"/>
            <w:tcBorders>
              <w:bottom w:val="nil"/>
            </w:tcBorders>
          </w:tcPr>
          <w:p w:rsidR="00246C24" w:rsidRDefault="00246C24">
            <w:r>
              <w:t xml:space="preserve">Povečanje kratkoročnih terjatev </w:t>
            </w:r>
          </w:p>
          <w:p w:rsidR="00246C24" w:rsidRDefault="00246C24">
            <w:r>
              <w:t>Povečanje zalog</w:t>
            </w:r>
          </w:p>
        </w:tc>
        <w:tc>
          <w:tcPr>
            <w:tcW w:w="3685" w:type="dxa"/>
            <w:tcBorders>
              <w:bottom w:val="nil"/>
              <w:right w:val="nil"/>
            </w:tcBorders>
          </w:tcPr>
          <w:p w:rsidR="00246C24" w:rsidRDefault="00246C24">
            <w:r>
              <w:t xml:space="preserve">Zmanjšanje kratkoročnih terjatev </w:t>
            </w:r>
          </w:p>
          <w:p w:rsidR="00246C24" w:rsidRDefault="00246C24">
            <w:r>
              <w:t>Zmanjšanje zalog</w:t>
            </w:r>
          </w:p>
        </w:tc>
        <w:tc>
          <w:tcPr>
            <w:tcW w:w="1985" w:type="dxa"/>
            <w:tcBorders>
              <w:top w:val="nil"/>
              <w:left w:val="single" w:sz="4" w:space="0" w:color="auto"/>
              <w:bottom w:val="nil"/>
              <w:right w:val="nil"/>
            </w:tcBorders>
          </w:tcPr>
          <w:p w:rsidR="00246C24" w:rsidRDefault="00246C24">
            <w:pPr>
              <w:rPr>
                <w:b/>
              </w:rPr>
            </w:pPr>
          </w:p>
        </w:tc>
      </w:tr>
      <w:tr w:rsidR="00246C24">
        <w:trPr>
          <w:cantSplit/>
          <w:trHeight w:val="400"/>
        </w:trPr>
        <w:tc>
          <w:tcPr>
            <w:tcW w:w="3756" w:type="dxa"/>
            <w:tcBorders>
              <w:top w:val="dashed" w:sz="4" w:space="0" w:color="auto"/>
              <w:bottom w:val="dashed" w:sz="4" w:space="0" w:color="auto"/>
            </w:tcBorders>
            <w:vAlign w:val="center"/>
          </w:tcPr>
          <w:p w:rsidR="00246C24" w:rsidRDefault="00246C24">
            <w:pPr>
              <w:rPr>
                <w:b/>
              </w:rPr>
            </w:pPr>
            <w:r>
              <w:rPr>
                <w:b/>
              </w:rPr>
              <w:t>Povečanje obratnega kapitala</w:t>
            </w:r>
          </w:p>
        </w:tc>
        <w:tc>
          <w:tcPr>
            <w:tcW w:w="3685" w:type="dxa"/>
            <w:tcBorders>
              <w:top w:val="dashed" w:sz="4" w:space="0" w:color="auto"/>
              <w:bottom w:val="dashed" w:sz="4" w:space="0" w:color="auto"/>
              <w:right w:val="nil"/>
            </w:tcBorders>
            <w:vAlign w:val="center"/>
          </w:tcPr>
          <w:p w:rsidR="00246C24" w:rsidRDefault="00246C24">
            <w:pPr>
              <w:rPr>
                <w:b/>
              </w:rPr>
            </w:pPr>
            <w:r>
              <w:rPr>
                <w:b/>
              </w:rPr>
              <w:t xml:space="preserve">Zmanjšanje obratnega kapitala  </w:t>
            </w:r>
          </w:p>
        </w:tc>
        <w:tc>
          <w:tcPr>
            <w:tcW w:w="1985" w:type="dxa"/>
            <w:vMerge w:val="restart"/>
            <w:tcBorders>
              <w:top w:val="nil"/>
              <w:left w:val="single" w:sz="4" w:space="0" w:color="auto"/>
              <w:bottom w:val="nil"/>
              <w:right w:val="nil"/>
            </w:tcBorders>
          </w:tcPr>
          <w:p w:rsidR="00246C24" w:rsidRDefault="00246C24">
            <w:pPr>
              <w:jc w:val="right"/>
              <w:rPr>
                <w:b/>
              </w:rPr>
            </w:pPr>
            <w:r>
              <w:rPr>
                <w:b/>
              </w:rPr>
              <w:t xml:space="preserve">Čista </w:t>
            </w:r>
          </w:p>
          <w:p w:rsidR="00246C24" w:rsidRDefault="00246C24">
            <w:pPr>
              <w:jc w:val="right"/>
              <w:rPr>
                <w:b/>
              </w:rPr>
            </w:pPr>
            <w:r>
              <w:rPr>
                <w:b/>
              </w:rPr>
              <w:t xml:space="preserve">bilanca </w:t>
            </w:r>
          </w:p>
          <w:p w:rsidR="00246C24" w:rsidRDefault="00246C24">
            <w:pPr>
              <w:jc w:val="right"/>
              <w:rPr>
                <w:b/>
              </w:rPr>
            </w:pPr>
            <w:r>
              <w:rPr>
                <w:b/>
              </w:rPr>
              <w:t xml:space="preserve">poslovnih </w:t>
            </w:r>
          </w:p>
          <w:p w:rsidR="00246C24" w:rsidRDefault="00246C24">
            <w:pPr>
              <w:jc w:val="right"/>
              <w:rPr>
                <w:b/>
              </w:rPr>
            </w:pPr>
            <w:r>
              <w:rPr>
                <w:b/>
              </w:rPr>
              <w:t>tokov</w:t>
            </w:r>
          </w:p>
        </w:tc>
      </w:tr>
      <w:tr w:rsidR="00246C24">
        <w:trPr>
          <w:cantSplit/>
        </w:trPr>
        <w:tc>
          <w:tcPr>
            <w:tcW w:w="3756" w:type="dxa"/>
            <w:tcBorders>
              <w:top w:val="nil"/>
              <w:bottom w:val="nil"/>
            </w:tcBorders>
          </w:tcPr>
          <w:p w:rsidR="00246C24" w:rsidRDefault="00F45C7E">
            <w:r>
              <w:rPr>
                <w:b/>
              </w:rPr>
              <w:pict>
                <v:shape id="_x0000_s1311" type="#_x0000_t88" style="position:absolute;left:0;text-align:left;margin-left:368pt;margin-top:69.3pt;width:30.7pt;height:101.4pt;z-index:251718144;mso-position-horizontal-relative:text;mso-position-vertical-relative:text" o:allowincell="f" adj="2106,10951"/>
              </w:pict>
            </w:r>
            <w:r w:rsidR="00246C24">
              <w:t>Povečanje neodpisane vrednosti osnovnih sredstev</w:t>
            </w:r>
          </w:p>
          <w:p w:rsidR="00246C24" w:rsidRDefault="00246C24">
            <w:r>
              <w:t>Zmanjšanje dolgoročnih dolgov</w:t>
            </w:r>
          </w:p>
          <w:p w:rsidR="00246C24" w:rsidRDefault="00246C24">
            <w:r>
              <w:t>Zmanjšanje kapitala zunaj izkaza poslovnega izida</w:t>
            </w:r>
          </w:p>
        </w:tc>
        <w:tc>
          <w:tcPr>
            <w:tcW w:w="3685" w:type="dxa"/>
            <w:tcBorders>
              <w:top w:val="nil"/>
              <w:bottom w:val="nil"/>
              <w:right w:val="nil"/>
            </w:tcBorders>
          </w:tcPr>
          <w:p w:rsidR="00246C24" w:rsidRDefault="00246C24">
            <w:r>
              <w:t>Zmanjšanje neodpisane vrednosti osnovnih sredstev</w:t>
            </w:r>
          </w:p>
          <w:p w:rsidR="00246C24" w:rsidRDefault="00246C24">
            <w:r>
              <w:t>Povečanje dolgoročnih dolgov</w:t>
            </w:r>
          </w:p>
          <w:p w:rsidR="00246C24" w:rsidRDefault="00246C24">
            <w:r>
              <w:t>Povečanje kapitala zunaj izkaza poslovnega izida</w:t>
            </w:r>
          </w:p>
        </w:tc>
        <w:tc>
          <w:tcPr>
            <w:tcW w:w="1985" w:type="dxa"/>
            <w:vMerge/>
            <w:tcBorders>
              <w:top w:val="nil"/>
              <w:left w:val="single" w:sz="4" w:space="0" w:color="auto"/>
              <w:bottom w:val="nil"/>
              <w:right w:val="nil"/>
            </w:tcBorders>
          </w:tcPr>
          <w:p w:rsidR="00246C24" w:rsidRDefault="00246C24">
            <w:pPr>
              <w:rPr>
                <w:b/>
              </w:rPr>
            </w:pPr>
          </w:p>
        </w:tc>
      </w:tr>
      <w:tr w:rsidR="00246C24">
        <w:trPr>
          <w:cantSplit/>
          <w:trHeight w:val="400"/>
        </w:trPr>
        <w:tc>
          <w:tcPr>
            <w:tcW w:w="7441" w:type="dxa"/>
            <w:gridSpan w:val="2"/>
            <w:tcBorders>
              <w:bottom w:val="nil"/>
              <w:right w:val="nil"/>
            </w:tcBorders>
            <w:vAlign w:val="center"/>
          </w:tcPr>
          <w:p w:rsidR="00246C24" w:rsidRDefault="00246C24">
            <w:pPr>
              <w:jc w:val="center"/>
              <w:rPr>
                <w:b/>
              </w:rPr>
            </w:pPr>
            <w:r>
              <w:rPr>
                <w:b/>
              </w:rPr>
              <w:t>Poslovni izid</w:t>
            </w:r>
          </w:p>
        </w:tc>
        <w:tc>
          <w:tcPr>
            <w:tcW w:w="1985" w:type="dxa"/>
            <w:vMerge w:val="restart"/>
            <w:tcBorders>
              <w:top w:val="nil"/>
              <w:left w:val="single" w:sz="4" w:space="0" w:color="auto"/>
              <w:bottom w:val="nil"/>
              <w:right w:val="nil"/>
            </w:tcBorders>
            <w:vAlign w:val="center"/>
          </w:tcPr>
          <w:p w:rsidR="00246C24" w:rsidRDefault="00246C24">
            <w:pPr>
              <w:jc w:val="right"/>
              <w:rPr>
                <w:b/>
              </w:rPr>
            </w:pPr>
            <w:r>
              <w:rPr>
                <w:b/>
              </w:rPr>
              <w:t xml:space="preserve">Bilanca </w:t>
            </w:r>
          </w:p>
          <w:p w:rsidR="00246C24" w:rsidRDefault="00246C24">
            <w:pPr>
              <w:jc w:val="right"/>
              <w:rPr>
                <w:b/>
              </w:rPr>
            </w:pPr>
            <w:r>
              <w:rPr>
                <w:b/>
              </w:rPr>
              <w:t>poslovnega</w:t>
            </w:r>
          </w:p>
          <w:p w:rsidR="00246C24" w:rsidRDefault="00246C24">
            <w:pPr>
              <w:jc w:val="right"/>
              <w:rPr>
                <w:b/>
              </w:rPr>
            </w:pPr>
            <w:r>
              <w:rPr>
                <w:b/>
              </w:rPr>
              <w:t>izida</w:t>
            </w:r>
          </w:p>
        </w:tc>
      </w:tr>
      <w:tr w:rsidR="00246C24">
        <w:trPr>
          <w:cantSplit/>
          <w:trHeight w:val="400"/>
        </w:trPr>
        <w:tc>
          <w:tcPr>
            <w:tcW w:w="3756" w:type="dxa"/>
            <w:tcBorders>
              <w:top w:val="nil"/>
              <w:right w:val="nil"/>
            </w:tcBorders>
            <w:vAlign w:val="center"/>
          </w:tcPr>
          <w:p w:rsidR="00246C24" w:rsidRDefault="00246C24">
            <w:r>
              <w:t>Čisti dobiček</w:t>
            </w:r>
          </w:p>
        </w:tc>
        <w:tc>
          <w:tcPr>
            <w:tcW w:w="3685" w:type="dxa"/>
            <w:tcBorders>
              <w:top w:val="nil"/>
              <w:left w:val="nil"/>
              <w:right w:val="nil"/>
            </w:tcBorders>
            <w:vAlign w:val="center"/>
          </w:tcPr>
          <w:p w:rsidR="00246C24" w:rsidRDefault="00246C24">
            <w:r>
              <w:t>Čista izguba</w:t>
            </w:r>
          </w:p>
        </w:tc>
        <w:tc>
          <w:tcPr>
            <w:tcW w:w="1985" w:type="dxa"/>
            <w:vMerge/>
            <w:tcBorders>
              <w:top w:val="nil"/>
              <w:left w:val="single" w:sz="4" w:space="0" w:color="auto"/>
              <w:bottom w:val="nil"/>
              <w:right w:val="nil"/>
            </w:tcBorders>
            <w:vAlign w:val="center"/>
          </w:tcPr>
          <w:p w:rsidR="00246C24" w:rsidRDefault="00246C24">
            <w:pPr>
              <w:rPr>
                <w:b/>
              </w:rPr>
            </w:pPr>
          </w:p>
        </w:tc>
      </w:tr>
      <w:tr w:rsidR="00246C24">
        <w:trPr>
          <w:cantSplit/>
        </w:trPr>
        <w:tc>
          <w:tcPr>
            <w:tcW w:w="3756" w:type="dxa"/>
          </w:tcPr>
          <w:p w:rsidR="00246C24" w:rsidRDefault="00246C24">
            <w:pPr>
              <w:rPr>
                <w:b/>
              </w:rPr>
            </w:pPr>
            <w:r>
              <w:rPr>
                <w:b/>
              </w:rPr>
              <w:t>Odhodki</w:t>
            </w:r>
          </w:p>
          <w:p w:rsidR="00246C24" w:rsidRDefault="00246C24">
            <w:pPr>
              <w:numPr>
                <w:ilvl w:val="0"/>
                <w:numId w:val="133"/>
              </w:numPr>
            </w:pPr>
            <w:r>
              <w:t>pri poslovni dejavnosti</w:t>
            </w:r>
          </w:p>
          <w:p w:rsidR="00246C24" w:rsidRDefault="00246C24">
            <w:pPr>
              <w:numPr>
                <w:ilvl w:val="0"/>
                <w:numId w:val="133"/>
              </w:numPr>
            </w:pPr>
            <w:r>
              <w:t>pri naložbeni dejavnosti</w:t>
            </w:r>
          </w:p>
          <w:p w:rsidR="00246C24" w:rsidRDefault="00246C24">
            <w:pPr>
              <w:numPr>
                <w:ilvl w:val="0"/>
                <w:numId w:val="133"/>
              </w:numPr>
            </w:pPr>
            <w:r>
              <w:t>pri dejavnosti financiranja</w:t>
            </w:r>
          </w:p>
        </w:tc>
        <w:tc>
          <w:tcPr>
            <w:tcW w:w="3685" w:type="dxa"/>
            <w:tcBorders>
              <w:right w:val="nil"/>
            </w:tcBorders>
          </w:tcPr>
          <w:p w:rsidR="00246C24" w:rsidRDefault="00246C24">
            <w:pPr>
              <w:rPr>
                <w:b/>
              </w:rPr>
            </w:pPr>
            <w:r>
              <w:rPr>
                <w:b/>
              </w:rPr>
              <w:t>Prihodki</w:t>
            </w:r>
          </w:p>
          <w:p w:rsidR="00246C24" w:rsidRDefault="00246C24">
            <w:pPr>
              <w:numPr>
                <w:ilvl w:val="0"/>
                <w:numId w:val="134"/>
              </w:numPr>
            </w:pPr>
            <w:r>
              <w:t>pri poslovni dejavnosti</w:t>
            </w:r>
          </w:p>
          <w:p w:rsidR="00246C24" w:rsidRDefault="00246C24">
            <w:pPr>
              <w:numPr>
                <w:ilvl w:val="0"/>
                <w:numId w:val="134"/>
              </w:numPr>
            </w:pPr>
            <w:r>
              <w:t>pri naložbeni dejavnosti</w:t>
            </w:r>
          </w:p>
          <w:p w:rsidR="00246C24" w:rsidRDefault="00246C24">
            <w:pPr>
              <w:numPr>
                <w:ilvl w:val="0"/>
                <w:numId w:val="134"/>
              </w:numPr>
            </w:pPr>
            <w:r>
              <w:t>pri dejavnosti financiranja</w:t>
            </w:r>
          </w:p>
        </w:tc>
        <w:tc>
          <w:tcPr>
            <w:tcW w:w="1985" w:type="dxa"/>
            <w:vMerge/>
            <w:tcBorders>
              <w:top w:val="nil"/>
              <w:left w:val="single" w:sz="4" w:space="0" w:color="auto"/>
              <w:bottom w:val="nil"/>
              <w:right w:val="nil"/>
            </w:tcBorders>
          </w:tcPr>
          <w:p w:rsidR="00246C24" w:rsidRDefault="00246C24">
            <w:pPr>
              <w:rPr>
                <w:b/>
              </w:rPr>
            </w:pPr>
          </w:p>
        </w:tc>
      </w:tr>
    </w:tbl>
    <w:p w:rsidR="00246C24" w:rsidRDefault="00246C24"/>
    <w:p w:rsidR="00246C24" w:rsidRDefault="00246C24">
      <w:r>
        <w:t>Kosmata bilanca poslovnih tokov predstavlja bazen (podatkovno skladišče) vseh tokov v podjetju, ki jih lahko vrednostno izrazimo. Njena izrazna moč je zlasti v naslednjem:</w:t>
      </w:r>
    </w:p>
    <w:p w:rsidR="00246C24" w:rsidRDefault="00246C24">
      <w:pPr>
        <w:numPr>
          <w:ilvl w:val="0"/>
          <w:numId w:val="135"/>
        </w:numPr>
        <w:rPr>
          <w:bCs/>
        </w:rPr>
      </w:pPr>
      <w:r>
        <w:rPr>
          <w:bCs/>
        </w:rPr>
        <w:t xml:space="preserve">Kaže nam vpliv okolja na strukturo financiranja </w:t>
      </w:r>
    </w:p>
    <w:p w:rsidR="00246C24" w:rsidRDefault="00246C24">
      <w:pPr>
        <w:numPr>
          <w:ilvl w:val="0"/>
          <w:numId w:val="135"/>
        </w:numPr>
        <w:rPr>
          <w:bCs/>
        </w:rPr>
      </w:pPr>
      <w:r>
        <w:rPr>
          <w:bCs/>
        </w:rPr>
        <w:t>Kaže podrobnejše vzroke in posledice sprememb finančno posredniškega položaja</w:t>
      </w:r>
    </w:p>
    <w:p w:rsidR="00246C24" w:rsidRDefault="00246C24">
      <w:pPr>
        <w:numPr>
          <w:ilvl w:val="0"/>
          <w:numId w:val="135"/>
        </w:numPr>
        <w:rPr>
          <w:bCs/>
        </w:rPr>
      </w:pPr>
      <w:r>
        <w:rPr>
          <w:bCs/>
        </w:rPr>
        <w:t>Kaže na možnost skritih izgub ali skritih dobičkov (na primer spremembe zalog, časovnih razmejitev, rezervacij, neopredmetenih dolgoročnih sredstev)</w:t>
      </w:r>
    </w:p>
    <w:p w:rsidR="00246C24" w:rsidRDefault="00246C24">
      <w:pPr>
        <w:numPr>
          <w:ilvl w:val="0"/>
          <w:numId w:val="135"/>
        </w:numPr>
        <w:rPr>
          <w:bCs/>
        </w:rPr>
      </w:pPr>
      <w:r>
        <w:rPr>
          <w:bCs/>
        </w:rPr>
        <w:t>Kaže na podrobnejše vzroke in posledice sprememb strukture dolgoročnega financiranja</w:t>
      </w:r>
    </w:p>
    <w:p w:rsidR="00246C24" w:rsidRDefault="00246C24">
      <w:pPr>
        <w:numPr>
          <w:ilvl w:val="0"/>
          <w:numId w:val="135"/>
        </w:numPr>
        <w:rPr>
          <w:bCs/>
        </w:rPr>
      </w:pPr>
      <w:r>
        <w:rPr>
          <w:bCs/>
        </w:rPr>
        <w:t>Prestavlja izhodišče za podrobnejšo analizo posameznih kategorij (gre za analizo večjih sprememb)</w:t>
      </w:r>
    </w:p>
    <w:p w:rsidR="00246C24" w:rsidRDefault="00246C24">
      <w:pPr>
        <w:numPr>
          <w:ilvl w:val="0"/>
          <w:numId w:val="135"/>
        </w:numPr>
        <w:rPr>
          <w:bCs/>
        </w:rPr>
      </w:pPr>
      <w:r>
        <w:rPr>
          <w:bCs/>
        </w:rPr>
        <w:t>Je neodvisna od časovnega obdobja (lahko seštevamo bilance poslovnih tokov različno dolgih obdobij, le predhodne je potrebno revalorizirati z ustreznim indeksom inflacije)</w:t>
      </w:r>
    </w:p>
    <w:p w:rsidR="00246C24" w:rsidRDefault="00246C24">
      <w:pPr>
        <w:numPr>
          <w:ilvl w:val="0"/>
          <w:numId w:val="135"/>
        </w:numPr>
        <w:rPr>
          <w:bCs/>
        </w:rPr>
      </w:pPr>
      <w:r>
        <w:rPr>
          <w:bCs/>
        </w:rPr>
        <w:t>Pomemben je presek bilance finančnih tokov, ki kaže spremembo dolgoročnih virov kratkoročnih naložb (lahko ga analiziramo tako z dolgoročnega vidika – vzroki, kot tudi s kratkoročnega vidika – u</w:t>
      </w:r>
      <w:smartTag w:uri="urn:schemas-microsoft-com:office:smarttags" w:element="PersonName">
        <w:r>
          <w:rPr>
            <w:bCs/>
          </w:rPr>
          <w:t>dejan</w:t>
        </w:r>
      </w:smartTag>
      <w:r>
        <w:rPr>
          <w:bCs/>
        </w:rPr>
        <w:t>jenje)</w:t>
      </w:r>
    </w:p>
    <w:p w:rsidR="00246C24" w:rsidRDefault="00246C24">
      <w:pPr>
        <w:numPr>
          <w:ilvl w:val="0"/>
          <w:numId w:val="135"/>
        </w:numPr>
        <w:rPr>
          <w:bCs/>
        </w:rPr>
      </w:pPr>
      <w:r>
        <w:rPr>
          <w:bCs/>
        </w:rPr>
        <w:t>Je osnova za oblikovanje vseh drugih poslovnih (finančnih, denarnih, poslovnoizidnih ali mešanih) tokov</w:t>
      </w:r>
    </w:p>
    <w:p w:rsidR="00246C24" w:rsidRDefault="00246C24"/>
    <w:p w:rsidR="00246C24" w:rsidRDefault="00246C24">
      <w:r>
        <w:t>V bilanci stanja lahko bistveno pridobimo na preglednosti, če številne postavke zmanjšamo tako, da oblikujemo nove kategorije. To bomo prikazali v nadaljevanju.</w:t>
      </w:r>
    </w:p>
    <w:p w:rsidR="00246C24" w:rsidRDefault="00246C24"/>
    <w:p w:rsidR="00246C24" w:rsidRDefault="00246C24">
      <w:pPr>
        <w:pStyle w:val="Heading3"/>
      </w:pPr>
      <w:bookmarkStart w:id="307" w:name="_Toc92522008"/>
      <w:bookmarkStart w:id="308" w:name="_Toc92523001"/>
      <w:r>
        <w:t>6.3.2 Računovodsko analiziranje finančno posredniškega položaja podjetja</w:t>
      </w:r>
      <w:bookmarkEnd w:id="307"/>
      <w:bookmarkEnd w:id="308"/>
    </w:p>
    <w:p w:rsidR="00246C24" w:rsidRDefault="00246C24">
      <w:pPr>
        <w:rPr>
          <w:b/>
        </w:rPr>
      </w:pPr>
    </w:p>
    <w:p w:rsidR="00246C24" w:rsidRDefault="00246C24">
      <w:r>
        <w:t xml:space="preserve">Vsako podjetje je v določeni meri finančni posrednik, saj terja in istočasno dolguje. V tem pogledu je torej podjetje lahko neto dolžnik, če njegovi dolgovi presegajo njegove terjatve (z vključenimi denarnimi sredstvi), v obratnem primeru pa je neto upnik. Če so terjatve enake dolgovom, je podjetje na ravni samofinanciranja. Povedano je ilustrirano na sliki 12. </w:t>
      </w:r>
    </w:p>
    <w:p w:rsidR="00246C24" w:rsidRDefault="00246C24"/>
    <w:p w:rsidR="00246C24" w:rsidRDefault="00246C24">
      <w:pPr>
        <w:spacing w:line="300" w:lineRule="exact"/>
        <w:ind w:right="96"/>
        <w:rPr>
          <w:b/>
          <w:i/>
        </w:rPr>
      </w:pPr>
      <w:r>
        <w:rPr>
          <w:b/>
          <w:i/>
        </w:rPr>
        <w:t>Slika 12: Grafični prikaz finančno posredniškega položaja</w:t>
      </w:r>
    </w:p>
    <w:p w:rsidR="00246C24" w:rsidRDefault="00246C24">
      <w:pPr>
        <w:pStyle w:val="BodyText"/>
      </w:pPr>
    </w:p>
    <w:tbl>
      <w:tblPr>
        <w:tblW w:w="0" w:type="auto"/>
        <w:tblLayout w:type="fixed"/>
        <w:tblCellMar>
          <w:left w:w="107" w:type="dxa"/>
          <w:right w:w="107" w:type="dxa"/>
        </w:tblCellMar>
        <w:tblLook w:val="0000" w:firstRow="0" w:lastRow="0" w:firstColumn="0" w:lastColumn="0" w:noHBand="0" w:noVBand="0"/>
      </w:tblPr>
      <w:tblGrid>
        <w:gridCol w:w="567"/>
        <w:gridCol w:w="1588"/>
        <w:gridCol w:w="1588"/>
        <w:gridCol w:w="1588"/>
        <w:gridCol w:w="1588"/>
        <w:gridCol w:w="1588"/>
        <w:gridCol w:w="567"/>
      </w:tblGrid>
      <w:tr w:rsidR="00246C24">
        <w:trPr>
          <w:trHeight w:val="567"/>
        </w:trPr>
        <w:tc>
          <w:tcPr>
            <w:tcW w:w="567" w:type="dxa"/>
            <w:tcBorders>
              <w:top w:val="single" w:sz="12" w:space="0" w:color="auto"/>
              <w:left w:val="single" w:sz="12" w:space="0" w:color="auto"/>
            </w:tcBorders>
          </w:tcPr>
          <w:p w:rsidR="00246C24" w:rsidRDefault="00246C24">
            <w:pPr>
              <w:spacing w:before="120" w:line="300" w:lineRule="exact"/>
              <w:rPr>
                <w:sz w:val="22"/>
              </w:rPr>
            </w:pPr>
          </w:p>
        </w:tc>
        <w:tc>
          <w:tcPr>
            <w:tcW w:w="1588" w:type="dxa"/>
            <w:tcBorders>
              <w:top w:val="single" w:sz="12" w:space="0" w:color="auto"/>
            </w:tcBorders>
          </w:tcPr>
          <w:p w:rsidR="00246C24" w:rsidRDefault="00246C24">
            <w:pPr>
              <w:spacing w:before="120" w:line="300" w:lineRule="exact"/>
              <w:jc w:val="center"/>
              <w:rPr>
                <w:sz w:val="22"/>
              </w:rPr>
            </w:pPr>
            <w:r>
              <w:rPr>
                <w:sz w:val="22"/>
              </w:rPr>
              <w:t>A</w:t>
            </w:r>
          </w:p>
        </w:tc>
        <w:tc>
          <w:tcPr>
            <w:tcW w:w="1588" w:type="dxa"/>
            <w:tcBorders>
              <w:top w:val="single" w:sz="12" w:space="0" w:color="auto"/>
            </w:tcBorders>
          </w:tcPr>
          <w:p w:rsidR="00246C24" w:rsidRDefault="00246C24">
            <w:pPr>
              <w:spacing w:before="120" w:line="300" w:lineRule="exact"/>
              <w:jc w:val="center"/>
              <w:rPr>
                <w:sz w:val="22"/>
              </w:rPr>
            </w:pPr>
            <w:r>
              <w:rPr>
                <w:sz w:val="22"/>
              </w:rPr>
              <w:t>P</w:t>
            </w:r>
          </w:p>
        </w:tc>
        <w:tc>
          <w:tcPr>
            <w:tcW w:w="1588" w:type="dxa"/>
            <w:tcBorders>
              <w:top w:val="single" w:sz="12" w:space="0" w:color="auto"/>
            </w:tcBorders>
          </w:tcPr>
          <w:p w:rsidR="00246C24" w:rsidRDefault="00246C24">
            <w:pPr>
              <w:spacing w:before="120" w:line="300" w:lineRule="exact"/>
              <w:jc w:val="center"/>
              <w:rPr>
                <w:sz w:val="22"/>
              </w:rPr>
            </w:pPr>
          </w:p>
        </w:tc>
        <w:tc>
          <w:tcPr>
            <w:tcW w:w="1588" w:type="dxa"/>
            <w:tcBorders>
              <w:top w:val="single" w:sz="12" w:space="0" w:color="auto"/>
            </w:tcBorders>
          </w:tcPr>
          <w:p w:rsidR="00246C24" w:rsidRDefault="00246C24">
            <w:pPr>
              <w:spacing w:before="120" w:line="300" w:lineRule="exact"/>
              <w:jc w:val="center"/>
              <w:rPr>
                <w:sz w:val="22"/>
              </w:rPr>
            </w:pPr>
            <w:r>
              <w:rPr>
                <w:sz w:val="22"/>
              </w:rPr>
              <w:t>A</w:t>
            </w:r>
          </w:p>
        </w:tc>
        <w:tc>
          <w:tcPr>
            <w:tcW w:w="1588" w:type="dxa"/>
            <w:tcBorders>
              <w:top w:val="single" w:sz="12" w:space="0" w:color="auto"/>
            </w:tcBorders>
          </w:tcPr>
          <w:p w:rsidR="00246C24" w:rsidRDefault="00246C24">
            <w:pPr>
              <w:spacing w:before="120" w:line="300" w:lineRule="exact"/>
              <w:jc w:val="center"/>
              <w:rPr>
                <w:sz w:val="22"/>
              </w:rPr>
            </w:pPr>
            <w:r>
              <w:rPr>
                <w:sz w:val="22"/>
              </w:rPr>
              <w:t>P</w:t>
            </w:r>
          </w:p>
        </w:tc>
        <w:tc>
          <w:tcPr>
            <w:tcW w:w="567" w:type="dxa"/>
            <w:tcBorders>
              <w:top w:val="single" w:sz="12" w:space="0" w:color="auto"/>
              <w:right w:val="single" w:sz="12" w:space="0" w:color="auto"/>
            </w:tcBorders>
          </w:tcPr>
          <w:p w:rsidR="00246C24" w:rsidRDefault="00246C24">
            <w:pPr>
              <w:spacing w:before="120" w:line="300" w:lineRule="exact"/>
              <w:rPr>
                <w:sz w:val="22"/>
              </w:rPr>
            </w:pPr>
          </w:p>
        </w:tc>
      </w:tr>
      <w:tr w:rsidR="00246C24">
        <w:trPr>
          <w:trHeight w:val="1701"/>
        </w:trPr>
        <w:tc>
          <w:tcPr>
            <w:tcW w:w="567" w:type="dxa"/>
            <w:tcBorders>
              <w:left w:val="single" w:sz="12" w:space="0" w:color="auto"/>
            </w:tcBorders>
          </w:tcPr>
          <w:p w:rsidR="00246C24" w:rsidRDefault="00246C24">
            <w:pPr>
              <w:spacing w:line="300" w:lineRule="exact"/>
              <w:rPr>
                <w:sz w:val="22"/>
              </w:rPr>
            </w:pPr>
          </w:p>
        </w:tc>
        <w:tc>
          <w:tcPr>
            <w:tcW w:w="1588" w:type="dxa"/>
            <w:tcBorders>
              <w:top w:val="single" w:sz="6" w:space="0" w:color="auto"/>
              <w:left w:val="single" w:sz="6" w:space="0" w:color="auto"/>
              <w:righ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Finančne</w:t>
            </w:r>
          </w:p>
          <w:p w:rsidR="00246C24" w:rsidRDefault="00246C24">
            <w:pPr>
              <w:spacing w:line="300" w:lineRule="exact"/>
              <w:rPr>
                <w:sz w:val="22"/>
              </w:rPr>
            </w:pPr>
            <w:r>
              <w:rPr>
                <w:sz w:val="22"/>
              </w:rPr>
              <w:t>naložbe</w:t>
            </w:r>
          </w:p>
          <w:p w:rsidR="00246C24" w:rsidRDefault="00246C24">
            <w:pPr>
              <w:spacing w:line="300" w:lineRule="exact"/>
              <w:rPr>
                <w:sz w:val="22"/>
              </w:rPr>
            </w:pPr>
            <w:r>
              <w:rPr>
                <w:sz w:val="22"/>
              </w:rPr>
              <w:t>(Terjatve)</w:t>
            </w:r>
          </w:p>
          <w:p w:rsidR="00246C24" w:rsidRDefault="00246C24">
            <w:pPr>
              <w:spacing w:line="300" w:lineRule="exact"/>
              <w:rPr>
                <w:sz w:val="22"/>
              </w:rPr>
            </w:pPr>
            <w:r>
              <w:rPr>
                <w:sz w:val="22"/>
              </w:rPr>
              <w:t xml:space="preserve">        </w:t>
            </w:r>
            <w:r>
              <w:rPr>
                <w:b/>
                <w:sz w:val="22"/>
              </w:rPr>
              <w:t>T</w:t>
            </w:r>
          </w:p>
        </w:tc>
        <w:tc>
          <w:tcPr>
            <w:tcW w:w="1588" w:type="dxa"/>
            <w:tcBorders>
              <w:top w:val="single" w:sz="6" w:space="0" w:color="auto"/>
              <w:left w:val="nil"/>
              <w:righ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Obveznosti</w:t>
            </w:r>
          </w:p>
          <w:p w:rsidR="00246C24" w:rsidRDefault="00246C24">
            <w:pPr>
              <w:spacing w:line="300" w:lineRule="exact"/>
              <w:rPr>
                <w:sz w:val="22"/>
              </w:rPr>
            </w:pPr>
            <w:r>
              <w:rPr>
                <w:sz w:val="22"/>
              </w:rPr>
              <w:t>do tujih virov</w:t>
            </w:r>
          </w:p>
          <w:p w:rsidR="00246C24" w:rsidRDefault="00246C24">
            <w:pPr>
              <w:spacing w:line="300" w:lineRule="exact"/>
              <w:rPr>
                <w:sz w:val="22"/>
              </w:rPr>
            </w:pPr>
            <w:r>
              <w:rPr>
                <w:sz w:val="22"/>
              </w:rPr>
              <w:t>(Dolgovi)</w:t>
            </w:r>
          </w:p>
          <w:p w:rsidR="00246C24" w:rsidRDefault="00246C24">
            <w:pPr>
              <w:spacing w:line="300" w:lineRule="exact"/>
              <w:rPr>
                <w:sz w:val="22"/>
              </w:rPr>
            </w:pPr>
            <w:r>
              <w:rPr>
                <w:sz w:val="22"/>
              </w:rPr>
              <w:t xml:space="preserve">        </w:t>
            </w:r>
            <w:r>
              <w:rPr>
                <w:b/>
                <w:sz w:val="22"/>
              </w:rPr>
              <w:t>D</w:t>
            </w:r>
          </w:p>
        </w:tc>
        <w:tc>
          <w:tcPr>
            <w:tcW w:w="1588" w:type="dxa"/>
            <w:tcBorders>
              <w:left w:val="nil"/>
            </w:tcBorders>
          </w:tcPr>
          <w:p w:rsidR="00246C24" w:rsidRDefault="00246C24">
            <w:pPr>
              <w:spacing w:line="300" w:lineRule="exact"/>
              <w:rPr>
                <w:sz w:val="22"/>
              </w:rPr>
            </w:pPr>
          </w:p>
          <w:p w:rsidR="00246C24" w:rsidRDefault="00246C24">
            <w:pPr>
              <w:spacing w:line="300" w:lineRule="exact"/>
              <w:rPr>
                <w:sz w:val="22"/>
              </w:rPr>
            </w:pPr>
            <w:r>
              <w:rPr>
                <w:sz w:val="22"/>
              </w:rPr>
              <w:t>Bilanca</w:t>
            </w:r>
          </w:p>
          <w:p w:rsidR="00246C24" w:rsidRDefault="00246C24">
            <w:pPr>
              <w:spacing w:line="300" w:lineRule="exact"/>
              <w:rPr>
                <w:sz w:val="22"/>
              </w:rPr>
            </w:pPr>
            <w:r>
              <w:rPr>
                <w:sz w:val="22"/>
              </w:rPr>
              <w:t>finančnega posredništva</w:t>
            </w:r>
          </w:p>
        </w:tc>
        <w:tc>
          <w:tcPr>
            <w:tcW w:w="1588" w:type="dxa"/>
            <w:tcBorders>
              <w:top w:val="single" w:sz="6" w:space="0" w:color="auto"/>
              <w:left w:val="single" w:sz="6" w:space="0" w:color="auto"/>
              <w:righ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Finančne</w:t>
            </w:r>
          </w:p>
          <w:p w:rsidR="00246C24" w:rsidRDefault="00246C24">
            <w:pPr>
              <w:spacing w:line="300" w:lineRule="exact"/>
              <w:rPr>
                <w:sz w:val="22"/>
              </w:rPr>
            </w:pPr>
            <w:r>
              <w:rPr>
                <w:sz w:val="22"/>
              </w:rPr>
              <w:t>naložbe</w:t>
            </w: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 xml:space="preserve"> T</w:t>
            </w:r>
          </w:p>
        </w:tc>
        <w:tc>
          <w:tcPr>
            <w:tcW w:w="1588" w:type="dxa"/>
            <w:tcBorders>
              <w:top w:val="single" w:sz="6" w:space="0" w:color="auto"/>
              <w:left w:val="nil"/>
              <w:righ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Obveznosti</w:t>
            </w:r>
          </w:p>
          <w:p w:rsidR="00246C24" w:rsidRDefault="00246C24">
            <w:pPr>
              <w:spacing w:line="300" w:lineRule="exact"/>
              <w:rPr>
                <w:sz w:val="22"/>
              </w:rPr>
            </w:pPr>
            <w:r>
              <w:rPr>
                <w:sz w:val="22"/>
              </w:rPr>
              <w:t>do tujih virov</w:t>
            </w: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D</w:t>
            </w:r>
          </w:p>
        </w:tc>
        <w:tc>
          <w:tcPr>
            <w:tcW w:w="567" w:type="dxa"/>
            <w:tcBorders>
              <w:left w:val="nil"/>
              <w:right w:val="single" w:sz="12" w:space="0" w:color="auto"/>
            </w:tcBorders>
          </w:tcPr>
          <w:p w:rsidR="00246C24" w:rsidRDefault="00246C24">
            <w:pPr>
              <w:spacing w:line="300" w:lineRule="exact"/>
              <w:rPr>
                <w:sz w:val="22"/>
              </w:rPr>
            </w:pPr>
          </w:p>
        </w:tc>
      </w:tr>
      <w:tr w:rsidR="00246C24">
        <w:trPr>
          <w:trHeight w:val="1134"/>
        </w:trPr>
        <w:tc>
          <w:tcPr>
            <w:tcW w:w="567" w:type="dxa"/>
            <w:tcBorders>
              <w:left w:val="single" w:sz="12" w:space="0" w:color="auto"/>
            </w:tcBorders>
          </w:tcPr>
          <w:p w:rsidR="00246C24" w:rsidRDefault="00246C24">
            <w:pPr>
              <w:spacing w:line="300" w:lineRule="exact"/>
              <w:rPr>
                <w:sz w:val="22"/>
              </w:rPr>
            </w:pPr>
          </w:p>
        </w:tc>
        <w:tc>
          <w:tcPr>
            <w:tcW w:w="1588" w:type="dxa"/>
            <w:tcBorders>
              <w:top w:val="single" w:sz="18" w:space="0" w:color="auto"/>
              <w:right w:val="single" w:sz="18" w:space="0" w:color="auto"/>
            </w:tcBorders>
          </w:tcPr>
          <w:p w:rsidR="00246C24" w:rsidRDefault="00246C24">
            <w:pPr>
              <w:spacing w:line="300" w:lineRule="exact"/>
              <w:rPr>
                <w:sz w:val="22"/>
              </w:rPr>
            </w:pPr>
          </w:p>
          <w:p w:rsidR="00246C24" w:rsidRDefault="00246C24">
            <w:pPr>
              <w:spacing w:line="300" w:lineRule="exact"/>
              <w:rPr>
                <w:sz w:val="22"/>
              </w:rPr>
            </w:pPr>
            <w:r>
              <w:rPr>
                <w:sz w:val="22"/>
              </w:rPr>
              <w:t>Neto dolg</w:t>
            </w:r>
          </w:p>
          <w:p w:rsidR="00246C24" w:rsidRDefault="00246C24">
            <w:pPr>
              <w:spacing w:line="300" w:lineRule="exact"/>
              <w:rPr>
                <w:sz w:val="22"/>
              </w:rPr>
            </w:pPr>
            <w:r>
              <w:rPr>
                <w:sz w:val="22"/>
              </w:rPr>
              <w:t xml:space="preserve">        </w:t>
            </w:r>
            <w:r>
              <w:rPr>
                <w:b/>
                <w:sz w:val="22"/>
              </w:rPr>
              <w:t>ND</w:t>
            </w:r>
          </w:p>
        </w:tc>
        <w:tc>
          <w:tcPr>
            <w:tcW w:w="1588" w:type="dxa"/>
            <w:tcBorders>
              <w:left w:val="nil"/>
              <w:right w:val="single" w:sz="6" w:space="0" w:color="auto"/>
            </w:tcBorders>
          </w:tcPr>
          <w:p w:rsidR="00246C24" w:rsidRDefault="00246C24">
            <w:pPr>
              <w:spacing w:line="300" w:lineRule="exact"/>
              <w:rPr>
                <w:sz w:val="22"/>
              </w:rPr>
            </w:pPr>
          </w:p>
        </w:tc>
        <w:tc>
          <w:tcPr>
            <w:tcW w:w="1588" w:type="dxa"/>
            <w:tcBorders>
              <w:left w:val="nil"/>
            </w:tcBorders>
          </w:tcPr>
          <w:p w:rsidR="00246C24" w:rsidRDefault="00246C24">
            <w:pPr>
              <w:spacing w:line="300" w:lineRule="exact"/>
              <w:rPr>
                <w:sz w:val="22"/>
              </w:rPr>
            </w:pPr>
          </w:p>
        </w:tc>
        <w:tc>
          <w:tcPr>
            <w:tcW w:w="1588" w:type="dxa"/>
            <w:tcBorders>
              <w:left w:val="single" w:sz="6" w:space="0" w:color="auto"/>
            </w:tcBorders>
          </w:tcPr>
          <w:p w:rsidR="00246C24" w:rsidRDefault="00246C24">
            <w:pPr>
              <w:spacing w:line="300" w:lineRule="exact"/>
              <w:rPr>
                <w:sz w:val="22"/>
              </w:rPr>
            </w:pPr>
          </w:p>
        </w:tc>
        <w:tc>
          <w:tcPr>
            <w:tcW w:w="1588" w:type="dxa"/>
            <w:tcBorders>
              <w:top w:val="single" w:sz="18" w:space="0" w:color="auto"/>
              <w:left w:val="single" w:sz="18" w:space="0" w:color="auto"/>
            </w:tcBorders>
          </w:tcPr>
          <w:p w:rsidR="00246C24" w:rsidRDefault="00246C24">
            <w:pPr>
              <w:spacing w:line="300" w:lineRule="exact"/>
              <w:rPr>
                <w:sz w:val="22"/>
              </w:rPr>
            </w:pPr>
          </w:p>
          <w:p w:rsidR="00246C24" w:rsidRDefault="00246C24">
            <w:pPr>
              <w:spacing w:line="300" w:lineRule="exact"/>
              <w:rPr>
                <w:sz w:val="22"/>
              </w:rPr>
            </w:pPr>
            <w:r>
              <w:rPr>
                <w:sz w:val="22"/>
              </w:rPr>
              <w:t>Neto terjatev</w:t>
            </w:r>
          </w:p>
          <w:p w:rsidR="00246C24" w:rsidRDefault="00246C24">
            <w:pPr>
              <w:spacing w:line="300" w:lineRule="exact"/>
              <w:rPr>
                <w:sz w:val="22"/>
              </w:rPr>
            </w:pPr>
            <w:r>
              <w:rPr>
                <w:sz w:val="22"/>
              </w:rPr>
              <w:t xml:space="preserve">         </w:t>
            </w:r>
            <w:r>
              <w:rPr>
                <w:b/>
                <w:sz w:val="22"/>
              </w:rPr>
              <w:t>NT</w:t>
            </w:r>
          </w:p>
        </w:tc>
        <w:tc>
          <w:tcPr>
            <w:tcW w:w="567" w:type="dxa"/>
            <w:tcBorders>
              <w:left w:val="nil"/>
              <w:right w:val="single" w:sz="12" w:space="0" w:color="auto"/>
            </w:tcBorders>
          </w:tcPr>
          <w:p w:rsidR="00246C24" w:rsidRDefault="00246C24">
            <w:pPr>
              <w:spacing w:line="300" w:lineRule="exact"/>
              <w:rPr>
                <w:sz w:val="22"/>
              </w:rPr>
            </w:pPr>
          </w:p>
        </w:tc>
      </w:tr>
      <w:tr w:rsidR="00246C24">
        <w:trPr>
          <w:trHeight w:val="236"/>
        </w:trPr>
        <w:tc>
          <w:tcPr>
            <w:tcW w:w="567" w:type="dxa"/>
            <w:tcBorders>
              <w:left w:val="single" w:sz="12" w:space="0" w:color="auto"/>
            </w:tcBorders>
          </w:tcPr>
          <w:p w:rsidR="00246C24" w:rsidRDefault="00246C24">
            <w:pPr>
              <w:spacing w:line="300" w:lineRule="exact"/>
              <w:rPr>
                <w:sz w:val="22"/>
              </w:rPr>
            </w:pPr>
          </w:p>
        </w:tc>
        <w:tc>
          <w:tcPr>
            <w:tcW w:w="1588" w:type="dxa"/>
          </w:tcPr>
          <w:p w:rsidR="00246C24" w:rsidRDefault="00246C24">
            <w:pPr>
              <w:spacing w:line="300" w:lineRule="exact"/>
              <w:rPr>
                <w:sz w:val="22"/>
              </w:rPr>
            </w:pPr>
          </w:p>
        </w:tc>
        <w:tc>
          <w:tcPr>
            <w:tcW w:w="1588" w:type="dxa"/>
            <w:tcBorders>
              <w:top w:val="single" w:sz="6" w:space="0" w:color="auto"/>
            </w:tcBorders>
          </w:tcPr>
          <w:p w:rsidR="00246C24" w:rsidRDefault="00246C24">
            <w:pPr>
              <w:spacing w:line="300" w:lineRule="exact"/>
              <w:rPr>
                <w:sz w:val="22"/>
              </w:rPr>
            </w:pPr>
          </w:p>
        </w:tc>
        <w:tc>
          <w:tcPr>
            <w:tcW w:w="1588" w:type="dxa"/>
            <w:tcBorders>
              <w:left w:val="nil"/>
            </w:tcBorders>
          </w:tcPr>
          <w:p w:rsidR="00246C24" w:rsidRDefault="00246C24">
            <w:pPr>
              <w:spacing w:line="300" w:lineRule="exact"/>
              <w:rPr>
                <w:sz w:val="22"/>
              </w:rPr>
            </w:pPr>
          </w:p>
        </w:tc>
        <w:tc>
          <w:tcPr>
            <w:tcW w:w="1588" w:type="dxa"/>
            <w:tcBorders>
              <w:top w:val="single" w:sz="6" w:space="0" w:color="auto"/>
            </w:tcBorders>
          </w:tcPr>
          <w:p w:rsidR="00246C24" w:rsidRDefault="00246C24">
            <w:pPr>
              <w:spacing w:line="300" w:lineRule="exact"/>
              <w:rPr>
                <w:sz w:val="22"/>
              </w:rPr>
            </w:pPr>
          </w:p>
        </w:tc>
        <w:tc>
          <w:tcPr>
            <w:tcW w:w="1588" w:type="dxa"/>
          </w:tcPr>
          <w:p w:rsidR="00246C24" w:rsidRDefault="00246C24">
            <w:pPr>
              <w:spacing w:line="300" w:lineRule="exact"/>
              <w:rPr>
                <w:sz w:val="22"/>
              </w:rPr>
            </w:pPr>
          </w:p>
        </w:tc>
        <w:tc>
          <w:tcPr>
            <w:tcW w:w="567" w:type="dxa"/>
            <w:tcBorders>
              <w:left w:val="nil"/>
              <w:right w:val="single" w:sz="12" w:space="0" w:color="auto"/>
            </w:tcBorders>
          </w:tcPr>
          <w:p w:rsidR="00246C24" w:rsidRDefault="00246C24">
            <w:pPr>
              <w:spacing w:line="300" w:lineRule="exact"/>
              <w:rPr>
                <w:sz w:val="22"/>
              </w:rPr>
            </w:pPr>
          </w:p>
        </w:tc>
      </w:tr>
      <w:tr w:rsidR="00246C24">
        <w:trPr>
          <w:trHeight w:val="259"/>
        </w:trPr>
        <w:tc>
          <w:tcPr>
            <w:tcW w:w="567" w:type="dxa"/>
            <w:tcBorders>
              <w:left w:val="single" w:sz="12" w:space="0" w:color="auto"/>
            </w:tcBorders>
          </w:tcPr>
          <w:p w:rsidR="00246C24" w:rsidRDefault="00246C24">
            <w:pPr>
              <w:spacing w:line="300" w:lineRule="exact"/>
              <w:rPr>
                <w:sz w:val="22"/>
              </w:rPr>
            </w:pPr>
          </w:p>
        </w:tc>
        <w:tc>
          <w:tcPr>
            <w:tcW w:w="1588" w:type="dxa"/>
            <w:tcBorders>
              <w:bottom w:val="single" w:sz="6" w:space="0" w:color="auto"/>
            </w:tcBorders>
          </w:tcPr>
          <w:p w:rsidR="00246C24" w:rsidRDefault="00246C24">
            <w:pPr>
              <w:spacing w:line="300" w:lineRule="exact"/>
              <w:rPr>
                <w:sz w:val="22"/>
              </w:rPr>
            </w:pPr>
          </w:p>
        </w:tc>
        <w:tc>
          <w:tcPr>
            <w:tcW w:w="1588" w:type="dxa"/>
          </w:tcPr>
          <w:p w:rsidR="00246C24" w:rsidRDefault="00246C24">
            <w:pPr>
              <w:spacing w:line="300" w:lineRule="exact"/>
              <w:rPr>
                <w:sz w:val="22"/>
              </w:rPr>
            </w:pPr>
          </w:p>
        </w:tc>
        <w:tc>
          <w:tcPr>
            <w:tcW w:w="1588" w:type="dxa"/>
            <w:tcBorders>
              <w:left w:val="nil"/>
            </w:tcBorders>
          </w:tcPr>
          <w:p w:rsidR="00246C24" w:rsidRDefault="00246C24">
            <w:pPr>
              <w:spacing w:line="300" w:lineRule="exact"/>
              <w:rPr>
                <w:sz w:val="22"/>
              </w:rPr>
            </w:pPr>
          </w:p>
        </w:tc>
        <w:tc>
          <w:tcPr>
            <w:tcW w:w="1588" w:type="dxa"/>
          </w:tcPr>
          <w:p w:rsidR="00246C24" w:rsidRDefault="00246C24">
            <w:pPr>
              <w:spacing w:line="300" w:lineRule="exact"/>
              <w:rPr>
                <w:sz w:val="22"/>
              </w:rPr>
            </w:pPr>
          </w:p>
        </w:tc>
        <w:tc>
          <w:tcPr>
            <w:tcW w:w="1588" w:type="dxa"/>
            <w:tcBorders>
              <w:bottom w:val="single" w:sz="6" w:space="0" w:color="auto"/>
            </w:tcBorders>
          </w:tcPr>
          <w:p w:rsidR="00246C24" w:rsidRDefault="00246C24">
            <w:pPr>
              <w:spacing w:line="300" w:lineRule="exact"/>
              <w:rPr>
                <w:sz w:val="22"/>
              </w:rPr>
            </w:pPr>
          </w:p>
        </w:tc>
        <w:tc>
          <w:tcPr>
            <w:tcW w:w="567" w:type="dxa"/>
            <w:tcBorders>
              <w:left w:val="nil"/>
              <w:right w:val="single" w:sz="12" w:space="0" w:color="auto"/>
            </w:tcBorders>
          </w:tcPr>
          <w:p w:rsidR="00246C24" w:rsidRDefault="00246C24">
            <w:pPr>
              <w:spacing w:line="300" w:lineRule="exact"/>
              <w:rPr>
                <w:sz w:val="22"/>
              </w:rPr>
            </w:pPr>
          </w:p>
        </w:tc>
      </w:tr>
      <w:tr w:rsidR="00246C24">
        <w:trPr>
          <w:trHeight w:val="1134"/>
        </w:trPr>
        <w:tc>
          <w:tcPr>
            <w:tcW w:w="567" w:type="dxa"/>
            <w:tcBorders>
              <w:left w:val="single" w:sz="12" w:space="0" w:color="auto"/>
            </w:tcBorders>
          </w:tcPr>
          <w:p w:rsidR="00246C24" w:rsidRDefault="00246C24">
            <w:pPr>
              <w:spacing w:line="300" w:lineRule="exact"/>
              <w:rPr>
                <w:sz w:val="22"/>
              </w:rPr>
            </w:pPr>
          </w:p>
        </w:tc>
        <w:tc>
          <w:tcPr>
            <w:tcW w:w="1588" w:type="dxa"/>
            <w:tcBorders>
              <w:lef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Materialne</w:t>
            </w:r>
          </w:p>
          <w:p w:rsidR="00246C24" w:rsidRDefault="00246C24">
            <w:pPr>
              <w:spacing w:line="300" w:lineRule="exact"/>
              <w:rPr>
                <w:sz w:val="22"/>
              </w:rPr>
            </w:pPr>
            <w:r>
              <w:rPr>
                <w:sz w:val="22"/>
              </w:rPr>
              <w:t>naložbe</w:t>
            </w:r>
          </w:p>
        </w:tc>
        <w:tc>
          <w:tcPr>
            <w:tcW w:w="1588" w:type="dxa"/>
            <w:tcBorders>
              <w:left w:val="single" w:sz="18" w:space="0" w:color="auto"/>
              <w:bottom w:val="single" w:sz="18" w:space="0" w:color="auto"/>
            </w:tcBorders>
          </w:tcPr>
          <w:p w:rsidR="00246C24" w:rsidRDefault="00246C24">
            <w:pPr>
              <w:spacing w:line="300" w:lineRule="exact"/>
              <w:rPr>
                <w:sz w:val="22"/>
              </w:rPr>
            </w:pP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ND</w:t>
            </w:r>
          </w:p>
        </w:tc>
        <w:tc>
          <w:tcPr>
            <w:tcW w:w="1588" w:type="dxa"/>
            <w:tcBorders>
              <w:left w:val="nil"/>
            </w:tcBorders>
          </w:tcPr>
          <w:p w:rsidR="00246C24" w:rsidRDefault="00246C24">
            <w:pPr>
              <w:spacing w:line="300" w:lineRule="exact"/>
              <w:rPr>
                <w:sz w:val="22"/>
              </w:rPr>
            </w:pPr>
          </w:p>
          <w:p w:rsidR="00246C24" w:rsidRDefault="00246C24">
            <w:pPr>
              <w:spacing w:line="300" w:lineRule="exact"/>
              <w:rPr>
                <w:sz w:val="22"/>
              </w:rPr>
            </w:pPr>
          </w:p>
          <w:p w:rsidR="00246C24" w:rsidRDefault="00246C24">
            <w:pPr>
              <w:spacing w:line="300" w:lineRule="exact"/>
              <w:rPr>
                <w:sz w:val="22"/>
              </w:rPr>
            </w:pPr>
          </w:p>
        </w:tc>
        <w:tc>
          <w:tcPr>
            <w:tcW w:w="1588" w:type="dxa"/>
            <w:tcBorders>
              <w:bottom w:val="single" w:sz="18" w:space="0" w:color="auto"/>
              <w:right w:val="single" w:sz="18" w:space="0" w:color="auto"/>
            </w:tcBorders>
          </w:tcPr>
          <w:p w:rsidR="00246C24" w:rsidRDefault="00246C24">
            <w:pPr>
              <w:spacing w:line="300" w:lineRule="exact"/>
              <w:rPr>
                <w:sz w:val="22"/>
              </w:rPr>
            </w:pP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 xml:space="preserve"> NT</w:t>
            </w:r>
          </w:p>
        </w:tc>
        <w:tc>
          <w:tcPr>
            <w:tcW w:w="1588" w:type="dxa"/>
            <w:tcBorders>
              <w:left w:val="nil"/>
              <w:right w:val="single" w:sz="6" w:space="0" w:color="auto"/>
            </w:tcBorders>
          </w:tcPr>
          <w:p w:rsidR="00246C24" w:rsidRDefault="00246C24">
            <w:pPr>
              <w:spacing w:line="300" w:lineRule="exact"/>
              <w:rPr>
                <w:sz w:val="22"/>
              </w:rPr>
            </w:pPr>
          </w:p>
        </w:tc>
        <w:tc>
          <w:tcPr>
            <w:tcW w:w="567" w:type="dxa"/>
            <w:tcBorders>
              <w:left w:val="nil"/>
              <w:right w:val="single" w:sz="12" w:space="0" w:color="auto"/>
            </w:tcBorders>
          </w:tcPr>
          <w:p w:rsidR="00246C24" w:rsidRDefault="00246C24">
            <w:pPr>
              <w:spacing w:line="300" w:lineRule="exact"/>
              <w:rPr>
                <w:sz w:val="22"/>
              </w:rPr>
            </w:pPr>
          </w:p>
        </w:tc>
      </w:tr>
      <w:tr w:rsidR="00246C24">
        <w:trPr>
          <w:trHeight w:val="1701"/>
        </w:trPr>
        <w:tc>
          <w:tcPr>
            <w:tcW w:w="567" w:type="dxa"/>
            <w:tcBorders>
              <w:left w:val="single" w:sz="12" w:space="0" w:color="auto"/>
            </w:tcBorders>
          </w:tcPr>
          <w:p w:rsidR="00246C24" w:rsidRDefault="00246C24">
            <w:pPr>
              <w:spacing w:line="300" w:lineRule="exact"/>
              <w:rPr>
                <w:sz w:val="22"/>
              </w:rPr>
            </w:pPr>
          </w:p>
        </w:tc>
        <w:tc>
          <w:tcPr>
            <w:tcW w:w="1588" w:type="dxa"/>
            <w:tcBorders>
              <w:left w:val="single" w:sz="6" w:space="0" w:color="auto"/>
              <w:bottom w:val="single" w:sz="6" w:space="0" w:color="auto"/>
              <w:right w:val="single" w:sz="6" w:space="0" w:color="auto"/>
            </w:tcBorders>
          </w:tcPr>
          <w:p w:rsidR="00246C24" w:rsidRDefault="00246C24">
            <w:pPr>
              <w:spacing w:line="300" w:lineRule="exact"/>
              <w:rPr>
                <w:sz w:val="22"/>
              </w:rPr>
            </w:pPr>
            <w:r>
              <w:rPr>
                <w:sz w:val="22"/>
              </w:rPr>
              <w:t xml:space="preserve">        </w:t>
            </w:r>
            <w:r>
              <w:rPr>
                <w:b/>
                <w:sz w:val="22"/>
              </w:rPr>
              <w:t>MN</w:t>
            </w:r>
          </w:p>
        </w:tc>
        <w:tc>
          <w:tcPr>
            <w:tcW w:w="1588" w:type="dxa"/>
            <w:tcBorders>
              <w:left w:val="nil"/>
              <w:bottom w:val="single" w:sz="6" w:space="0" w:color="auto"/>
              <w:right w:val="single" w:sz="6" w:space="0" w:color="auto"/>
            </w:tcBorders>
          </w:tcPr>
          <w:p w:rsidR="00246C24" w:rsidRDefault="00246C24">
            <w:pPr>
              <w:spacing w:line="300" w:lineRule="exact"/>
              <w:rPr>
                <w:sz w:val="22"/>
              </w:rPr>
            </w:pPr>
          </w:p>
          <w:p w:rsidR="00246C24" w:rsidRDefault="00246C24">
            <w:pPr>
              <w:spacing w:line="300" w:lineRule="exact"/>
              <w:rPr>
                <w:sz w:val="22"/>
              </w:rPr>
            </w:pPr>
            <w:r>
              <w:rPr>
                <w:sz w:val="22"/>
              </w:rPr>
              <w:t>Trajni kapital</w:t>
            </w: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TK</w:t>
            </w:r>
          </w:p>
        </w:tc>
        <w:tc>
          <w:tcPr>
            <w:tcW w:w="1588" w:type="dxa"/>
            <w:tcBorders>
              <w:left w:val="nil"/>
            </w:tcBorders>
          </w:tcPr>
          <w:p w:rsidR="00246C24" w:rsidRDefault="00246C24">
            <w:pPr>
              <w:spacing w:line="300" w:lineRule="exact"/>
              <w:rPr>
                <w:sz w:val="22"/>
              </w:rPr>
            </w:pPr>
            <w:r>
              <w:rPr>
                <w:sz w:val="22"/>
              </w:rPr>
              <w:t>Bilanca</w:t>
            </w:r>
          </w:p>
          <w:p w:rsidR="00246C24" w:rsidRDefault="00246C24">
            <w:pPr>
              <w:spacing w:line="300" w:lineRule="exact"/>
              <w:rPr>
                <w:sz w:val="22"/>
              </w:rPr>
            </w:pPr>
            <w:r>
              <w:rPr>
                <w:sz w:val="22"/>
              </w:rPr>
              <w:t>financiranja</w:t>
            </w:r>
          </w:p>
          <w:p w:rsidR="00246C24" w:rsidRDefault="00246C24">
            <w:pPr>
              <w:spacing w:line="300" w:lineRule="exact"/>
              <w:rPr>
                <w:sz w:val="22"/>
              </w:rPr>
            </w:pPr>
            <w:r>
              <w:rPr>
                <w:sz w:val="22"/>
              </w:rPr>
              <w:t>materialnih</w:t>
            </w:r>
          </w:p>
          <w:p w:rsidR="00246C24" w:rsidRDefault="00246C24">
            <w:pPr>
              <w:spacing w:line="300" w:lineRule="exact"/>
              <w:rPr>
                <w:sz w:val="22"/>
              </w:rPr>
            </w:pPr>
            <w:r>
              <w:rPr>
                <w:sz w:val="22"/>
              </w:rPr>
              <w:t>naložb</w:t>
            </w:r>
          </w:p>
        </w:tc>
        <w:tc>
          <w:tcPr>
            <w:tcW w:w="1588" w:type="dxa"/>
            <w:tcBorders>
              <w:left w:val="single" w:sz="6" w:space="0" w:color="auto"/>
              <w:bottom w:val="single" w:sz="6" w:space="0" w:color="auto"/>
            </w:tcBorders>
          </w:tcPr>
          <w:p w:rsidR="00246C24" w:rsidRDefault="00246C24">
            <w:pPr>
              <w:spacing w:line="300" w:lineRule="exact"/>
              <w:rPr>
                <w:sz w:val="22"/>
              </w:rPr>
            </w:pPr>
          </w:p>
          <w:p w:rsidR="00246C24" w:rsidRDefault="00246C24">
            <w:pPr>
              <w:spacing w:line="300" w:lineRule="exact"/>
              <w:rPr>
                <w:sz w:val="22"/>
              </w:rPr>
            </w:pPr>
          </w:p>
          <w:p w:rsidR="00246C24" w:rsidRDefault="00246C24">
            <w:pPr>
              <w:spacing w:line="300" w:lineRule="exact"/>
              <w:rPr>
                <w:sz w:val="22"/>
              </w:rPr>
            </w:pPr>
          </w:p>
          <w:p w:rsidR="00246C24" w:rsidRDefault="00246C24">
            <w:pPr>
              <w:spacing w:line="300" w:lineRule="exact"/>
              <w:rPr>
                <w:sz w:val="22"/>
              </w:rPr>
            </w:pPr>
            <w:r>
              <w:rPr>
                <w:sz w:val="22"/>
              </w:rPr>
              <w:t xml:space="preserve">        </w:t>
            </w:r>
            <w:r>
              <w:rPr>
                <w:b/>
                <w:sz w:val="22"/>
              </w:rPr>
              <w:t xml:space="preserve"> MN</w:t>
            </w:r>
          </w:p>
        </w:tc>
        <w:tc>
          <w:tcPr>
            <w:tcW w:w="1588" w:type="dxa"/>
            <w:tcBorders>
              <w:left w:val="single" w:sz="6" w:space="0" w:color="auto"/>
              <w:bottom w:val="single" w:sz="6" w:space="0" w:color="auto"/>
              <w:right w:val="single" w:sz="6" w:space="0" w:color="auto"/>
            </w:tcBorders>
          </w:tcPr>
          <w:p w:rsidR="00246C24" w:rsidRDefault="00246C24">
            <w:pPr>
              <w:spacing w:line="300" w:lineRule="exact"/>
              <w:rPr>
                <w:sz w:val="22"/>
              </w:rPr>
            </w:pPr>
            <w:r>
              <w:rPr>
                <w:sz w:val="22"/>
              </w:rPr>
              <w:t xml:space="preserve">          </w:t>
            </w:r>
            <w:r>
              <w:rPr>
                <w:b/>
                <w:sz w:val="22"/>
              </w:rPr>
              <w:t>TK</w:t>
            </w:r>
          </w:p>
        </w:tc>
        <w:tc>
          <w:tcPr>
            <w:tcW w:w="567" w:type="dxa"/>
            <w:tcBorders>
              <w:left w:val="nil"/>
              <w:right w:val="single" w:sz="12" w:space="0" w:color="auto"/>
            </w:tcBorders>
          </w:tcPr>
          <w:p w:rsidR="00246C24" w:rsidRDefault="00246C24">
            <w:pPr>
              <w:spacing w:line="300" w:lineRule="exact"/>
              <w:rPr>
                <w:sz w:val="22"/>
              </w:rPr>
            </w:pPr>
          </w:p>
        </w:tc>
      </w:tr>
      <w:tr w:rsidR="00246C24">
        <w:trPr>
          <w:trHeight w:val="697"/>
        </w:trPr>
        <w:tc>
          <w:tcPr>
            <w:tcW w:w="567" w:type="dxa"/>
            <w:tcBorders>
              <w:left w:val="single" w:sz="12" w:space="0" w:color="auto"/>
              <w:bottom w:val="single" w:sz="12" w:space="0" w:color="auto"/>
            </w:tcBorders>
          </w:tcPr>
          <w:p w:rsidR="00246C24" w:rsidRDefault="00246C24">
            <w:pPr>
              <w:spacing w:before="240" w:line="300" w:lineRule="exact"/>
              <w:rPr>
                <w:sz w:val="22"/>
              </w:rPr>
            </w:pPr>
          </w:p>
        </w:tc>
        <w:tc>
          <w:tcPr>
            <w:tcW w:w="3176" w:type="dxa"/>
            <w:gridSpan w:val="2"/>
            <w:tcBorders>
              <w:bottom w:val="single" w:sz="12" w:space="0" w:color="auto"/>
            </w:tcBorders>
          </w:tcPr>
          <w:p w:rsidR="00246C24" w:rsidRDefault="00246C24">
            <w:pPr>
              <w:spacing w:before="240" w:line="300" w:lineRule="exact"/>
              <w:rPr>
                <w:sz w:val="22"/>
              </w:rPr>
            </w:pPr>
            <w:r>
              <w:rPr>
                <w:sz w:val="22"/>
              </w:rPr>
              <w:t xml:space="preserve">        a) neto dolžnik</w:t>
            </w:r>
          </w:p>
        </w:tc>
        <w:tc>
          <w:tcPr>
            <w:tcW w:w="1588" w:type="dxa"/>
            <w:tcBorders>
              <w:bottom w:val="single" w:sz="12" w:space="0" w:color="auto"/>
            </w:tcBorders>
          </w:tcPr>
          <w:p w:rsidR="00246C24" w:rsidRDefault="00246C24">
            <w:pPr>
              <w:spacing w:before="240" w:line="300" w:lineRule="exact"/>
              <w:rPr>
                <w:sz w:val="22"/>
              </w:rPr>
            </w:pPr>
          </w:p>
        </w:tc>
        <w:tc>
          <w:tcPr>
            <w:tcW w:w="3176" w:type="dxa"/>
            <w:gridSpan w:val="2"/>
            <w:tcBorders>
              <w:bottom w:val="single" w:sz="12" w:space="0" w:color="auto"/>
            </w:tcBorders>
          </w:tcPr>
          <w:p w:rsidR="00246C24" w:rsidRDefault="00246C24">
            <w:pPr>
              <w:spacing w:before="240" w:line="300" w:lineRule="exact"/>
              <w:rPr>
                <w:sz w:val="22"/>
              </w:rPr>
            </w:pPr>
            <w:r>
              <w:rPr>
                <w:sz w:val="22"/>
              </w:rPr>
              <w:t xml:space="preserve">        b) neto upnik</w:t>
            </w:r>
          </w:p>
        </w:tc>
        <w:tc>
          <w:tcPr>
            <w:tcW w:w="567" w:type="dxa"/>
            <w:tcBorders>
              <w:bottom w:val="single" w:sz="12" w:space="0" w:color="auto"/>
              <w:right w:val="single" w:sz="12" w:space="0" w:color="auto"/>
            </w:tcBorders>
          </w:tcPr>
          <w:p w:rsidR="00246C24" w:rsidRDefault="00246C24">
            <w:pPr>
              <w:spacing w:before="240" w:line="300" w:lineRule="exact"/>
              <w:rPr>
                <w:sz w:val="22"/>
              </w:rPr>
            </w:pPr>
          </w:p>
        </w:tc>
      </w:tr>
    </w:tbl>
    <w:p w:rsidR="00246C24" w:rsidRDefault="00246C24"/>
    <w:p w:rsidR="00246C24" w:rsidRDefault="00246C24">
      <w:r>
        <w:t xml:space="preserve">S presekom je bilanca stanja na sliki 12 razpadla na </w:t>
      </w:r>
      <w:r>
        <w:rPr>
          <w:i/>
        </w:rPr>
        <w:t>bilanco finančnega posredništva</w:t>
      </w:r>
      <w:r>
        <w:t xml:space="preserve"> in na bilanco </w:t>
      </w:r>
      <w:r>
        <w:rPr>
          <w:i/>
        </w:rPr>
        <w:t>financiranja materialnih naložb.</w:t>
      </w:r>
      <w:r>
        <w:t xml:space="preserve"> Logika tega preseka bilance stanja izhaja iz de</w:t>
      </w:r>
      <w:smartTag w:uri="urn:schemas-microsoft-com:office:smarttags" w:element="PersonName">
        <w:r>
          <w:t>js</w:t>
        </w:r>
      </w:smartTag>
      <w:r>
        <w:t>tva, da na primer visok znesek dolgov še ne pomeni nujno previsoke zadolženosti podjetja, saj so lahko vsa izposojena sredstva ali pa še več, posojena tudi naprej. V takem primeru lahko podjetje dolgove relativno hitro vrne (seveda ob predpostavki unovčljivosti naložb). Prav tako nizek znesek dolgov še ne pomeni nujno nizke zadolženosti podjetja, če so na primer izposojena sredstva naložena v osnovnih sredstvih. Po drugi strani se lahko neto zadolženost podjetja poveča ali zmanjša, ne da bi se absolutni znesek dolgov spremenil. Šele pogled na finančno posredništvo podjetja nam objektivneje pokaže položaj. Seveda pa samo de</w:t>
      </w:r>
      <w:smartTag w:uri="urn:schemas-microsoft-com:office:smarttags" w:element="PersonName">
        <w:r>
          <w:t>js</w:t>
        </w:r>
      </w:smartTag>
      <w:r>
        <w:t xml:space="preserve">tvo, da je podjetje neto upnik ali neto dolžnik, ne še pove tudi, ali je to slabo ali dobro z vidika plačilne sposobnosti. </w:t>
      </w:r>
    </w:p>
    <w:p w:rsidR="00246C24" w:rsidRDefault="00246C24"/>
    <w:p w:rsidR="00246C24" w:rsidRDefault="00246C24">
      <w:pPr>
        <w:pStyle w:val="BodyText"/>
      </w:pPr>
      <w:r>
        <w:t xml:space="preserve">Glede na to, da materialne naložbe (MN) sestavljajo le osnovna sredstva (OS) in zaloge, lahko ugotovimo, da je neto terjatev (NT) ali neto dolg (ND), torej zadolženost podjetja (in seveda tudi njena sprememba), odvisna samo od treh temeljnih kategorij: trajnega kapitala (TK), osnovnih sredstev in zalog (Z), kar kaže naslednji enačbi: </w:t>
      </w:r>
    </w:p>
    <w:p w:rsidR="00246C24" w:rsidRDefault="00246C24">
      <w:pPr>
        <w:pStyle w:val="BodyText"/>
      </w:pPr>
    </w:p>
    <w:p w:rsidR="00246C24" w:rsidRDefault="00246C24">
      <w:r>
        <w:rPr>
          <w:i/>
        </w:rPr>
        <w:sym w:font="Symbol" w:char="F044"/>
      </w:r>
      <w:r>
        <w:rPr>
          <w:i/>
        </w:rPr>
        <w:t xml:space="preserve">ND  =  </w:t>
      </w:r>
      <w:r>
        <w:rPr>
          <w:i/>
        </w:rPr>
        <w:sym w:font="Symbol" w:char="F044"/>
      </w:r>
      <w:r>
        <w:rPr>
          <w:i/>
        </w:rPr>
        <w:t xml:space="preserve">MN  −  </w:t>
      </w:r>
      <w:r>
        <w:rPr>
          <w:i/>
        </w:rPr>
        <w:sym w:font="Symbol" w:char="F044"/>
      </w:r>
      <w:r>
        <w:rPr>
          <w:i/>
        </w:rPr>
        <w:t xml:space="preserve">TK   = </w:t>
      </w:r>
      <w:r>
        <w:rPr>
          <w:i/>
        </w:rPr>
        <w:tab/>
        <w:t>∆OS  +  ∆Z  − ∆TK</w:t>
      </w:r>
      <w:r>
        <w:tab/>
      </w:r>
      <w:r>
        <w:tab/>
      </w:r>
      <w:r>
        <w:tab/>
      </w:r>
      <w:r>
        <w:tab/>
      </w:r>
      <w:r>
        <w:tab/>
      </w:r>
      <w:r>
        <w:tab/>
        <w:t>(1)</w:t>
      </w:r>
    </w:p>
    <w:p w:rsidR="00246C24" w:rsidRDefault="00246C24"/>
    <w:p w:rsidR="00246C24" w:rsidRDefault="00246C24">
      <w:r>
        <w:t>oziroma</w:t>
      </w:r>
    </w:p>
    <w:p w:rsidR="00246C24" w:rsidRDefault="00246C24"/>
    <w:p w:rsidR="00246C24" w:rsidRDefault="00246C24">
      <w:r>
        <w:rPr>
          <w:i/>
        </w:rPr>
        <w:sym w:font="Symbol" w:char="F044"/>
      </w:r>
      <w:r>
        <w:rPr>
          <w:i/>
        </w:rPr>
        <w:t xml:space="preserve">NT  =  </w:t>
      </w:r>
      <w:r>
        <w:rPr>
          <w:i/>
        </w:rPr>
        <w:sym w:font="Symbol" w:char="F044"/>
      </w:r>
      <w:r>
        <w:rPr>
          <w:i/>
        </w:rPr>
        <w:t xml:space="preserve">TK   −  </w:t>
      </w:r>
      <w:r>
        <w:rPr>
          <w:i/>
        </w:rPr>
        <w:sym w:font="Symbol" w:char="F044"/>
      </w:r>
      <w:r>
        <w:rPr>
          <w:i/>
        </w:rPr>
        <w:t xml:space="preserve">MN   = </w:t>
      </w:r>
      <w:r>
        <w:rPr>
          <w:i/>
        </w:rPr>
        <w:tab/>
        <w:t xml:space="preserve">∆TK  −  ∆OS  −  ∆Z  </w:t>
      </w:r>
      <w:r>
        <w:rPr>
          <w:i/>
        </w:rPr>
        <w:tab/>
      </w:r>
      <w:r>
        <w:tab/>
      </w:r>
      <w:r>
        <w:tab/>
      </w:r>
      <w:r>
        <w:tab/>
      </w:r>
      <w:r>
        <w:tab/>
      </w:r>
      <w:r>
        <w:tab/>
        <w:t>(2)</w:t>
      </w:r>
    </w:p>
    <w:p w:rsidR="00246C24" w:rsidRDefault="00246C24">
      <w:pPr>
        <w:pStyle w:val="BodyText"/>
      </w:pPr>
    </w:p>
    <w:p w:rsidR="00246C24" w:rsidRDefault="00246C24">
      <w:r>
        <w:t>Razlago, kako je podjetje u</w:t>
      </w:r>
      <w:smartTag w:uri="urn:schemas-microsoft-com:office:smarttags" w:element="PersonName">
        <w:r>
          <w:t>dejan</w:t>
        </w:r>
      </w:smartTag>
      <w:r>
        <w:t>ilo (v primeru načrtovanja pa kako namerava podjetje u</w:t>
      </w:r>
      <w:smartTag w:uri="urn:schemas-microsoft-com:office:smarttags" w:element="PersonName">
        <w:r>
          <w:t>dejan</w:t>
        </w:r>
      </w:smartTag>
      <w:r>
        <w:t>iti) zgornjo spremembo neto zadolženosti podjetja, kaže enačba 3:</w:t>
      </w:r>
    </w:p>
    <w:p w:rsidR="00246C24" w:rsidRDefault="00246C24"/>
    <w:p w:rsidR="00246C24" w:rsidRDefault="00246C24">
      <w:r>
        <w:rPr>
          <w:i/>
        </w:rPr>
        <w:sym w:font="Symbol" w:char="F044"/>
      </w:r>
      <w:r>
        <w:rPr>
          <w:i/>
        </w:rPr>
        <w:t xml:space="preserve">ND  =  </w:t>
      </w:r>
      <w:r>
        <w:rPr>
          <w:i/>
        </w:rPr>
        <w:sym w:font="Symbol" w:char="F044"/>
      </w:r>
      <w:r>
        <w:rPr>
          <w:i/>
        </w:rPr>
        <w:t xml:space="preserve">D  </w:t>
      </w:r>
      <w:r>
        <w:rPr>
          <w:i/>
          <w:lang w:eastAsia="ja-JP"/>
        </w:rPr>
        <w:t xml:space="preserve">−  </w:t>
      </w:r>
      <w:r>
        <w:rPr>
          <w:i/>
        </w:rPr>
        <w:sym w:font="Symbol" w:char="F044"/>
      </w:r>
      <w:r>
        <w:rPr>
          <w:i/>
        </w:rPr>
        <w:t>T</w:t>
      </w:r>
      <w:r>
        <w:t xml:space="preserve">  </w:t>
      </w:r>
      <w:r>
        <w:tab/>
        <w:t xml:space="preserve">oziroma </w:t>
      </w:r>
      <w:r>
        <w:rPr>
          <w:i/>
        </w:rPr>
        <w:t xml:space="preserve">     </w:t>
      </w:r>
      <w:r>
        <w:rPr>
          <w:i/>
        </w:rPr>
        <w:sym w:font="Symbol" w:char="F044"/>
      </w:r>
      <w:r>
        <w:rPr>
          <w:i/>
        </w:rPr>
        <w:t xml:space="preserve">NT  =  </w:t>
      </w:r>
      <w:r>
        <w:rPr>
          <w:i/>
        </w:rPr>
        <w:sym w:font="Symbol" w:char="F044"/>
      </w:r>
      <w:r>
        <w:rPr>
          <w:i/>
        </w:rPr>
        <w:t xml:space="preserve">T  </w:t>
      </w:r>
      <w:r>
        <w:rPr>
          <w:i/>
          <w:lang w:eastAsia="ja-JP"/>
        </w:rPr>
        <w:t xml:space="preserve">−  </w:t>
      </w:r>
      <w:r>
        <w:rPr>
          <w:i/>
        </w:rPr>
        <w:sym w:font="Symbol" w:char="F044"/>
      </w:r>
      <w:r>
        <w:rPr>
          <w:i/>
        </w:rPr>
        <w:t xml:space="preserve">D  </w:t>
      </w:r>
      <w:r>
        <w:rPr>
          <w:i/>
        </w:rPr>
        <w:tab/>
      </w:r>
      <w:r>
        <w:tab/>
      </w:r>
      <w:r>
        <w:tab/>
      </w:r>
      <w:r>
        <w:tab/>
      </w:r>
      <w:r>
        <w:tab/>
        <w:t>(3)</w:t>
      </w:r>
    </w:p>
    <w:p w:rsidR="00246C24" w:rsidRDefault="00246C24"/>
    <w:p w:rsidR="00246C24" w:rsidRDefault="00246C24">
      <w:r>
        <w:t xml:space="preserve">Iz enačbe 1 vidimo tudi finančno vsebino dobička ali izgube. Zmanjšanje kapitala zaradi izgube namreč ob drugih nespremenjenih okoliščinah pomeni dodatno neto zadolžitev podjetja (povečanje neto dolga ali zmanjšanje neto terjatve) in sicer natančno v višini izgube. </w:t>
      </w:r>
    </w:p>
    <w:p w:rsidR="00246C24" w:rsidRDefault="00246C24"/>
    <w:p w:rsidR="00246C24" w:rsidRDefault="00246C24">
      <w:r>
        <w:t xml:space="preserve">Povečevanje kumulativne izgube preko zneska trajnega kapitala podjetja pomeni, da podjetje nima več trajnega kapitala oziroma je le-ta negativen. To je pomembno opozorilo na možno </w:t>
      </w:r>
      <w:r>
        <w:rPr>
          <w:i/>
        </w:rPr>
        <w:t>prezadolženost</w:t>
      </w:r>
      <w:r>
        <w:t xml:space="preserve"> podjetja (ko je premoženje manjše od dolgov)</w:t>
      </w:r>
      <w:r>
        <w:rPr>
          <w:rStyle w:val="FootnoteReference"/>
        </w:rPr>
        <w:footnoteReference w:id="20"/>
      </w:r>
      <w:r>
        <w:t>, kar zahteva ustrezne poslovne ukrepe tudi v skladu z Zakonom finančnem poslovanju podjetij. V tem primeru ima podjetje namreč negativni kapital, kar je skrajna stopnja kapitalske neustreznosti podjetja. Do takega stanja običajno ne pride čez noč, zato je nujno spremljanje zadolženosti podjetja z modelom finančno posredniškega položaja.</w:t>
      </w:r>
    </w:p>
    <w:p w:rsidR="00246C24" w:rsidRDefault="00246C24"/>
    <w:p w:rsidR="00246C24" w:rsidRDefault="00246C24">
      <w:r>
        <w:t>Prednost tega modela je, da enačbi 1 in 2 omogočata izločitev vplivov različnih računovodskih usmeritev na izkaz poslovnega izida.</w:t>
      </w:r>
    </w:p>
    <w:p w:rsidR="00246C24" w:rsidRDefault="00246C24"/>
    <w:p w:rsidR="00246C24" w:rsidRDefault="00246C24">
      <w:r>
        <w:t xml:space="preserve">Neto zadolženost podjetja izražamo tudi relativno in sicer s stopnjo neto zadolženosti, ki primerja neto dolg z materialnimi sredstvi: </w:t>
      </w:r>
      <w:r>
        <w:rPr>
          <w:i/>
        </w:rPr>
        <w:t>ND/MN.</w:t>
      </w:r>
      <w:r>
        <w:t xml:space="preserve"> Pove nam kolikšen del materialnih naložb je financiranih s tujimi viri. Če ta kazalnik znaša več kot 1, že govorimo o prezadolženosti. </w:t>
      </w:r>
    </w:p>
    <w:p w:rsidR="00246C24" w:rsidRDefault="00246C24"/>
    <w:p w:rsidR="00246C24" w:rsidRDefault="00246C24">
      <w:r>
        <w:t>Stopnji zadolženosti je komplementarna stopnja samofinanciranja.</w:t>
      </w:r>
    </w:p>
    <w:p w:rsidR="00246C24" w:rsidRDefault="00246C24"/>
    <w:p w:rsidR="00246C24" w:rsidRDefault="00246C24">
      <w:r>
        <w:t>Navedeno je hkrati tudi primer, ko neko kategorijo izračunamo na dva (ali več) načinov. Zato take kategorije ne moremo vsebinsko opredeliti računsko (s pomočjo enačbe), temveč mora opredelitev izražati njeno informaci</w:t>
      </w:r>
      <w:smartTag w:uri="urn:schemas-microsoft-com:office:smarttags" w:element="PersonName">
        <w:r>
          <w:t>js</w:t>
        </w:r>
      </w:smartTag>
      <w:r>
        <w:t>ko vsebino.</w:t>
      </w:r>
    </w:p>
    <w:p w:rsidR="00246C24" w:rsidRDefault="00246C24"/>
    <w:p w:rsidR="00246C24" w:rsidRDefault="00246C24">
      <w:pPr>
        <w:rPr>
          <w:i/>
        </w:rPr>
      </w:pPr>
      <w:r>
        <w:rPr>
          <w:i/>
        </w:rPr>
        <w:t>Neto dolg zato opredelimo kot tisti del (znesek) dolgov podjetja, ki financira materialne naložbe</w:t>
      </w:r>
      <w:r>
        <w:t xml:space="preserve"> oziroma: </w:t>
      </w:r>
      <w:r>
        <w:rPr>
          <w:i/>
        </w:rPr>
        <w:t>neto terjatev je tisti del (znesek) trajnega kapitala, ki ga podjetje plasira v okolje.</w:t>
      </w:r>
    </w:p>
    <w:p w:rsidR="00246C24" w:rsidRDefault="00246C24"/>
    <w:p w:rsidR="00246C24" w:rsidRDefault="00246C24">
      <w:r>
        <w:t xml:space="preserve">V primeru neto terjatve zato uporabljamo kazalnik </w:t>
      </w:r>
      <w:r>
        <w:rPr>
          <w:i/>
        </w:rPr>
        <w:t>NT/TK,</w:t>
      </w:r>
      <w:r>
        <w:t xml:space="preserve"> ki pove, kolikšen del trajnega kapitala podjetje plasira v okolje.</w:t>
      </w:r>
    </w:p>
    <w:p w:rsidR="00246C24" w:rsidRDefault="00246C24"/>
    <w:p w:rsidR="00246C24" w:rsidRDefault="00246C24">
      <w:pPr>
        <w:rPr>
          <w:i/>
        </w:rPr>
      </w:pPr>
      <w:r>
        <w:t>Za podrobnejše analiziranje (zgornje je namreč zelo grobo) je pomembno ločiti terjatve in dolgove na kratkoročne in dolgoročne. Tako lahko ugotovimo kratkoročni (na primer neto kratkoročni dolg) in dolgoročni (na primer neto dolgoročni dolg) finančno posredniški položaj podjetja.</w:t>
      </w:r>
      <w:r>
        <w:rPr>
          <w:rStyle w:val="FootnoteReference"/>
        </w:rPr>
        <w:footnoteReference w:id="21"/>
      </w:r>
      <w:r>
        <w:t xml:space="preserve"> Tedaj namreč govorimo o </w:t>
      </w:r>
      <w:r>
        <w:rPr>
          <w:i/>
        </w:rPr>
        <w:t>kakovosti finančno posredniškega položaja podjetja.</w:t>
      </w:r>
    </w:p>
    <w:p w:rsidR="00246C24" w:rsidRDefault="00246C24"/>
    <w:p w:rsidR="00246C24" w:rsidRDefault="00246C24">
      <w:r>
        <w:t>Z vplivom zadolženosti na plačilno sposobnost podjetja pa še ne izčrpamo celotnega pojma zadolženosti. Upoštevati moramo vsaj še njen vpliv na:</w:t>
      </w:r>
    </w:p>
    <w:p w:rsidR="00246C24" w:rsidRDefault="00246C24">
      <w:pPr>
        <w:numPr>
          <w:ilvl w:val="0"/>
          <w:numId w:val="136"/>
        </w:numPr>
      </w:pPr>
      <w:r>
        <w:t>dobičkonosnost podjetja (preko finančnega vzvoda – "financial leverage")</w:t>
      </w:r>
    </w:p>
    <w:p w:rsidR="00246C24" w:rsidRDefault="00246C24">
      <w:pPr>
        <w:numPr>
          <w:ilvl w:val="0"/>
          <w:numId w:val="136"/>
        </w:numPr>
      </w:pPr>
      <w:r>
        <w:t>samostojnost podjetja,</w:t>
      </w:r>
    </w:p>
    <w:p w:rsidR="00246C24" w:rsidRDefault="00246C24">
      <w:pPr>
        <w:numPr>
          <w:ilvl w:val="0"/>
          <w:numId w:val="136"/>
        </w:numPr>
      </w:pPr>
      <w:r>
        <w:t>boniteto podjetja kot oceno vseh tveganj, ki delujejo na podjetje.</w:t>
      </w:r>
    </w:p>
    <w:p w:rsidR="00246C24" w:rsidRDefault="00246C24">
      <w:pPr>
        <w:rPr>
          <w:b/>
        </w:rPr>
      </w:pPr>
    </w:p>
    <w:p w:rsidR="00246C24" w:rsidRDefault="00246C24">
      <w:pPr>
        <w:rPr>
          <w:i/>
        </w:rPr>
      </w:pPr>
      <w:r>
        <w:rPr>
          <w:b/>
          <w:i/>
        </w:rPr>
        <w:t xml:space="preserve">Preglednica 1: Primer podjetja A </w:t>
      </w:r>
      <w:r>
        <w:rPr>
          <w:i/>
        </w:rPr>
        <w:t>(osnovne kategorije analize finančno posredniškega položaja)</w:t>
      </w:r>
    </w:p>
    <w:p w:rsidR="00246C24" w:rsidRDefault="00246C24">
      <w:pPr>
        <w:rPr>
          <w:b/>
        </w:rPr>
      </w:pPr>
    </w:p>
    <w:p w:rsidR="00246C24" w:rsidRDefault="00246C24">
      <w:pPr>
        <w:jc w:val="center"/>
        <w:rPr>
          <w:b/>
        </w:rPr>
      </w:pPr>
      <w:r>
        <w:rPr>
          <w:b/>
        </w:rPr>
        <w:t xml:space="preserve">                                                                                                                             V tisoč SIT</w:t>
      </w:r>
    </w:p>
    <w:tbl>
      <w:tblPr>
        <w:tblW w:w="8910" w:type="dxa"/>
        <w:tblInd w:w="60" w:type="dxa"/>
        <w:tblCellMar>
          <w:left w:w="70" w:type="dxa"/>
          <w:right w:w="70" w:type="dxa"/>
        </w:tblCellMar>
        <w:tblLook w:val="0000" w:firstRow="0" w:lastRow="0" w:firstColumn="0" w:lastColumn="0" w:noHBand="0" w:noVBand="0"/>
      </w:tblPr>
      <w:tblGrid>
        <w:gridCol w:w="4180"/>
        <w:gridCol w:w="1340"/>
        <w:gridCol w:w="1340"/>
        <w:gridCol w:w="1030"/>
        <w:gridCol w:w="1020"/>
      </w:tblGrid>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Kategorija</w:t>
            </w:r>
          </w:p>
        </w:tc>
        <w:tc>
          <w:tcPr>
            <w:tcW w:w="1340" w:type="dxa"/>
            <w:tcBorders>
              <w:top w:val="single" w:sz="4" w:space="0" w:color="auto"/>
              <w:left w:val="nil"/>
              <w:bottom w:val="single" w:sz="4" w:space="0" w:color="auto"/>
              <w:right w:val="single" w:sz="4"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Leto x</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Leto x+1</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Sprem.</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Indeks</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 Kratkoročne terjatve</w:t>
            </w:r>
          </w:p>
        </w:tc>
        <w:tc>
          <w:tcPr>
            <w:tcW w:w="1340" w:type="dxa"/>
            <w:tcBorders>
              <w:top w:val="nil"/>
              <w:left w:val="nil"/>
              <w:bottom w:val="nil"/>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2.909.026</w:t>
            </w:r>
          </w:p>
        </w:tc>
        <w:tc>
          <w:tcPr>
            <w:tcW w:w="134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4.121.465</w:t>
            </w:r>
          </w:p>
        </w:tc>
        <w:tc>
          <w:tcPr>
            <w:tcW w:w="103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1.212.439</w:t>
            </w:r>
          </w:p>
        </w:tc>
        <w:tc>
          <w:tcPr>
            <w:tcW w:w="102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141,7</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2. Kratkoročni dolgovi</w:t>
            </w:r>
          </w:p>
        </w:tc>
        <w:tc>
          <w:tcPr>
            <w:tcW w:w="1340" w:type="dxa"/>
            <w:tcBorders>
              <w:top w:val="single" w:sz="4" w:space="0" w:color="auto"/>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2.546.054</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2.604.365</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58.311</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102,3</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3. Neto kratkoročni dolg (2-1)</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3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20" w:type="dxa"/>
            <w:tcBorders>
              <w:top w:val="nil"/>
              <w:left w:val="nil"/>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4. Neto kratkoročna terjatev (1-2)</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362.972</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1.517.100</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1.154.128</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418,0</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5. Dolgoročne terjatve</w:t>
            </w:r>
          </w:p>
        </w:tc>
        <w:tc>
          <w:tcPr>
            <w:tcW w:w="1340" w:type="dxa"/>
            <w:tcBorders>
              <w:top w:val="nil"/>
              <w:left w:val="nil"/>
              <w:bottom w:val="nil"/>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1.164.666</w:t>
            </w:r>
          </w:p>
        </w:tc>
        <w:tc>
          <w:tcPr>
            <w:tcW w:w="134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280.474</w:t>
            </w:r>
          </w:p>
        </w:tc>
        <w:tc>
          <w:tcPr>
            <w:tcW w:w="103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-884.192</w:t>
            </w:r>
          </w:p>
        </w:tc>
        <w:tc>
          <w:tcPr>
            <w:tcW w:w="102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24,1</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6. Dolgoročni dolgovi</w:t>
            </w:r>
          </w:p>
        </w:tc>
        <w:tc>
          <w:tcPr>
            <w:tcW w:w="1340" w:type="dxa"/>
            <w:tcBorders>
              <w:top w:val="single" w:sz="4" w:space="0" w:color="auto"/>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316.041</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278.687</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-37.354</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88,2</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7. Neto dolgoročni dolg (6-5)</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3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20" w:type="dxa"/>
            <w:tcBorders>
              <w:top w:val="nil"/>
              <w:left w:val="nil"/>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r>
      <w:tr w:rsidR="00246C24">
        <w:trPr>
          <w:trHeight w:val="270"/>
        </w:trPr>
        <w:tc>
          <w:tcPr>
            <w:tcW w:w="4180" w:type="dxa"/>
            <w:tcBorders>
              <w:top w:val="single" w:sz="4" w:space="0" w:color="auto"/>
              <w:left w:val="single" w:sz="8" w:space="0" w:color="auto"/>
              <w:bottom w:val="single" w:sz="8"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8. Neto dolgoročna terjatev (5-6)</w:t>
            </w:r>
          </w:p>
        </w:tc>
        <w:tc>
          <w:tcPr>
            <w:tcW w:w="1340" w:type="dxa"/>
            <w:tcBorders>
              <w:top w:val="nil"/>
              <w:left w:val="nil"/>
              <w:bottom w:val="single" w:sz="8"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848.625</w:t>
            </w:r>
          </w:p>
        </w:tc>
        <w:tc>
          <w:tcPr>
            <w:tcW w:w="1340" w:type="dxa"/>
            <w:tcBorders>
              <w:top w:val="nil"/>
              <w:left w:val="nil"/>
              <w:bottom w:val="single" w:sz="8"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1.787</w:t>
            </w:r>
          </w:p>
        </w:tc>
        <w:tc>
          <w:tcPr>
            <w:tcW w:w="1030" w:type="dxa"/>
            <w:tcBorders>
              <w:top w:val="single" w:sz="4" w:space="0" w:color="auto"/>
              <w:left w:val="nil"/>
              <w:bottom w:val="single" w:sz="8"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-846.838</w:t>
            </w:r>
          </w:p>
        </w:tc>
        <w:tc>
          <w:tcPr>
            <w:tcW w:w="1020" w:type="dxa"/>
            <w:tcBorders>
              <w:top w:val="single" w:sz="4" w:space="0" w:color="auto"/>
              <w:left w:val="nil"/>
              <w:bottom w:val="single" w:sz="8"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0,2</w:t>
            </w:r>
          </w:p>
        </w:tc>
      </w:tr>
      <w:tr w:rsidR="00246C24">
        <w:trPr>
          <w:trHeight w:val="255"/>
        </w:trPr>
        <w:tc>
          <w:tcPr>
            <w:tcW w:w="418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9. Neto dolg (2+6-1-5)</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0</w:t>
            </w:r>
          </w:p>
        </w:tc>
        <w:tc>
          <w:tcPr>
            <w:tcW w:w="102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 </w:t>
            </w:r>
          </w:p>
        </w:tc>
      </w:tr>
      <w:tr w:rsidR="00246C24">
        <w:trPr>
          <w:trHeight w:val="255"/>
        </w:trPr>
        <w:tc>
          <w:tcPr>
            <w:tcW w:w="418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b/>
                <w:sz w:val="20"/>
                <w:szCs w:val="20"/>
              </w:rPr>
            </w:pPr>
            <w:r>
              <w:rPr>
                <w:rFonts w:ascii="Arial" w:hAnsi="Arial" w:cs="Arial"/>
                <w:b/>
                <w:sz w:val="20"/>
                <w:szCs w:val="20"/>
              </w:rPr>
              <w:t>10. Neto terjatev (1+5-2-6)</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1.211.597</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1.518.887</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307.290</w:t>
            </w:r>
          </w:p>
        </w:tc>
        <w:tc>
          <w:tcPr>
            <w:tcW w:w="102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125,4</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11. Dolgovi skupaj (2+6)</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2.862.094</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2.883.052</w:t>
            </w:r>
          </w:p>
        </w:tc>
        <w:tc>
          <w:tcPr>
            <w:tcW w:w="103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20.958</w:t>
            </w:r>
          </w:p>
        </w:tc>
        <w:tc>
          <w:tcPr>
            <w:tcW w:w="102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100,7</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12. Terjatve skupaj (1+5)</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4.073.692</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4.401.939</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328.247</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108,1</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c>
          <w:tcPr>
            <w:tcW w:w="1340" w:type="dxa"/>
            <w:tcBorders>
              <w:top w:val="nil"/>
              <w:left w:val="nil"/>
              <w:bottom w:val="nil"/>
              <w:right w:val="single" w:sz="4"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c>
          <w:tcPr>
            <w:tcW w:w="1340" w:type="dxa"/>
            <w:tcBorders>
              <w:top w:val="nil"/>
              <w:left w:val="nil"/>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c>
          <w:tcPr>
            <w:tcW w:w="1020" w:type="dxa"/>
            <w:tcBorders>
              <w:top w:val="nil"/>
              <w:left w:val="nil"/>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13. Materialna sredstva (14+15)</w:t>
            </w:r>
          </w:p>
        </w:tc>
        <w:tc>
          <w:tcPr>
            <w:tcW w:w="1340" w:type="dxa"/>
            <w:tcBorders>
              <w:top w:val="single" w:sz="4" w:space="0" w:color="auto"/>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5.994.181</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5.315.494</w:t>
            </w:r>
          </w:p>
        </w:tc>
        <w:tc>
          <w:tcPr>
            <w:tcW w:w="103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-678.687</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88,7</w:t>
            </w:r>
          </w:p>
        </w:tc>
      </w:tr>
      <w:tr w:rsidR="00246C24">
        <w:trPr>
          <w:trHeight w:val="255"/>
        </w:trPr>
        <w:tc>
          <w:tcPr>
            <w:tcW w:w="4180" w:type="dxa"/>
            <w:tcBorders>
              <w:top w:val="nil"/>
              <w:left w:val="single" w:sz="8" w:space="0" w:color="auto"/>
              <w:bottom w:val="nil"/>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xml:space="preserve">14. Zaloge </w:t>
            </w:r>
          </w:p>
        </w:tc>
        <w:tc>
          <w:tcPr>
            <w:tcW w:w="1340" w:type="dxa"/>
            <w:tcBorders>
              <w:top w:val="nil"/>
              <w:left w:val="nil"/>
              <w:bottom w:val="nil"/>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2.124.629</w:t>
            </w:r>
          </w:p>
        </w:tc>
        <w:tc>
          <w:tcPr>
            <w:tcW w:w="134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1.664.309</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-460.320</w:t>
            </w:r>
          </w:p>
        </w:tc>
        <w:tc>
          <w:tcPr>
            <w:tcW w:w="1020" w:type="dxa"/>
            <w:tcBorders>
              <w:top w:val="nil"/>
              <w:left w:val="nil"/>
              <w:bottom w:val="nil"/>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78,3</w:t>
            </w:r>
          </w:p>
        </w:tc>
      </w:tr>
      <w:tr w:rsidR="00246C24">
        <w:trPr>
          <w:trHeight w:val="255"/>
        </w:trPr>
        <w:tc>
          <w:tcPr>
            <w:tcW w:w="418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15. Osnovna sredstva</w:t>
            </w:r>
          </w:p>
        </w:tc>
        <w:tc>
          <w:tcPr>
            <w:tcW w:w="1340" w:type="dxa"/>
            <w:tcBorders>
              <w:top w:val="single" w:sz="4" w:space="0" w:color="auto"/>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3.869.553</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3.651.185</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-218.368</w:t>
            </w:r>
          </w:p>
        </w:tc>
        <w:tc>
          <w:tcPr>
            <w:tcW w:w="102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94,4</w:t>
            </w:r>
          </w:p>
        </w:tc>
      </w:tr>
      <w:tr w:rsidR="00246C24">
        <w:trPr>
          <w:trHeight w:val="255"/>
        </w:trPr>
        <w:tc>
          <w:tcPr>
            <w:tcW w:w="418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16. Kapital</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7.081.916</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6.792.480</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-289.436</w:t>
            </w:r>
          </w:p>
        </w:tc>
        <w:tc>
          <w:tcPr>
            <w:tcW w:w="102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95,9</w:t>
            </w:r>
          </w:p>
        </w:tc>
      </w:tr>
      <w:tr w:rsidR="00246C24">
        <w:trPr>
          <w:trHeight w:val="255"/>
        </w:trPr>
        <w:tc>
          <w:tcPr>
            <w:tcW w:w="418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17. Rezervacije (dolgoročne)</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123.863</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41.901</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-81.962</w:t>
            </w:r>
          </w:p>
        </w:tc>
        <w:tc>
          <w:tcPr>
            <w:tcW w:w="102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33,8</w:t>
            </w:r>
          </w:p>
        </w:tc>
      </w:tr>
      <w:tr w:rsidR="00246C24">
        <w:trPr>
          <w:trHeight w:val="255"/>
        </w:trPr>
        <w:tc>
          <w:tcPr>
            <w:tcW w:w="418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18. Skupaj trajni kapital + dolg. rez. (16+17)</w:t>
            </w:r>
          </w:p>
        </w:tc>
        <w:tc>
          <w:tcPr>
            <w:tcW w:w="134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7.205.779</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6.834.381</w:t>
            </w:r>
          </w:p>
        </w:tc>
        <w:tc>
          <w:tcPr>
            <w:tcW w:w="103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-371.398</w:t>
            </w:r>
          </w:p>
        </w:tc>
        <w:tc>
          <w:tcPr>
            <w:tcW w:w="102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94,8</w:t>
            </w:r>
          </w:p>
        </w:tc>
      </w:tr>
    </w:tbl>
    <w:p w:rsidR="00246C24" w:rsidRDefault="00246C24"/>
    <w:p w:rsidR="00246C24" w:rsidRDefault="00246C24">
      <w:r>
        <w:t xml:space="preserve">V zgornji preglednici nam postavke od 1 do 12 predstavljajo enačbo 3 oziroma zgornji del preseka desne bilance stanja na sliki12, postavke od 13 do 18 pa enačbo 2 oziroma spodnji del preseka desne bilance stanja na isti sliki. </w:t>
      </w:r>
    </w:p>
    <w:p w:rsidR="00246C24" w:rsidRDefault="00246C24">
      <w:r>
        <w:t>Poglejmo, kaj nam lahko povedo podatki iz preglednice 1 s smiselno uporabo obeh enačb.</w:t>
      </w:r>
    </w:p>
    <w:p w:rsidR="00246C24" w:rsidRDefault="00246C24"/>
    <w:p w:rsidR="00246C24" w:rsidRDefault="00246C24">
      <w:pPr>
        <w:numPr>
          <w:ilvl w:val="0"/>
          <w:numId w:val="141"/>
        </w:numPr>
      </w:pPr>
      <w:r>
        <w:t>Trajni kapital podjetja (postavka 18 kot seštevek kapitala in dolgoročnih rezervacij)</w:t>
      </w:r>
      <w:r>
        <w:rPr>
          <w:rStyle w:val="FootnoteReference"/>
        </w:rPr>
        <w:footnoteReference w:id="22"/>
      </w:r>
      <w:r>
        <w:t xml:space="preserve"> se je zmanjšal za cca 371 mio SIT oziroma cca 7%, kar kaže na poslovanje z izgubo oziroma na izplačila iz kapitala. </w:t>
      </w:r>
    </w:p>
    <w:p w:rsidR="00246C24" w:rsidRDefault="00246C24">
      <w:pPr>
        <w:numPr>
          <w:ilvl w:val="0"/>
          <w:numId w:val="141"/>
        </w:numPr>
      </w:pPr>
      <w:r>
        <w:t>Vzporedno z zmanjšanjem trajnega kapitala so se zmanjšala tudi materialna sredstva (tako zaloge kot tudi osnovna sredstva) za cca 678 mio SIT. Zmanjšanje osnovnih sredstev (bruto dezinvestiranje) bi morali sedaj primerjati z obračunano amortizacijo, da bi ugotovili morebitno neto dezinvestiranje.</w:t>
      </w:r>
    </w:p>
    <w:p w:rsidR="00246C24" w:rsidRDefault="00246C24">
      <w:pPr>
        <w:numPr>
          <w:ilvl w:val="0"/>
          <w:numId w:val="141"/>
        </w:numPr>
      </w:pPr>
      <w:r>
        <w:t xml:space="preserve">Ker je podjetje iz zmanjšanja materialnih naložb pridobilo več sredstev, kot jih je porabilo zaradi zmanjšanja trajnega kapitala, se je neto terjatev povečala za razliko, to je 307 mio SIT. </w:t>
      </w:r>
    </w:p>
    <w:p w:rsidR="00246C24" w:rsidRDefault="00246C24">
      <w:pPr>
        <w:numPr>
          <w:ilvl w:val="0"/>
          <w:numId w:val="141"/>
        </w:numPr>
      </w:pPr>
      <w:r>
        <w:t>Istočasno je podjetje pomembno zmanjšalo dolgoročne terjatve (za 884 mio SIT). S tako pridobljenimi sredstvi je odplačalo nekaj dolgoročnih dolgov (37 mio SIT), ostalo pa je plasiralo kratkoročno. Zato se je povečala neto kratkoročna terjatev za 1.154 mio SIT oziroma kar za 318%. Sredstva iz dodatnega kratkoročnega dolga (58 mio SIT) je podjetje prav tako plasiralo v okolje, zato so se povečale kratkoročne terjatve podjetja celo za 1.212 mio SIT oziroma za 41,7%..</w:t>
      </w:r>
    </w:p>
    <w:p w:rsidR="00246C24" w:rsidRDefault="00246C24">
      <w:pPr>
        <w:numPr>
          <w:ilvl w:val="0"/>
          <w:numId w:val="141"/>
        </w:numPr>
      </w:pPr>
      <w:r>
        <w:t xml:space="preserve">Podjetje je torej negativni vpliv zmanjšanja trajnega kapitala na plačilno sposobnost v celoti nevtraliziralo z zmanjšanjem zalog, presežek pa je skupaj s pritoki iz zmanjšanja osnovnih sredstev in unovčenja dolgoročnih terjatev, plasiralo kratkoročno, kar načeloma izboljšuje tekočo plačilno sposobnost podjetja. </w:t>
      </w:r>
    </w:p>
    <w:p w:rsidR="00246C24" w:rsidRDefault="00246C24">
      <w:pPr>
        <w:numPr>
          <w:ilvl w:val="0"/>
          <w:numId w:val="141"/>
        </w:numPr>
      </w:pPr>
      <w:r>
        <w:t>To kaže tudi struktura neto terjatve, v kateri je sedaj 99,9% neto kratkoročne terjatve, leto poprej pa le 30%.</w:t>
      </w:r>
    </w:p>
    <w:p w:rsidR="00246C24" w:rsidRDefault="00246C24">
      <w:pPr>
        <w:numPr>
          <w:ilvl w:val="0"/>
          <w:numId w:val="141"/>
        </w:numPr>
      </w:pPr>
      <w:r>
        <w:t xml:space="preserve">Zaradi povečanja neto terjatve </w:t>
      </w:r>
      <w:r>
        <w:rPr>
          <w:i/>
        </w:rPr>
        <w:t>(NT)</w:t>
      </w:r>
      <w:r>
        <w:t xml:space="preserve"> in zmanjšanja trajnega kapitala </w:t>
      </w:r>
      <w:r>
        <w:rPr>
          <w:i/>
        </w:rPr>
        <w:t>(TK)</w:t>
      </w:r>
      <w:r>
        <w:t xml:space="preserve"> se je povečal tudi delež trajnega kapitala podjetja, ki je plasiran v okolje </w:t>
      </w:r>
      <w:r>
        <w:rPr>
          <w:i/>
        </w:rPr>
        <w:t>(NT/TK)</w:t>
      </w:r>
      <w:r>
        <w:t xml:space="preserve"> in sicer iz 16,8% na 22,2%. </w:t>
      </w:r>
    </w:p>
    <w:p w:rsidR="00246C24" w:rsidRDefault="00246C24">
      <w:pPr>
        <w:numPr>
          <w:ilvl w:val="0"/>
          <w:numId w:val="141"/>
        </w:numPr>
      </w:pPr>
      <w:r>
        <w:t>Če je zmanjšanje zalog le začasno, tedaj je tudi izboljšanje plačilne sposobnosti podjetja le začasno. Ob povečanju zalog in osnovnih sredstev (reinvestiranje amortizacije) na stanje predhodnega leta, se bi namreč poslabšala plačilna sposobnost podjetja (oziroma zmanjšale njegove likvidnostne rezerve) zaradi zmanjšanja trajnega kapitala v tekočem letu.</w:t>
      </w:r>
    </w:p>
    <w:p w:rsidR="00246C24" w:rsidRDefault="00246C24"/>
    <w:p w:rsidR="00246C24" w:rsidRDefault="00246C24">
      <w:pPr>
        <w:pStyle w:val="Heading3"/>
      </w:pPr>
      <w:bookmarkStart w:id="309" w:name="_Toc92522009"/>
      <w:bookmarkStart w:id="310" w:name="_Toc92523002"/>
      <w:r>
        <w:t>6.3.3 Računovodsko analiziranje obratnega kapitala</w:t>
      </w:r>
      <w:bookmarkEnd w:id="309"/>
      <w:bookmarkEnd w:id="310"/>
    </w:p>
    <w:p w:rsidR="00246C24" w:rsidRDefault="00246C24"/>
    <w:p w:rsidR="00246C24" w:rsidRDefault="00246C24">
      <w:r>
        <w:t>Drugi pomemben presek bilance stanja oziroma bilance poslovnih tokov je njun presek z vidika ročnosti. Kaže nam namreč stanje oziroma spremembo obratnega kapitala podjetja.</w:t>
      </w:r>
      <w:r>
        <w:rPr>
          <w:rStyle w:val="FootnoteReference"/>
        </w:rPr>
        <w:footnoteReference w:id="23"/>
      </w:r>
      <w:r>
        <w:t xml:space="preserve"> S slike 13 je možno razbrati vsebino tega pojma.</w:t>
      </w:r>
    </w:p>
    <w:p w:rsidR="00246C24" w:rsidRDefault="00246C24"/>
    <w:p w:rsidR="00246C24" w:rsidRDefault="00246C24">
      <w:pPr>
        <w:spacing w:line="288" w:lineRule="auto"/>
        <w:rPr>
          <w:sz w:val="6"/>
        </w:rPr>
      </w:pPr>
    </w:p>
    <w:p w:rsidR="00246C24" w:rsidRDefault="00246C24">
      <w:bookmarkStart w:id="311" w:name="_Toc20026999"/>
      <w:r>
        <w:t xml:space="preserve">Vidimo lahko, da je obratni kapital </w:t>
      </w:r>
      <w:smartTag w:uri="urn:schemas-microsoft-com:office:smarttags" w:element="PersonName">
        <w:r>
          <w:t>dejan</w:t>
        </w:r>
      </w:smartTag>
      <w:r>
        <w:t xml:space="preserve">sko del obveznosti do dolgoročnih virov podjetja, je torej dolgoročna kategorija, ki financira del kratkoročnih naložb. Od tod pojem "obratni" kapital, ki je s tega vidika veliko bolj ustrezen kot čista obratna sredstva. Po drugi strani to ustreza tudi angleškemu pojmu "working capital", ki  je pogosto uporabljan tudi v smislu obratnih sredstev. V takem primeru zato ločijo še "net working capital", kar ustvarja določeno zmedo zlasti pri različnih prevodih tovrstne literature. </w:t>
      </w:r>
    </w:p>
    <w:p w:rsidR="00246C24" w:rsidRDefault="00246C24">
      <w:pPr>
        <w:spacing w:before="120"/>
      </w:pPr>
    </w:p>
    <w:p w:rsidR="00246C24" w:rsidRDefault="00246C24">
      <w:pPr>
        <w:rPr>
          <w:b/>
          <w:i/>
        </w:rPr>
      </w:pPr>
      <w:r>
        <w:rPr>
          <w:b/>
          <w:i/>
        </w:rPr>
        <w:t>Slika 13: Grafični prikaz opredelitve obratnega kapitala</w:t>
      </w:r>
      <w:bookmarkEnd w:id="311"/>
    </w:p>
    <w:p w:rsidR="00246C24" w:rsidRDefault="00246C24">
      <w:pPr>
        <w:rPr>
          <w:b/>
          <w:i/>
        </w:rPr>
      </w:pPr>
    </w:p>
    <w:tbl>
      <w:tblPr>
        <w:tblW w:w="0" w:type="auto"/>
        <w:tblInd w:w="391" w:type="dxa"/>
        <w:tblLayout w:type="fixed"/>
        <w:tblCellMar>
          <w:left w:w="107" w:type="dxa"/>
          <w:right w:w="107" w:type="dxa"/>
        </w:tblCellMar>
        <w:tblLook w:val="0000" w:firstRow="0" w:lastRow="0" w:firstColumn="0" w:lastColumn="0" w:noHBand="0" w:noVBand="0"/>
      </w:tblPr>
      <w:tblGrid>
        <w:gridCol w:w="283"/>
        <w:gridCol w:w="1413"/>
        <w:gridCol w:w="1440"/>
        <w:gridCol w:w="1804"/>
        <w:gridCol w:w="1616"/>
        <w:gridCol w:w="1386"/>
        <w:gridCol w:w="234"/>
      </w:tblGrid>
      <w:tr w:rsidR="00246C24">
        <w:trPr>
          <w:trHeight w:val="400"/>
        </w:trPr>
        <w:tc>
          <w:tcPr>
            <w:tcW w:w="283" w:type="dxa"/>
            <w:tcBorders>
              <w:top w:val="single" w:sz="12" w:space="0" w:color="auto"/>
              <w:left w:val="single" w:sz="12" w:space="0" w:color="auto"/>
            </w:tcBorders>
          </w:tcPr>
          <w:p w:rsidR="00246C24" w:rsidRDefault="00246C24">
            <w:pPr>
              <w:spacing w:before="120" w:line="300" w:lineRule="exact"/>
              <w:rPr>
                <w:b/>
                <w:sz w:val="22"/>
              </w:rPr>
            </w:pPr>
            <w:r>
              <w:rPr>
                <w:b/>
                <w:sz w:val="22"/>
              </w:rPr>
              <w:br w:type="page"/>
            </w:r>
          </w:p>
        </w:tc>
        <w:tc>
          <w:tcPr>
            <w:tcW w:w="1413" w:type="dxa"/>
            <w:tcBorders>
              <w:top w:val="single" w:sz="12" w:space="0" w:color="auto"/>
            </w:tcBorders>
          </w:tcPr>
          <w:p w:rsidR="00246C24" w:rsidRDefault="00246C24">
            <w:pPr>
              <w:spacing w:before="120" w:line="300" w:lineRule="exact"/>
              <w:jc w:val="center"/>
              <w:rPr>
                <w:b/>
                <w:sz w:val="22"/>
              </w:rPr>
            </w:pPr>
            <w:r>
              <w:rPr>
                <w:b/>
                <w:sz w:val="22"/>
              </w:rPr>
              <w:t>A</w:t>
            </w:r>
          </w:p>
        </w:tc>
        <w:tc>
          <w:tcPr>
            <w:tcW w:w="1440" w:type="dxa"/>
            <w:tcBorders>
              <w:top w:val="single" w:sz="12" w:space="0" w:color="auto"/>
            </w:tcBorders>
          </w:tcPr>
          <w:p w:rsidR="00246C24" w:rsidRDefault="00246C24">
            <w:pPr>
              <w:spacing w:before="120" w:line="300" w:lineRule="exact"/>
              <w:jc w:val="center"/>
              <w:rPr>
                <w:b/>
                <w:sz w:val="22"/>
              </w:rPr>
            </w:pPr>
            <w:r>
              <w:rPr>
                <w:b/>
                <w:sz w:val="22"/>
              </w:rPr>
              <w:t>P</w:t>
            </w:r>
          </w:p>
        </w:tc>
        <w:tc>
          <w:tcPr>
            <w:tcW w:w="1804" w:type="dxa"/>
            <w:tcBorders>
              <w:top w:val="single" w:sz="12" w:space="0" w:color="auto"/>
            </w:tcBorders>
          </w:tcPr>
          <w:p w:rsidR="00246C24" w:rsidRDefault="00246C24">
            <w:pPr>
              <w:spacing w:before="120" w:line="300" w:lineRule="exact"/>
              <w:jc w:val="center"/>
              <w:rPr>
                <w:b/>
                <w:sz w:val="22"/>
              </w:rPr>
            </w:pPr>
          </w:p>
        </w:tc>
        <w:tc>
          <w:tcPr>
            <w:tcW w:w="1616" w:type="dxa"/>
            <w:tcBorders>
              <w:top w:val="single" w:sz="12" w:space="0" w:color="auto"/>
            </w:tcBorders>
          </w:tcPr>
          <w:p w:rsidR="00246C24" w:rsidRDefault="00246C24">
            <w:pPr>
              <w:spacing w:before="120" w:line="300" w:lineRule="exact"/>
              <w:jc w:val="center"/>
              <w:rPr>
                <w:b/>
                <w:sz w:val="22"/>
              </w:rPr>
            </w:pPr>
            <w:r>
              <w:rPr>
                <w:b/>
                <w:sz w:val="22"/>
              </w:rPr>
              <w:t>A</w:t>
            </w:r>
          </w:p>
        </w:tc>
        <w:tc>
          <w:tcPr>
            <w:tcW w:w="1386" w:type="dxa"/>
            <w:tcBorders>
              <w:top w:val="single" w:sz="12" w:space="0" w:color="auto"/>
            </w:tcBorders>
          </w:tcPr>
          <w:p w:rsidR="00246C24" w:rsidRDefault="00246C24">
            <w:pPr>
              <w:spacing w:before="120" w:line="300" w:lineRule="exact"/>
              <w:jc w:val="center"/>
              <w:rPr>
                <w:b/>
                <w:sz w:val="22"/>
              </w:rPr>
            </w:pPr>
            <w:r>
              <w:rPr>
                <w:b/>
                <w:sz w:val="22"/>
              </w:rPr>
              <w:t>P</w:t>
            </w:r>
          </w:p>
        </w:tc>
        <w:tc>
          <w:tcPr>
            <w:tcW w:w="234" w:type="dxa"/>
            <w:tcBorders>
              <w:top w:val="single" w:sz="12" w:space="0" w:color="auto"/>
              <w:right w:val="single" w:sz="12" w:space="0" w:color="auto"/>
            </w:tcBorders>
          </w:tcPr>
          <w:p w:rsidR="00246C24" w:rsidRDefault="00246C24">
            <w:pPr>
              <w:spacing w:before="120" w:line="300" w:lineRule="exact"/>
              <w:rPr>
                <w:b/>
                <w:sz w:val="22"/>
              </w:rPr>
            </w:pPr>
          </w:p>
        </w:tc>
      </w:tr>
      <w:tr w:rsidR="00246C24">
        <w:trPr>
          <w:trHeight w:val="1102"/>
        </w:trPr>
        <w:tc>
          <w:tcPr>
            <w:tcW w:w="283" w:type="dxa"/>
            <w:tcBorders>
              <w:left w:val="single" w:sz="12" w:space="0" w:color="auto"/>
            </w:tcBorders>
          </w:tcPr>
          <w:p w:rsidR="00246C24" w:rsidRDefault="00246C24">
            <w:pPr>
              <w:spacing w:line="300" w:lineRule="exact"/>
              <w:rPr>
                <w:b/>
                <w:sz w:val="22"/>
              </w:rPr>
            </w:pPr>
          </w:p>
        </w:tc>
        <w:tc>
          <w:tcPr>
            <w:tcW w:w="1413" w:type="dxa"/>
            <w:tcBorders>
              <w:top w:val="single" w:sz="6" w:space="0" w:color="auto"/>
              <w:left w:val="single" w:sz="6" w:space="0" w:color="auto"/>
              <w:right w:val="single" w:sz="6" w:space="0" w:color="auto"/>
            </w:tcBorders>
          </w:tcPr>
          <w:p w:rsidR="00246C24" w:rsidRDefault="00246C24">
            <w:pPr>
              <w:spacing w:line="300" w:lineRule="exact"/>
              <w:rPr>
                <w:sz w:val="22"/>
              </w:rPr>
            </w:pPr>
            <w:r>
              <w:rPr>
                <w:sz w:val="22"/>
              </w:rPr>
              <w:t>Kratkoročne</w:t>
            </w:r>
          </w:p>
          <w:p w:rsidR="00246C24" w:rsidRDefault="00246C24">
            <w:pPr>
              <w:spacing w:line="300" w:lineRule="exact"/>
              <w:rPr>
                <w:sz w:val="22"/>
              </w:rPr>
            </w:pPr>
            <w:r>
              <w:rPr>
                <w:sz w:val="22"/>
              </w:rPr>
              <w:t>naložbe</w:t>
            </w:r>
          </w:p>
          <w:p w:rsidR="00246C24" w:rsidRDefault="00246C24">
            <w:pPr>
              <w:spacing w:line="300" w:lineRule="exact"/>
              <w:rPr>
                <w:sz w:val="22"/>
              </w:rPr>
            </w:pPr>
          </w:p>
          <w:p w:rsidR="00246C24" w:rsidRDefault="00246C24">
            <w:pPr>
              <w:spacing w:line="300" w:lineRule="exact"/>
              <w:rPr>
                <w:b/>
                <w:sz w:val="22"/>
              </w:rPr>
            </w:pPr>
            <w:r>
              <w:rPr>
                <w:b/>
                <w:sz w:val="22"/>
              </w:rPr>
              <w:t xml:space="preserve">    KN</w:t>
            </w:r>
          </w:p>
        </w:tc>
        <w:tc>
          <w:tcPr>
            <w:tcW w:w="1440" w:type="dxa"/>
            <w:tcBorders>
              <w:top w:val="single" w:sz="6" w:space="0" w:color="auto"/>
              <w:left w:val="nil"/>
              <w:right w:val="single" w:sz="6" w:space="0" w:color="auto"/>
            </w:tcBorders>
          </w:tcPr>
          <w:p w:rsidR="00246C24" w:rsidRDefault="00246C24">
            <w:pPr>
              <w:spacing w:line="300" w:lineRule="exact"/>
              <w:rPr>
                <w:sz w:val="22"/>
              </w:rPr>
            </w:pPr>
            <w:r>
              <w:rPr>
                <w:sz w:val="22"/>
              </w:rPr>
              <w:t>Kratkoročne</w:t>
            </w:r>
          </w:p>
          <w:p w:rsidR="00246C24" w:rsidRDefault="00246C24">
            <w:pPr>
              <w:spacing w:line="300" w:lineRule="exact"/>
              <w:rPr>
                <w:sz w:val="22"/>
              </w:rPr>
            </w:pPr>
            <w:r>
              <w:rPr>
                <w:sz w:val="22"/>
              </w:rPr>
              <w:t>obveznosti</w:t>
            </w:r>
          </w:p>
          <w:p w:rsidR="00246C24" w:rsidRDefault="00246C24">
            <w:pPr>
              <w:spacing w:line="300" w:lineRule="exact"/>
              <w:rPr>
                <w:b/>
                <w:sz w:val="22"/>
              </w:rPr>
            </w:pPr>
          </w:p>
          <w:p w:rsidR="00246C24" w:rsidRDefault="00246C24">
            <w:pPr>
              <w:spacing w:line="300" w:lineRule="exact"/>
              <w:rPr>
                <w:b/>
                <w:sz w:val="22"/>
              </w:rPr>
            </w:pPr>
            <w:r>
              <w:rPr>
                <w:b/>
                <w:sz w:val="22"/>
              </w:rPr>
              <w:t xml:space="preserve">      KO</w:t>
            </w:r>
          </w:p>
        </w:tc>
        <w:tc>
          <w:tcPr>
            <w:tcW w:w="1804" w:type="dxa"/>
            <w:tcBorders>
              <w:left w:val="nil"/>
            </w:tcBorders>
          </w:tcPr>
          <w:p w:rsidR="00246C24" w:rsidRDefault="00246C24">
            <w:pPr>
              <w:spacing w:line="300" w:lineRule="exact"/>
              <w:rPr>
                <w:b/>
                <w:sz w:val="22"/>
              </w:rPr>
            </w:pPr>
            <w:r>
              <w:rPr>
                <w:b/>
                <w:sz w:val="22"/>
              </w:rPr>
              <w:t>Bilanca</w:t>
            </w:r>
          </w:p>
          <w:p w:rsidR="00246C24" w:rsidRDefault="00246C24">
            <w:pPr>
              <w:spacing w:line="300" w:lineRule="exact"/>
              <w:rPr>
                <w:b/>
                <w:sz w:val="22"/>
              </w:rPr>
            </w:pPr>
            <w:r>
              <w:rPr>
                <w:b/>
                <w:sz w:val="22"/>
              </w:rPr>
              <w:t>kratk. naložb</w:t>
            </w:r>
          </w:p>
          <w:p w:rsidR="00246C24" w:rsidRDefault="00246C24">
            <w:pPr>
              <w:spacing w:line="300" w:lineRule="exact"/>
              <w:rPr>
                <w:b/>
                <w:sz w:val="22"/>
              </w:rPr>
            </w:pPr>
            <w:r>
              <w:rPr>
                <w:b/>
                <w:sz w:val="22"/>
              </w:rPr>
              <w:t>ter njihovih</w:t>
            </w:r>
          </w:p>
          <w:p w:rsidR="00246C24" w:rsidRDefault="00246C24">
            <w:pPr>
              <w:spacing w:line="300" w:lineRule="exact"/>
              <w:rPr>
                <w:b/>
                <w:sz w:val="22"/>
              </w:rPr>
            </w:pPr>
            <w:r>
              <w:rPr>
                <w:b/>
                <w:sz w:val="22"/>
              </w:rPr>
              <w:t>virov</w:t>
            </w:r>
          </w:p>
        </w:tc>
        <w:tc>
          <w:tcPr>
            <w:tcW w:w="1616" w:type="dxa"/>
            <w:tcBorders>
              <w:top w:val="single" w:sz="6" w:space="0" w:color="auto"/>
              <w:left w:val="single" w:sz="6" w:space="0" w:color="auto"/>
            </w:tcBorders>
          </w:tcPr>
          <w:p w:rsidR="00246C24" w:rsidRDefault="00246C24">
            <w:pPr>
              <w:spacing w:line="300" w:lineRule="exact"/>
              <w:rPr>
                <w:b/>
                <w:sz w:val="22"/>
              </w:rPr>
            </w:pPr>
          </w:p>
          <w:p w:rsidR="00246C24" w:rsidRDefault="00246C24">
            <w:pPr>
              <w:spacing w:line="300" w:lineRule="exact"/>
              <w:rPr>
                <w:b/>
                <w:sz w:val="22"/>
              </w:rPr>
            </w:pPr>
          </w:p>
          <w:p w:rsidR="00246C24" w:rsidRDefault="00246C24">
            <w:pPr>
              <w:spacing w:line="300" w:lineRule="exact"/>
              <w:rPr>
                <w:b/>
                <w:sz w:val="22"/>
              </w:rPr>
            </w:pPr>
            <w:r>
              <w:rPr>
                <w:b/>
                <w:sz w:val="22"/>
              </w:rPr>
              <w:t xml:space="preserve">      KN</w:t>
            </w:r>
          </w:p>
        </w:tc>
        <w:tc>
          <w:tcPr>
            <w:tcW w:w="1386" w:type="dxa"/>
            <w:tcBorders>
              <w:top w:val="single" w:sz="6" w:space="0" w:color="auto"/>
              <w:left w:val="single" w:sz="6" w:space="0" w:color="auto"/>
              <w:right w:val="single" w:sz="6" w:space="0" w:color="auto"/>
            </w:tcBorders>
          </w:tcPr>
          <w:p w:rsidR="00246C24" w:rsidRDefault="00246C24">
            <w:pPr>
              <w:spacing w:line="300" w:lineRule="exact"/>
              <w:rPr>
                <w:b/>
                <w:sz w:val="22"/>
              </w:rPr>
            </w:pPr>
          </w:p>
          <w:p w:rsidR="00246C24" w:rsidRDefault="00246C24">
            <w:pPr>
              <w:spacing w:line="300" w:lineRule="exact"/>
              <w:rPr>
                <w:b/>
                <w:sz w:val="22"/>
              </w:rPr>
            </w:pPr>
          </w:p>
          <w:p w:rsidR="00246C24" w:rsidRDefault="00246C24">
            <w:pPr>
              <w:spacing w:line="300" w:lineRule="exact"/>
              <w:rPr>
                <w:b/>
                <w:sz w:val="22"/>
              </w:rPr>
            </w:pPr>
            <w:r>
              <w:rPr>
                <w:b/>
                <w:sz w:val="22"/>
              </w:rPr>
              <w:t xml:space="preserve">       KO</w:t>
            </w:r>
          </w:p>
        </w:tc>
        <w:tc>
          <w:tcPr>
            <w:tcW w:w="234" w:type="dxa"/>
            <w:tcBorders>
              <w:left w:val="nil"/>
              <w:right w:val="single" w:sz="12" w:space="0" w:color="auto"/>
            </w:tcBorders>
          </w:tcPr>
          <w:p w:rsidR="00246C24" w:rsidRDefault="00246C24">
            <w:pPr>
              <w:spacing w:line="300" w:lineRule="exact"/>
              <w:rPr>
                <w:b/>
                <w:sz w:val="22"/>
              </w:rPr>
            </w:pPr>
          </w:p>
        </w:tc>
      </w:tr>
      <w:tr w:rsidR="00246C24">
        <w:trPr>
          <w:trHeight w:val="938"/>
        </w:trPr>
        <w:tc>
          <w:tcPr>
            <w:tcW w:w="283" w:type="dxa"/>
            <w:tcBorders>
              <w:left w:val="single" w:sz="12" w:space="0" w:color="auto"/>
            </w:tcBorders>
          </w:tcPr>
          <w:p w:rsidR="00246C24" w:rsidRDefault="00246C24">
            <w:pPr>
              <w:spacing w:line="300" w:lineRule="exact"/>
              <w:rPr>
                <w:b/>
                <w:sz w:val="22"/>
              </w:rPr>
            </w:pPr>
          </w:p>
        </w:tc>
        <w:tc>
          <w:tcPr>
            <w:tcW w:w="1413" w:type="dxa"/>
            <w:tcBorders>
              <w:left w:val="single" w:sz="6" w:space="0" w:color="auto"/>
              <w:bottom w:val="single" w:sz="6" w:space="0" w:color="auto"/>
            </w:tcBorders>
          </w:tcPr>
          <w:p w:rsidR="00246C24" w:rsidRDefault="00246C24">
            <w:pPr>
              <w:spacing w:line="300" w:lineRule="exact"/>
              <w:rPr>
                <w:b/>
                <w:sz w:val="22"/>
              </w:rPr>
            </w:pPr>
          </w:p>
        </w:tc>
        <w:tc>
          <w:tcPr>
            <w:tcW w:w="1440" w:type="dxa"/>
            <w:tcBorders>
              <w:top w:val="single" w:sz="18" w:space="0" w:color="auto"/>
              <w:left w:val="single" w:sz="18" w:space="0" w:color="auto"/>
            </w:tcBorders>
          </w:tcPr>
          <w:p w:rsidR="00246C24" w:rsidRDefault="00246C24">
            <w:pPr>
              <w:spacing w:line="300" w:lineRule="exact"/>
              <w:rPr>
                <w:sz w:val="22"/>
              </w:rPr>
            </w:pPr>
            <w:r>
              <w:rPr>
                <w:sz w:val="22"/>
              </w:rPr>
              <w:t>Obratni kapital</w:t>
            </w:r>
          </w:p>
          <w:p w:rsidR="00246C24" w:rsidRDefault="00246C24">
            <w:pPr>
              <w:spacing w:line="300" w:lineRule="exact"/>
              <w:rPr>
                <w:b/>
                <w:sz w:val="22"/>
              </w:rPr>
            </w:pPr>
            <w:r>
              <w:rPr>
                <w:b/>
                <w:sz w:val="22"/>
              </w:rPr>
              <w:t xml:space="preserve">   OBK</w:t>
            </w:r>
          </w:p>
        </w:tc>
        <w:tc>
          <w:tcPr>
            <w:tcW w:w="1804" w:type="dxa"/>
            <w:tcBorders>
              <w:left w:val="nil"/>
            </w:tcBorders>
          </w:tcPr>
          <w:p w:rsidR="00246C24" w:rsidRDefault="00246C24">
            <w:pPr>
              <w:spacing w:line="300" w:lineRule="exact"/>
              <w:rPr>
                <w:b/>
                <w:sz w:val="22"/>
              </w:rPr>
            </w:pPr>
          </w:p>
        </w:tc>
        <w:tc>
          <w:tcPr>
            <w:tcW w:w="1616" w:type="dxa"/>
            <w:tcBorders>
              <w:top w:val="single" w:sz="18" w:space="0" w:color="auto"/>
              <w:right w:val="single" w:sz="18" w:space="0" w:color="auto"/>
            </w:tcBorders>
          </w:tcPr>
          <w:p w:rsidR="00246C24" w:rsidRDefault="00246C24">
            <w:pPr>
              <w:spacing w:line="300" w:lineRule="exact"/>
              <w:rPr>
                <w:b/>
                <w:sz w:val="22"/>
              </w:rPr>
            </w:pPr>
          </w:p>
          <w:p w:rsidR="00246C24" w:rsidRDefault="00246C24">
            <w:pPr>
              <w:spacing w:line="300" w:lineRule="exact"/>
              <w:rPr>
                <w:b/>
                <w:sz w:val="22"/>
              </w:rPr>
            </w:pPr>
            <w:r>
              <w:rPr>
                <w:b/>
                <w:sz w:val="22"/>
              </w:rPr>
              <w:t xml:space="preserve">  </w:t>
            </w:r>
            <w:r>
              <w:rPr>
                <w:b/>
                <w:sz w:val="22"/>
              </w:rPr>
              <w:sym w:font="Symbol" w:char="F02D"/>
            </w:r>
            <w:r>
              <w:rPr>
                <w:b/>
                <w:sz w:val="22"/>
              </w:rPr>
              <w:t xml:space="preserve"> OBK</w:t>
            </w:r>
          </w:p>
        </w:tc>
        <w:tc>
          <w:tcPr>
            <w:tcW w:w="1386" w:type="dxa"/>
            <w:tcBorders>
              <w:left w:val="nil"/>
              <w:bottom w:val="single" w:sz="6" w:space="0" w:color="auto"/>
              <w:right w:val="single" w:sz="6" w:space="0" w:color="auto"/>
            </w:tcBorders>
          </w:tcPr>
          <w:p w:rsidR="00246C24" w:rsidRDefault="00246C24">
            <w:pPr>
              <w:spacing w:line="300" w:lineRule="exact"/>
              <w:rPr>
                <w:b/>
                <w:sz w:val="22"/>
              </w:rPr>
            </w:pPr>
          </w:p>
        </w:tc>
        <w:tc>
          <w:tcPr>
            <w:tcW w:w="234" w:type="dxa"/>
            <w:tcBorders>
              <w:left w:val="nil"/>
              <w:right w:val="single" w:sz="12" w:space="0" w:color="auto"/>
            </w:tcBorders>
          </w:tcPr>
          <w:p w:rsidR="00246C24" w:rsidRDefault="00246C24">
            <w:pPr>
              <w:spacing w:line="300" w:lineRule="exact"/>
              <w:rPr>
                <w:b/>
                <w:sz w:val="22"/>
              </w:rPr>
            </w:pPr>
          </w:p>
        </w:tc>
      </w:tr>
      <w:tr w:rsidR="00246C24">
        <w:trPr>
          <w:trHeight w:val="20"/>
        </w:trPr>
        <w:tc>
          <w:tcPr>
            <w:tcW w:w="283" w:type="dxa"/>
            <w:tcBorders>
              <w:left w:val="single" w:sz="12" w:space="0" w:color="auto"/>
            </w:tcBorders>
          </w:tcPr>
          <w:p w:rsidR="00246C24" w:rsidRDefault="00246C24">
            <w:pPr>
              <w:rPr>
                <w:b/>
                <w:sz w:val="16"/>
              </w:rPr>
            </w:pPr>
          </w:p>
        </w:tc>
        <w:tc>
          <w:tcPr>
            <w:tcW w:w="1413" w:type="dxa"/>
          </w:tcPr>
          <w:p w:rsidR="00246C24" w:rsidRDefault="00246C24">
            <w:pPr>
              <w:rPr>
                <w:b/>
                <w:sz w:val="16"/>
              </w:rPr>
            </w:pPr>
          </w:p>
        </w:tc>
        <w:tc>
          <w:tcPr>
            <w:tcW w:w="1440" w:type="dxa"/>
          </w:tcPr>
          <w:p w:rsidR="00246C24" w:rsidRDefault="00246C24">
            <w:pPr>
              <w:rPr>
                <w:b/>
                <w:sz w:val="16"/>
              </w:rPr>
            </w:pPr>
          </w:p>
        </w:tc>
        <w:tc>
          <w:tcPr>
            <w:tcW w:w="1804" w:type="dxa"/>
            <w:tcBorders>
              <w:left w:val="nil"/>
            </w:tcBorders>
          </w:tcPr>
          <w:p w:rsidR="00246C24" w:rsidRDefault="00246C24">
            <w:pPr>
              <w:rPr>
                <w:b/>
                <w:sz w:val="16"/>
              </w:rPr>
            </w:pPr>
          </w:p>
        </w:tc>
        <w:tc>
          <w:tcPr>
            <w:tcW w:w="1616" w:type="dxa"/>
          </w:tcPr>
          <w:p w:rsidR="00246C24" w:rsidRDefault="00246C24">
            <w:pPr>
              <w:rPr>
                <w:b/>
                <w:sz w:val="16"/>
              </w:rPr>
            </w:pPr>
          </w:p>
        </w:tc>
        <w:tc>
          <w:tcPr>
            <w:tcW w:w="1386" w:type="dxa"/>
          </w:tcPr>
          <w:p w:rsidR="00246C24" w:rsidRDefault="00246C24">
            <w:pPr>
              <w:rPr>
                <w:b/>
                <w:sz w:val="16"/>
              </w:rPr>
            </w:pPr>
          </w:p>
        </w:tc>
        <w:tc>
          <w:tcPr>
            <w:tcW w:w="234" w:type="dxa"/>
            <w:tcBorders>
              <w:left w:val="nil"/>
              <w:right w:val="single" w:sz="12" w:space="0" w:color="auto"/>
            </w:tcBorders>
          </w:tcPr>
          <w:p w:rsidR="00246C24" w:rsidRDefault="00246C24">
            <w:pPr>
              <w:rPr>
                <w:b/>
                <w:sz w:val="16"/>
              </w:rPr>
            </w:pPr>
          </w:p>
        </w:tc>
      </w:tr>
      <w:tr w:rsidR="00246C24">
        <w:trPr>
          <w:trHeight w:val="20"/>
        </w:trPr>
        <w:tc>
          <w:tcPr>
            <w:tcW w:w="283" w:type="dxa"/>
            <w:tcBorders>
              <w:left w:val="single" w:sz="12" w:space="0" w:color="auto"/>
            </w:tcBorders>
          </w:tcPr>
          <w:p w:rsidR="00246C24" w:rsidRDefault="00246C24">
            <w:pPr>
              <w:rPr>
                <w:b/>
                <w:sz w:val="16"/>
              </w:rPr>
            </w:pPr>
          </w:p>
        </w:tc>
        <w:tc>
          <w:tcPr>
            <w:tcW w:w="1413" w:type="dxa"/>
          </w:tcPr>
          <w:p w:rsidR="00246C24" w:rsidRDefault="00246C24">
            <w:pPr>
              <w:rPr>
                <w:b/>
                <w:sz w:val="16"/>
              </w:rPr>
            </w:pPr>
          </w:p>
        </w:tc>
        <w:tc>
          <w:tcPr>
            <w:tcW w:w="1440" w:type="dxa"/>
          </w:tcPr>
          <w:p w:rsidR="00246C24" w:rsidRDefault="00246C24">
            <w:pPr>
              <w:rPr>
                <w:b/>
                <w:sz w:val="16"/>
              </w:rPr>
            </w:pPr>
          </w:p>
        </w:tc>
        <w:tc>
          <w:tcPr>
            <w:tcW w:w="1804" w:type="dxa"/>
            <w:tcBorders>
              <w:left w:val="nil"/>
            </w:tcBorders>
          </w:tcPr>
          <w:p w:rsidR="00246C24" w:rsidRDefault="00246C24">
            <w:pPr>
              <w:rPr>
                <w:b/>
                <w:sz w:val="16"/>
              </w:rPr>
            </w:pPr>
          </w:p>
        </w:tc>
        <w:tc>
          <w:tcPr>
            <w:tcW w:w="1616" w:type="dxa"/>
          </w:tcPr>
          <w:p w:rsidR="00246C24" w:rsidRDefault="00246C24">
            <w:pPr>
              <w:rPr>
                <w:b/>
                <w:sz w:val="16"/>
              </w:rPr>
            </w:pPr>
          </w:p>
        </w:tc>
        <w:tc>
          <w:tcPr>
            <w:tcW w:w="1386" w:type="dxa"/>
          </w:tcPr>
          <w:p w:rsidR="00246C24" w:rsidRDefault="00246C24">
            <w:pPr>
              <w:rPr>
                <w:b/>
                <w:sz w:val="16"/>
              </w:rPr>
            </w:pPr>
          </w:p>
        </w:tc>
        <w:tc>
          <w:tcPr>
            <w:tcW w:w="234" w:type="dxa"/>
            <w:tcBorders>
              <w:left w:val="nil"/>
              <w:right w:val="single" w:sz="12" w:space="0" w:color="auto"/>
            </w:tcBorders>
          </w:tcPr>
          <w:p w:rsidR="00246C24" w:rsidRDefault="00246C24">
            <w:pPr>
              <w:rPr>
                <w:b/>
                <w:sz w:val="16"/>
              </w:rPr>
            </w:pPr>
          </w:p>
        </w:tc>
      </w:tr>
      <w:tr w:rsidR="00246C24">
        <w:trPr>
          <w:trHeight w:val="907"/>
        </w:trPr>
        <w:tc>
          <w:tcPr>
            <w:tcW w:w="283" w:type="dxa"/>
            <w:tcBorders>
              <w:left w:val="single" w:sz="12" w:space="0" w:color="auto"/>
            </w:tcBorders>
          </w:tcPr>
          <w:p w:rsidR="00246C24" w:rsidRDefault="00246C24">
            <w:pPr>
              <w:spacing w:line="300" w:lineRule="exact"/>
              <w:rPr>
                <w:b/>
                <w:sz w:val="22"/>
              </w:rPr>
            </w:pPr>
          </w:p>
        </w:tc>
        <w:tc>
          <w:tcPr>
            <w:tcW w:w="1413" w:type="dxa"/>
            <w:tcBorders>
              <w:bottom w:val="single" w:sz="18" w:space="0" w:color="auto"/>
              <w:right w:val="single" w:sz="18" w:space="0" w:color="auto"/>
            </w:tcBorders>
          </w:tcPr>
          <w:p w:rsidR="00246C24" w:rsidRDefault="00246C24">
            <w:pPr>
              <w:pStyle w:val="BodyText"/>
            </w:pPr>
            <w:r>
              <w:t>Obratni kapital</w:t>
            </w:r>
          </w:p>
          <w:p w:rsidR="00246C24" w:rsidRDefault="00246C24">
            <w:pPr>
              <w:spacing w:line="300" w:lineRule="exact"/>
              <w:rPr>
                <w:b/>
                <w:sz w:val="22"/>
              </w:rPr>
            </w:pPr>
            <w:r>
              <w:rPr>
                <w:b/>
                <w:sz w:val="22"/>
              </w:rPr>
              <w:t xml:space="preserve">   OBK</w:t>
            </w:r>
          </w:p>
        </w:tc>
        <w:tc>
          <w:tcPr>
            <w:tcW w:w="1440" w:type="dxa"/>
            <w:tcBorders>
              <w:top w:val="single" w:sz="6" w:space="0" w:color="auto"/>
              <w:left w:val="nil"/>
              <w:right w:val="single" w:sz="6" w:space="0" w:color="auto"/>
            </w:tcBorders>
          </w:tcPr>
          <w:p w:rsidR="00246C24" w:rsidRDefault="00246C24">
            <w:pPr>
              <w:spacing w:line="300" w:lineRule="exact"/>
              <w:rPr>
                <w:sz w:val="22"/>
              </w:rPr>
            </w:pPr>
            <w:r>
              <w:rPr>
                <w:sz w:val="22"/>
              </w:rPr>
              <w:t xml:space="preserve">Obveznosti do </w:t>
            </w:r>
          </w:p>
          <w:p w:rsidR="00246C24" w:rsidRDefault="00246C24">
            <w:pPr>
              <w:spacing w:line="300" w:lineRule="exact"/>
              <w:rPr>
                <w:b/>
                <w:sz w:val="22"/>
              </w:rPr>
            </w:pPr>
            <w:r>
              <w:rPr>
                <w:sz w:val="22"/>
              </w:rPr>
              <w:t xml:space="preserve">dolgoročnih </w:t>
            </w:r>
          </w:p>
        </w:tc>
        <w:tc>
          <w:tcPr>
            <w:tcW w:w="1804" w:type="dxa"/>
            <w:tcBorders>
              <w:left w:val="nil"/>
            </w:tcBorders>
          </w:tcPr>
          <w:p w:rsidR="00246C24" w:rsidRDefault="00246C24">
            <w:pPr>
              <w:spacing w:line="300" w:lineRule="exact"/>
              <w:rPr>
                <w:b/>
                <w:sz w:val="22"/>
              </w:rPr>
            </w:pPr>
            <w:r>
              <w:rPr>
                <w:b/>
                <w:sz w:val="22"/>
              </w:rPr>
              <w:t>Bilanca</w:t>
            </w:r>
          </w:p>
          <w:p w:rsidR="00246C24" w:rsidRDefault="00246C24">
            <w:pPr>
              <w:spacing w:line="300" w:lineRule="exact"/>
              <w:rPr>
                <w:b/>
                <w:sz w:val="22"/>
              </w:rPr>
            </w:pPr>
            <w:r>
              <w:rPr>
                <w:b/>
                <w:sz w:val="22"/>
              </w:rPr>
              <w:t>dolgoročnih</w:t>
            </w:r>
          </w:p>
          <w:p w:rsidR="00246C24" w:rsidRDefault="00246C24">
            <w:pPr>
              <w:spacing w:line="300" w:lineRule="exact"/>
              <w:rPr>
                <w:b/>
                <w:sz w:val="22"/>
              </w:rPr>
            </w:pPr>
            <w:r>
              <w:rPr>
                <w:b/>
                <w:sz w:val="22"/>
              </w:rPr>
              <w:t>naložb</w:t>
            </w:r>
          </w:p>
        </w:tc>
        <w:tc>
          <w:tcPr>
            <w:tcW w:w="1616" w:type="dxa"/>
            <w:tcBorders>
              <w:top w:val="single" w:sz="6" w:space="0" w:color="auto"/>
              <w:left w:val="single" w:sz="6" w:space="0" w:color="auto"/>
            </w:tcBorders>
          </w:tcPr>
          <w:p w:rsidR="00246C24" w:rsidRDefault="00246C24">
            <w:pPr>
              <w:spacing w:line="300" w:lineRule="exact"/>
              <w:rPr>
                <w:b/>
                <w:sz w:val="22"/>
              </w:rPr>
            </w:pPr>
          </w:p>
          <w:p w:rsidR="00246C24" w:rsidRDefault="00246C24">
            <w:pPr>
              <w:spacing w:line="300" w:lineRule="exact"/>
              <w:rPr>
                <w:b/>
                <w:sz w:val="22"/>
              </w:rPr>
            </w:pPr>
          </w:p>
          <w:p w:rsidR="00246C24" w:rsidRDefault="00246C24">
            <w:pPr>
              <w:spacing w:line="300" w:lineRule="exact"/>
              <w:rPr>
                <w:b/>
                <w:sz w:val="22"/>
              </w:rPr>
            </w:pPr>
            <w:r>
              <w:rPr>
                <w:b/>
                <w:sz w:val="22"/>
              </w:rPr>
              <w:t xml:space="preserve">      </w:t>
            </w:r>
          </w:p>
        </w:tc>
        <w:tc>
          <w:tcPr>
            <w:tcW w:w="1386" w:type="dxa"/>
            <w:tcBorders>
              <w:left w:val="single" w:sz="18" w:space="0" w:color="auto"/>
              <w:bottom w:val="single" w:sz="18" w:space="0" w:color="auto"/>
            </w:tcBorders>
          </w:tcPr>
          <w:p w:rsidR="00246C24" w:rsidRDefault="00246C24">
            <w:pPr>
              <w:spacing w:line="300" w:lineRule="exact"/>
              <w:rPr>
                <w:b/>
                <w:sz w:val="22"/>
              </w:rPr>
            </w:pPr>
          </w:p>
          <w:p w:rsidR="00246C24" w:rsidRDefault="00246C24">
            <w:pPr>
              <w:spacing w:line="300" w:lineRule="exact"/>
              <w:rPr>
                <w:b/>
                <w:sz w:val="22"/>
              </w:rPr>
            </w:pPr>
            <w:r>
              <w:rPr>
                <w:b/>
                <w:sz w:val="22"/>
              </w:rPr>
              <w:t xml:space="preserve">  </w:t>
            </w:r>
            <w:r>
              <w:rPr>
                <w:b/>
                <w:sz w:val="22"/>
              </w:rPr>
              <w:sym w:font="Symbol" w:char="F02D"/>
            </w:r>
            <w:r>
              <w:rPr>
                <w:b/>
                <w:sz w:val="22"/>
              </w:rPr>
              <w:t xml:space="preserve"> OBK</w:t>
            </w:r>
          </w:p>
        </w:tc>
        <w:tc>
          <w:tcPr>
            <w:tcW w:w="234" w:type="dxa"/>
            <w:tcBorders>
              <w:left w:val="nil"/>
              <w:right w:val="single" w:sz="12" w:space="0" w:color="auto"/>
            </w:tcBorders>
          </w:tcPr>
          <w:p w:rsidR="00246C24" w:rsidRDefault="00246C24">
            <w:pPr>
              <w:spacing w:line="300" w:lineRule="exact"/>
              <w:rPr>
                <w:b/>
                <w:sz w:val="22"/>
              </w:rPr>
            </w:pPr>
          </w:p>
        </w:tc>
      </w:tr>
      <w:tr w:rsidR="00246C24">
        <w:trPr>
          <w:trHeight w:val="1089"/>
        </w:trPr>
        <w:tc>
          <w:tcPr>
            <w:tcW w:w="283" w:type="dxa"/>
            <w:tcBorders>
              <w:left w:val="single" w:sz="12" w:space="0" w:color="auto"/>
            </w:tcBorders>
          </w:tcPr>
          <w:p w:rsidR="00246C24" w:rsidRDefault="00246C24">
            <w:pPr>
              <w:spacing w:line="300" w:lineRule="exact"/>
              <w:rPr>
                <w:b/>
                <w:sz w:val="22"/>
              </w:rPr>
            </w:pPr>
          </w:p>
        </w:tc>
        <w:tc>
          <w:tcPr>
            <w:tcW w:w="1413" w:type="dxa"/>
            <w:tcBorders>
              <w:left w:val="single" w:sz="6" w:space="0" w:color="auto"/>
              <w:bottom w:val="single" w:sz="6" w:space="0" w:color="auto"/>
            </w:tcBorders>
          </w:tcPr>
          <w:p w:rsidR="00246C24" w:rsidRDefault="00246C24">
            <w:pPr>
              <w:spacing w:line="300" w:lineRule="exact"/>
              <w:rPr>
                <w:sz w:val="22"/>
              </w:rPr>
            </w:pPr>
            <w:r>
              <w:rPr>
                <w:sz w:val="22"/>
              </w:rPr>
              <w:t>Dolgoročne</w:t>
            </w:r>
          </w:p>
          <w:p w:rsidR="00246C24" w:rsidRDefault="00246C24">
            <w:pPr>
              <w:spacing w:line="300" w:lineRule="exact"/>
              <w:rPr>
                <w:b/>
                <w:sz w:val="22"/>
              </w:rPr>
            </w:pPr>
            <w:r>
              <w:rPr>
                <w:sz w:val="22"/>
              </w:rPr>
              <w:t>naložbe</w:t>
            </w:r>
          </w:p>
          <w:p w:rsidR="00246C24" w:rsidRDefault="00246C24">
            <w:pPr>
              <w:spacing w:line="300" w:lineRule="exact"/>
              <w:rPr>
                <w:b/>
                <w:sz w:val="22"/>
              </w:rPr>
            </w:pPr>
            <w:r>
              <w:rPr>
                <w:b/>
                <w:sz w:val="22"/>
              </w:rPr>
              <w:t xml:space="preserve">     DN</w:t>
            </w:r>
          </w:p>
        </w:tc>
        <w:tc>
          <w:tcPr>
            <w:tcW w:w="1440" w:type="dxa"/>
            <w:tcBorders>
              <w:left w:val="single" w:sz="6" w:space="0" w:color="auto"/>
              <w:bottom w:val="single" w:sz="6" w:space="0" w:color="auto"/>
              <w:right w:val="single" w:sz="6" w:space="0" w:color="auto"/>
            </w:tcBorders>
          </w:tcPr>
          <w:p w:rsidR="00246C24" w:rsidRDefault="00246C24">
            <w:pPr>
              <w:spacing w:line="300" w:lineRule="exact"/>
              <w:rPr>
                <w:sz w:val="22"/>
              </w:rPr>
            </w:pPr>
            <w:r>
              <w:rPr>
                <w:sz w:val="22"/>
              </w:rPr>
              <w:t>virov</w:t>
            </w:r>
          </w:p>
          <w:p w:rsidR="00246C24" w:rsidRDefault="00246C24">
            <w:pPr>
              <w:spacing w:line="300" w:lineRule="exact"/>
              <w:rPr>
                <w:b/>
                <w:sz w:val="22"/>
              </w:rPr>
            </w:pPr>
            <w:r>
              <w:rPr>
                <w:b/>
                <w:sz w:val="22"/>
              </w:rPr>
              <w:t xml:space="preserve">     DV</w:t>
            </w:r>
          </w:p>
          <w:p w:rsidR="00246C24" w:rsidRDefault="00246C24">
            <w:pPr>
              <w:spacing w:line="300" w:lineRule="exact"/>
              <w:rPr>
                <w:b/>
                <w:sz w:val="22"/>
              </w:rPr>
            </w:pPr>
            <w:r>
              <w:rPr>
                <w:b/>
                <w:sz w:val="22"/>
              </w:rPr>
              <w:t xml:space="preserve">      </w:t>
            </w:r>
          </w:p>
        </w:tc>
        <w:tc>
          <w:tcPr>
            <w:tcW w:w="1804" w:type="dxa"/>
            <w:tcBorders>
              <w:left w:val="nil"/>
            </w:tcBorders>
          </w:tcPr>
          <w:p w:rsidR="00246C24" w:rsidRDefault="00246C24">
            <w:pPr>
              <w:spacing w:line="300" w:lineRule="exact"/>
              <w:rPr>
                <w:b/>
                <w:sz w:val="22"/>
              </w:rPr>
            </w:pPr>
            <w:r>
              <w:rPr>
                <w:b/>
                <w:sz w:val="22"/>
              </w:rPr>
              <w:t>ter</w:t>
            </w:r>
          </w:p>
          <w:p w:rsidR="00246C24" w:rsidRDefault="00246C24">
            <w:pPr>
              <w:spacing w:line="300" w:lineRule="exact"/>
              <w:rPr>
                <w:b/>
                <w:sz w:val="22"/>
              </w:rPr>
            </w:pPr>
            <w:r>
              <w:rPr>
                <w:b/>
                <w:sz w:val="22"/>
              </w:rPr>
              <w:t>njihovih virov</w:t>
            </w:r>
          </w:p>
        </w:tc>
        <w:tc>
          <w:tcPr>
            <w:tcW w:w="1616" w:type="dxa"/>
            <w:tcBorders>
              <w:left w:val="single" w:sz="6" w:space="0" w:color="auto"/>
              <w:bottom w:val="single" w:sz="6" w:space="0" w:color="auto"/>
              <w:right w:val="single" w:sz="6" w:space="0" w:color="auto"/>
            </w:tcBorders>
          </w:tcPr>
          <w:p w:rsidR="00246C24" w:rsidRDefault="00246C24">
            <w:pPr>
              <w:spacing w:line="300" w:lineRule="exact"/>
              <w:rPr>
                <w:b/>
                <w:sz w:val="22"/>
              </w:rPr>
            </w:pPr>
            <w:r>
              <w:rPr>
                <w:b/>
                <w:sz w:val="22"/>
              </w:rPr>
              <w:t xml:space="preserve">     DN</w:t>
            </w:r>
          </w:p>
        </w:tc>
        <w:tc>
          <w:tcPr>
            <w:tcW w:w="1386" w:type="dxa"/>
            <w:tcBorders>
              <w:left w:val="nil"/>
              <w:bottom w:val="single" w:sz="6" w:space="0" w:color="auto"/>
              <w:right w:val="single" w:sz="6" w:space="0" w:color="auto"/>
            </w:tcBorders>
          </w:tcPr>
          <w:p w:rsidR="00246C24" w:rsidRDefault="00246C24">
            <w:pPr>
              <w:spacing w:line="300" w:lineRule="exact"/>
              <w:rPr>
                <w:b/>
                <w:sz w:val="22"/>
              </w:rPr>
            </w:pPr>
          </w:p>
          <w:p w:rsidR="00246C24" w:rsidRDefault="00246C24">
            <w:pPr>
              <w:spacing w:line="300" w:lineRule="exact"/>
              <w:rPr>
                <w:b/>
                <w:sz w:val="22"/>
              </w:rPr>
            </w:pPr>
            <w:r>
              <w:rPr>
                <w:b/>
                <w:sz w:val="22"/>
              </w:rPr>
              <w:t xml:space="preserve">      DV</w:t>
            </w:r>
          </w:p>
          <w:p w:rsidR="00246C24" w:rsidRDefault="00246C24">
            <w:pPr>
              <w:spacing w:line="300" w:lineRule="exact"/>
              <w:rPr>
                <w:b/>
                <w:sz w:val="22"/>
              </w:rPr>
            </w:pPr>
            <w:r>
              <w:rPr>
                <w:b/>
                <w:sz w:val="22"/>
              </w:rPr>
              <w:t xml:space="preserve">      </w:t>
            </w:r>
          </w:p>
        </w:tc>
        <w:tc>
          <w:tcPr>
            <w:tcW w:w="234" w:type="dxa"/>
            <w:tcBorders>
              <w:left w:val="nil"/>
              <w:right w:val="single" w:sz="12" w:space="0" w:color="auto"/>
            </w:tcBorders>
          </w:tcPr>
          <w:p w:rsidR="00246C24" w:rsidRDefault="00246C24">
            <w:pPr>
              <w:spacing w:line="300" w:lineRule="exact"/>
              <w:rPr>
                <w:b/>
                <w:sz w:val="22"/>
              </w:rPr>
            </w:pPr>
          </w:p>
        </w:tc>
      </w:tr>
      <w:tr w:rsidR="00246C24">
        <w:trPr>
          <w:trHeight w:val="413"/>
        </w:trPr>
        <w:tc>
          <w:tcPr>
            <w:tcW w:w="283" w:type="dxa"/>
            <w:tcBorders>
              <w:left w:val="single" w:sz="12" w:space="0" w:color="auto"/>
              <w:bottom w:val="single" w:sz="12" w:space="0" w:color="auto"/>
            </w:tcBorders>
          </w:tcPr>
          <w:p w:rsidR="00246C24" w:rsidRDefault="00246C24">
            <w:pPr>
              <w:spacing w:before="240" w:line="300" w:lineRule="exact"/>
              <w:rPr>
                <w:b/>
                <w:sz w:val="22"/>
              </w:rPr>
            </w:pPr>
          </w:p>
        </w:tc>
        <w:tc>
          <w:tcPr>
            <w:tcW w:w="2853" w:type="dxa"/>
            <w:gridSpan w:val="2"/>
            <w:tcBorders>
              <w:bottom w:val="single" w:sz="12" w:space="0" w:color="auto"/>
            </w:tcBorders>
          </w:tcPr>
          <w:p w:rsidR="00246C24" w:rsidRDefault="00246C24">
            <w:pPr>
              <w:spacing w:before="240" w:line="300" w:lineRule="exact"/>
              <w:rPr>
                <w:b/>
                <w:sz w:val="22"/>
              </w:rPr>
            </w:pPr>
            <w:r>
              <w:rPr>
                <w:b/>
                <w:sz w:val="22"/>
              </w:rPr>
              <w:t xml:space="preserve">       a) KN  &gt;  KO</w:t>
            </w:r>
          </w:p>
        </w:tc>
        <w:tc>
          <w:tcPr>
            <w:tcW w:w="1804" w:type="dxa"/>
            <w:tcBorders>
              <w:bottom w:val="single" w:sz="12" w:space="0" w:color="auto"/>
            </w:tcBorders>
          </w:tcPr>
          <w:p w:rsidR="00246C24" w:rsidRDefault="00246C24">
            <w:pPr>
              <w:spacing w:before="240" w:line="300" w:lineRule="exact"/>
              <w:rPr>
                <w:b/>
                <w:sz w:val="22"/>
              </w:rPr>
            </w:pPr>
          </w:p>
        </w:tc>
        <w:tc>
          <w:tcPr>
            <w:tcW w:w="3002" w:type="dxa"/>
            <w:gridSpan w:val="2"/>
            <w:tcBorders>
              <w:bottom w:val="single" w:sz="12" w:space="0" w:color="auto"/>
            </w:tcBorders>
          </w:tcPr>
          <w:p w:rsidR="00246C24" w:rsidRDefault="00246C24">
            <w:pPr>
              <w:spacing w:before="240" w:line="300" w:lineRule="exact"/>
              <w:rPr>
                <w:b/>
                <w:sz w:val="22"/>
              </w:rPr>
            </w:pPr>
            <w:r>
              <w:rPr>
                <w:b/>
                <w:sz w:val="22"/>
              </w:rPr>
              <w:t>b) KN  &lt;  KO</w:t>
            </w:r>
          </w:p>
        </w:tc>
        <w:tc>
          <w:tcPr>
            <w:tcW w:w="234" w:type="dxa"/>
            <w:tcBorders>
              <w:bottom w:val="single" w:sz="12" w:space="0" w:color="auto"/>
              <w:right w:val="single" w:sz="12" w:space="0" w:color="auto"/>
            </w:tcBorders>
          </w:tcPr>
          <w:p w:rsidR="00246C24" w:rsidRDefault="00246C24">
            <w:pPr>
              <w:spacing w:before="240" w:line="300" w:lineRule="exact"/>
              <w:rPr>
                <w:b/>
                <w:sz w:val="22"/>
              </w:rPr>
            </w:pPr>
          </w:p>
        </w:tc>
      </w:tr>
    </w:tbl>
    <w:p w:rsidR="00246C24" w:rsidRDefault="00246C24">
      <w:pPr>
        <w:pStyle w:val="BalloonText"/>
        <w:spacing w:line="288" w:lineRule="auto"/>
        <w:rPr>
          <w:rFonts w:ascii="Times New Roman" w:hAnsi="Times New Roman"/>
        </w:rPr>
      </w:pPr>
    </w:p>
    <w:p w:rsidR="00246C24" w:rsidRDefault="00246C24"/>
    <w:p w:rsidR="00246C24" w:rsidRDefault="00246C24">
      <w:r>
        <w:t>S slike 13 oziroma iz ustrezne bilance poslovnih tokov lahko vidimo:</w:t>
      </w:r>
    </w:p>
    <w:p w:rsidR="00246C24" w:rsidRDefault="00246C24"/>
    <w:p w:rsidR="00246C24" w:rsidRDefault="00246C24">
      <w:pPr>
        <w:rPr>
          <w:i/>
        </w:rPr>
      </w:pPr>
      <w:r>
        <w:rPr>
          <w:i/>
        </w:rPr>
        <w:tab/>
      </w:r>
      <w:r>
        <w:rPr>
          <w:i/>
        </w:rPr>
        <w:sym w:font="Symbol" w:char="F044"/>
      </w:r>
      <w:r>
        <w:rPr>
          <w:i/>
        </w:rPr>
        <w:t xml:space="preserve">OBK  =  </w:t>
      </w:r>
      <w:r>
        <w:rPr>
          <w:i/>
        </w:rPr>
        <w:sym w:font="Symbol" w:char="F044"/>
      </w:r>
      <w:r>
        <w:rPr>
          <w:i/>
        </w:rPr>
        <w:t xml:space="preserve">KN  </w:t>
      </w:r>
      <w:r>
        <w:rPr>
          <w:i/>
        </w:rPr>
        <w:sym w:font="Symbol" w:char="F02D"/>
      </w:r>
      <w:r>
        <w:rPr>
          <w:i/>
        </w:rPr>
        <w:t xml:space="preserve">  </w:t>
      </w:r>
      <w:r>
        <w:rPr>
          <w:i/>
        </w:rPr>
        <w:sym w:font="Symbol" w:char="F044"/>
      </w:r>
      <w:r>
        <w:rPr>
          <w:i/>
        </w:rPr>
        <w:t>KO.</w:t>
      </w:r>
      <w:r>
        <w:rPr>
          <w:i/>
        </w:rPr>
        <w:tab/>
      </w:r>
      <w:r>
        <w:rPr>
          <w:i/>
        </w:rPr>
        <w:tab/>
      </w:r>
      <w:r>
        <w:rPr>
          <w:i/>
        </w:rPr>
        <w:tab/>
      </w:r>
      <w:r>
        <w:rPr>
          <w:i/>
        </w:rPr>
        <w:tab/>
      </w:r>
      <w:r>
        <w:rPr>
          <w:i/>
        </w:rPr>
        <w:tab/>
      </w:r>
      <w:r>
        <w:rPr>
          <w:i/>
        </w:rPr>
        <w:tab/>
      </w:r>
      <w:r>
        <w:rPr>
          <w:i/>
        </w:rPr>
        <w:tab/>
      </w:r>
      <w:r>
        <w:rPr>
          <w:i/>
        </w:rPr>
        <w:tab/>
      </w:r>
      <w:r>
        <w:t>(4)</w:t>
      </w:r>
    </w:p>
    <w:p w:rsidR="00246C24" w:rsidRDefault="00246C24">
      <w:pPr>
        <w:spacing w:before="120"/>
      </w:pPr>
      <w:r>
        <w:t>Zgornja enačba kaže, da je obratni kapital računsko enak razliki med kratkoročnimi naložbami in kratkoročnimi obveznostmi, na osnovi česar se lahko povsem napačno oceni, da lahko obratni kapital spreminjamo s spreminjanjem teh kategorij. Obratni kapital je namreč dolgoročna kategorija (del obveznosti do dolgoročnih virov) in je ne moremo spreminjati s kratkoročnimi kategorijami. Enačba 4 torej ne predstavlja vzročno posledičnega toka.</w:t>
      </w:r>
    </w:p>
    <w:p w:rsidR="00246C24" w:rsidRDefault="00246C24">
      <w:pPr>
        <w:spacing w:before="120"/>
      </w:pPr>
      <w:r>
        <w:t>Vzročno posledični tok dobimo iz spodnjega preseka slike 13, ki obratni kapital tudi vsebinsko opredeljuje:</w:t>
      </w:r>
    </w:p>
    <w:p w:rsidR="00246C24" w:rsidRDefault="00246C24">
      <w:pPr>
        <w:rPr>
          <w:i/>
        </w:rPr>
      </w:pPr>
    </w:p>
    <w:p w:rsidR="00246C24" w:rsidRDefault="00246C24">
      <w:r>
        <w:rPr>
          <w:i/>
        </w:rPr>
        <w:tab/>
      </w:r>
      <w:r>
        <w:rPr>
          <w:i/>
        </w:rPr>
        <w:sym w:font="Symbol" w:char="F044"/>
      </w:r>
      <w:r>
        <w:rPr>
          <w:i/>
        </w:rPr>
        <w:t xml:space="preserve">OBK =  </w:t>
      </w:r>
      <w:r>
        <w:rPr>
          <w:i/>
        </w:rPr>
        <w:sym w:font="Symbol" w:char="F044"/>
      </w:r>
      <w:r>
        <w:rPr>
          <w:i/>
        </w:rPr>
        <w:t xml:space="preserve">DV  </w:t>
      </w:r>
      <w:r>
        <w:rPr>
          <w:i/>
        </w:rPr>
        <w:sym w:font="Symbol" w:char="F02D"/>
      </w:r>
      <w:r>
        <w:rPr>
          <w:i/>
        </w:rPr>
        <w:t xml:space="preserve">  </w:t>
      </w:r>
      <w:r>
        <w:rPr>
          <w:i/>
        </w:rPr>
        <w:sym w:font="Symbol" w:char="F044"/>
      </w:r>
      <w:r>
        <w:rPr>
          <w:i/>
        </w:rPr>
        <w:t>DN.</w:t>
      </w:r>
      <w:r>
        <w:rPr>
          <w:i/>
        </w:rPr>
        <w:tab/>
      </w:r>
      <w:r>
        <w:rPr>
          <w:i/>
        </w:rPr>
        <w:tab/>
      </w:r>
      <w:r>
        <w:rPr>
          <w:i/>
        </w:rPr>
        <w:tab/>
      </w:r>
      <w:r>
        <w:rPr>
          <w:i/>
        </w:rPr>
        <w:tab/>
      </w:r>
      <w:r>
        <w:rPr>
          <w:i/>
        </w:rPr>
        <w:tab/>
      </w:r>
      <w:r>
        <w:rPr>
          <w:i/>
        </w:rPr>
        <w:tab/>
      </w:r>
      <w:r>
        <w:rPr>
          <w:i/>
        </w:rPr>
        <w:tab/>
      </w:r>
      <w:r>
        <w:tab/>
        <w:t>(5)</w:t>
      </w:r>
    </w:p>
    <w:p w:rsidR="00246C24" w:rsidRDefault="00246C24">
      <w:pPr>
        <w:rPr>
          <w:i/>
        </w:rPr>
      </w:pPr>
    </w:p>
    <w:p w:rsidR="00246C24" w:rsidRDefault="00246C24">
      <w:r>
        <w:t xml:space="preserve">Če tok dolgoročnih virov </w:t>
      </w:r>
      <w:r>
        <w:rPr>
          <w:i/>
        </w:rPr>
        <w:t>(DV)</w:t>
      </w:r>
      <w:r>
        <w:t xml:space="preserve"> in dolgoročnih naložb </w:t>
      </w:r>
      <w:r>
        <w:rPr>
          <w:i/>
        </w:rPr>
        <w:t>(DN)</w:t>
      </w:r>
      <w:r>
        <w:t xml:space="preserve"> razdružimo na trajni kapital </w:t>
      </w:r>
      <w:r>
        <w:rPr>
          <w:i/>
        </w:rPr>
        <w:t>(TK)</w:t>
      </w:r>
      <w:r>
        <w:t xml:space="preserve">, dolgoročne dolgove </w:t>
      </w:r>
      <w:r>
        <w:rPr>
          <w:i/>
        </w:rPr>
        <w:t>(DD)</w:t>
      </w:r>
      <w:r>
        <w:t xml:space="preserve">, osnovna sredstva </w:t>
      </w:r>
      <w:r>
        <w:rPr>
          <w:i/>
        </w:rPr>
        <w:t>(OS)</w:t>
      </w:r>
      <w:r>
        <w:t xml:space="preserve"> in dolgoročne terjatve </w:t>
      </w:r>
      <w:r>
        <w:rPr>
          <w:i/>
        </w:rPr>
        <w:t>(DT)</w:t>
      </w:r>
      <w:r>
        <w:t>, dobimo:</w:t>
      </w:r>
    </w:p>
    <w:p w:rsidR="00246C24" w:rsidRDefault="00246C24">
      <w:pPr>
        <w:rPr>
          <w:i/>
        </w:rPr>
      </w:pPr>
    </w:p>
    <w:p w:rsidR="00246C24" w:rsidRDefault="00246C24">
      <w:pPr>
        <w:rPr>
          <w:i/>
        </w:rPr>
      </w:pPr>
      <w:r>
        <w:rPr>
          <w:i/>
        </w:rPr>
        <w:tab/>
      </w:r>
      <w:r>
        <w:rPr>
          <w:i/>
        </w:rPr>
        <w:sym w:font="Symbol" w:char="F044"/>
      </w:r>
      <w:r>
        <w:rPr>
          <w:i/>
        </w:rPr>
        <w:t xml:space="preserve">OBK =  </w:t>
      </w:r>
      <w:r>
        <w:rPr>
          <w:i/>
        </w:rPr>
        <w:sym w:font="Symbol" w:char="F044"/>
      </w:r>
      <w:r>
        <w:rPr>
          <w:i/>
        </w:rPr>
        <w:t xml:space="preserve">TK  +  </w:t>
      </w:r>
      <w:r>
        <w:rPr>
          <w:i/>
        </w:rPr>
        <w:sym w:font="Symbol" w:char="F044"/>
      </w:r>
      <w:r>
        <w:rPr>
          <w:i/>
        </w:rPr>
        <w:t xml:space="preserve">NDD  </w:t>
      </w:r>
      <w:r>
        <w:rPr>
          <w:i/>
        </w:rPr>
        <w:sym w:font="Symbol" w:char="F02D"/>
      </w:r>
      <w:r>
        <w:rPr>
          <w:i/>
        </w:rPr>
        <w:t xml:space="preserve">  </w:t>
      </w:r>
      <w:r>
        <w:rPr>
          <w:i/>
        </w:rPr>
        <w:sym w:font="Symbol" w:char="F044"/>
      </w:r>
      <w:r>
        <w:rPr>
          <w:i/>
        </w:rPr>
        <w:t>OS,</w:t>
      </w:r>
      <w:r>
        <w:rPr>
          <w:i/>
        </w:rPr>
        <w:tab/>
      </w:r>
      <w:r>
        <w:rPr>
          <w:i/>
        </w:rPr>
        <w:tab/>
      </w:r>
      <w:r>
        <w:rPr>
          <w:i/>
        </w:rPr>
        <w:tab/>
      </w:r>
      <w:r>
        <w:rPr>
          <w:i/>
        </w:rPr>
        <w:tab/>
      </w:r>
      <w:r>
        <w:rPr>
          <w:i/>
        </w:rPr>
        <w:tab/>
      </w:r>
      <w:r>
        <w:rPr>
          <w:i/>
        </w:rPr>
        <w:tab/>
      </w:r>
      <w:r>
        <w:rPr>
          <w:i/>
        </w:rPr>
        <w:tab/>
      </w:r>
      <w:r>
        <w:t>(6)</w:t>
      </w:r>
    </w:p>
    <w:p w:rsidR="00246C24" w:rsidRDefault="00246C24">
      <w:r>
        <w:t xml:space="preserve">kjer smo združili dolgoročne dolgove in dolgoročne terjatve v neto dolgoročni dolg </w:t>
      </w:r>
      <w:r>
        <w:rPr>
          <w:i/>
        </w:rPr>
        <w:t>(NDD)</w:t>
      </w:r>
      <w:r>
        <w:t xml:space="preserve">. Seveda pa je možna tudi neto dolgoročna terjatev </w:t>
      </w:r>
      <w:r>
        <w:rPr>
          <w:i/>
        </w:rPr>
        <w:t>(NDT)</w:t>
      </w:r>
      <w:r>
        <w:t xml:space="preserve">, če je znesek dolgoročnih terjatev večji od dolgoročnih dolgov. </w:t>
      </w:r>
      <w:r>
        <w:rPr>
          <w:i/>
        </w:rPr>
        <w:t>NDD</w:t>
      </w:r>
      <w:r>
        <w:t xml:space="preserve"> kaže torej finančno posredniški položaj podjetja na dolgoročnem področju. Enačba 6 je pravi vzročno posledični tok, saj je le od teh kategorij odvisen obseg obratnega kapitala podjetja in le preko njih ga lahko spreminjamo. Zato lahko govorimo o njej tudi kot o enačbi načrtovanja obratnega kapitala, seveda z vidika financiranja in oblikovanja obsega osnovnih sredstev pri danem obsegu poslovanja.</w:t>
      </w:r>
    </w:p>
    <w:p w:rsidR="00246C24" w:rsidRDefault="00246C24">
      <w:pPr>
        <w:rPr>
          <w:sz w:val="16"/>
        </w:rPr>
      </w:pPr>
    </w:p>
    <w:p w:rsidR="00246C24" w:rsidRDefault="00246C24">
      <w:r>
        <w:t>Postavlja se vprašanje, kakšna je izrazna moč toka v enačbi 4. Tu lahko vidimo veliko podobnost z enačbo 3 v prejšnjem poglavju. Gre namreč prav tako za izvedbeni tok, kar pomeni, da nam pove, kako je podjetje u</w:t>
      </w:r>
      <w:smartTag w:uri="urn:schemas-microsoft-com:office:smarttags" w:element="PersonName">
        <w:r>
          <w:t>dejan</w:t>
        </w:r>
      </w:smartTag>
      <w:r>
        <w:t xml:space="preserve">ilo oziroma izkoristilo spremembo svojega obratnega kapitala, za katero so vzrok kategorije iz enačbe 6. To lahko izvede le na dveh področjih: s spremembo kratkoročnih naložb in/ali s spremembo kratkoročnih obveznosti. </w:t>
      </w:r>
    </w:p>
    <w:p w:rsidR="00246C24" w:rsidRDefault="00246C24"/>
    <w:p w:rsidR="00246C24" w:rsidRDefault="00246C24">
      <w:r>
        <w:t>Iz načina in strukture spreminjanja kratkoročnih naložb in kratkoročnih obveznosti lahko v določeni meri že ugotovimo nekatere značilnosti finančne politike podjetja na področju kratkoročnih naložb in kratkoročnih obveznosti ("working capital management").</w:t>
      </w:r>
    </w:p>
    <w:p w:rsidR="00246C24" w:rsidRDefault="00246C24">
      <w:pPr>
        <w:rPr>
          <w:sz w:val="16"/>
        </w:rPr>
      </w:pPr>
    </w:p>
    <w:p w:rsidR="00246C24" w:rsidRDefault="00246C24">
      <w:r>
        <w:t>S slike 13 sledi tudi, da je obratni kapital lahko negativen, kar pomeni, da ga pravzaprav ni in da je del dolgoročnih naložb financiran kratkoročno. Seveda enačba 6 deluje tudi v tem primeru, saj nam pojasnjuje tudi spremembe negativnega obratnega kapitala oziroma iz pozitivnega v negativnega in obratno. V teoriji je dolgo veljalo pravilo, da je negativni obratni kapital podjetja znak velikih težav s plačilno sposobnostjo. Danes to ne velja več, kar bo vidno tudi v naslednjem poglavju.</w:t>
      </w:r>
    </w:p>
    <w:p w:rsidR="00246C24" w:rsidRDefault="00246C24">
      <w:pPr>
        <w:pStyle w:val="EndnoteText"/>
        <w:rPr>
          <w:sz w:val="16"/>
        </w:rPr>
      </w:pPr>
    </w:p>
    <w:p w:rsidR="00246C24" w:rsidRDefault="00246C24">
      <w:r>
        <w:t>Gibanje obratnega kapitala je možno in potrebno spremljati tudi relativno. Če je njegova temeljna opredelitev, da financira kratkoročne naložbe, potem je logično, da ga primerjamo prav z njimi in dobimo naslednji koeficient:</w:t>
      </w:r>
    </w:p>
    <w:p w:rsidR="00246C24" w:rsidRDefault="00246C24">
      <w:pPr>
        <w:ind w:left="708"/>
        <w:rPr>
          <w:i/>
        </w:rPr>
      </w:pPr>
      <w:r>
        <w:rPr>
          <w:i/>
        </w:rPr>
        <w:tab/>
        <w:t>OBK</w:t>
      </w:r>
    </w:p>
    <w:p w:rsidR="00246C24" w:rsidRDefault="00246C24">
      <w:pPr>
        <w:ind w:left="708"/>
        <w:rPr>
          <w:i/>
        </w:rPr>
      </w:pPr>
      <w:r>
        <w:rPr>
          <w:i/>
        </w:rPr>
        <w:t>K  =  -----------.</w:t>
      </w:r>
      <w:r>
        <w:rPr>
          <w:i/>
        </w:rPr>
        <w:tab/>
      </w:r>
      <w:r>
        <w:rPr>
          <w:i/>
        </w:rPr>
        <w:tab/>
      </w:r>
      <w:r>
        <w:rPr>
          <w:i/>
        </w:rPr>
        <w:tab/>
      </w:r>
      <w:r>
        <w:rPr>
          <w:i/>
        </w:rPr>
        <w:tab/>
      </w:r>
      <w:r>
        <w:rPr>
          <w:i/>
        </w:rPr>
        <w:tab/>
      </w:r>
      <w:r>
        <w:rPr>
          <w:i/>
        </w:rPr>
        <w:tab/>
      </w:r>
      <w:r>
        <w:rPr>
          <w:i/>
        </w:rPr>
        <w:tab/>
      </w:r>
      <w:r>
        <w:rPr>
          <w:i/>
        </w:rPr>
        <w:tab/>
      </w:r>
      <w:r>
        <w:rPr>
          <w:i/>
        </w:rPr>
        <w:tab/>
      </w:r>
      <w:r>
        <w:t>(7)</w:t>
      </w:r>
    </w:p>
    <w:p w:rsidR="00246C24" w:rsidRDefault="00246C24">
      <w:pPr>
        <w:ind w:left="708"/>
        <w:rPr>
          <w:i/>
        </w:rPr>
      </w:pPr>
      <w:r>
        <w:rPr>
          <w:i/>
        </w:rPr>
        <w:tab/>
        <w:t xml:space="preserve">  KN</w:t>
      </w:r>
    </w:p>
    <w:p w:rsidR="00246C24" w:rsidRDefault="00246C24">
      <w:pPr>
        <w:spacing w:before="120"/>
      </w:pPr>
      <w:r>
        <w:t xml:space="preserve">Koeficient </w:t>
      </w:r>
      <w:r>
        <w:rPr>
          <w:i/>
        </w:rPr>
        <w:t xml:space="preserve">K </w:t>
      </w:r>
      <w:r>
        <w:t xml:space="preserve">nam pove, kolikšen delež kratkoročnih naložb je financiran dolgoročno, zato se tudi imenuje stopnja dolgoročnega financiranja kratkoročnih naložb (Kodeks PFN, točka 5.46). </w:t>
      </w:r>
    </w:p>
    <w:p w:rsidR="00246C24" w:rsidRDefault="00246C24">
      <w:pPr>
        <w:rPr>
          <w:sz w:val="16"/>
        </w:rPr>
      </w:pPr>
    </w:p>
    <w:p w:rsidR="00246C24" w:rsidRDefault="00246C24">
      <w:r>
        <w:t>V danih (nespremenjenih) okoliščinah zmanjševanje K pomeni povečevanje tveganja pri zagotavljanju kratkoročne plačilne sposobnosti podjetja.</w:t>
      </w:r>
    </w:p>
    <w:p w:rsidR="00246C24" w:rsidRDefault="00246C24"/>
    <w:p w:rsidR="00246C24" w:rsidRDefault="00246C24">
      <w:r>
        <w:t xml:space="preserve">Obratni kapital pa ni homogena kategorija, saj so obveznosti do dolgoročnih virov sestavljene iz trajnega kapitala </w:t>
      </w:r>
      <w:r>
        <w:rPr>
          <w:i/>
        </w:rPr>
        <w:t>(TK)</w:t>
      </w:r>
      <w:r>
        <w:t xml:space="preserve"> in dolgoročnih dolgov </w:t>
      </w:r>
      <w:r>
        <w:rPr>
          <w:i/>
        </w:rPr>
        <w:t>(DD)</w:t>
      </w:r>
      <w:r>
        <w:t>. Očitno ni vseeno, kolikšen del obratnega kapitala predstavljajo dolgoročni dolgovi, zato lahko govorimo o kakovosti obratnega kapitala, ki jo kaže naslednji koeficient:</w:t>
      </w:r>
    </w:p>
    <w:p w:rsidR="00246C24" w:rsidRDefault="00246C24">
      <w:pPr>
        <w:ind w:left="708"/>
        <w:rPr>
          <w:i/>
        </w:rPr>
      </w:pPr>
      <w:r>
        <w:rPr>
          <w:i/>
        </w:rPr>
        <w:tab/>
      </w:r>
      <w:r>
        <w:rPr>
          <w:i/>
        </w:rPr>
        <w:tab/>
      </w:r>
      <w:r>
        <w:rPr>
          <w:i/>
        </w:rPr>
        <w:tab/>
      </w:r>
      <w:r>
        <w:rPr>
          <w:i/>
        </w:rPr>
        <w:tab/>
      </w:r>
      <w:r>
        <w:rPr>
          <w:i/>
        </w:rPr>
        <w:tab/>
        <w:t xml:space="preserve">                    DD</w:t>
      </w:r>
    </w:p>
    <w:p w:rsidR="00246C24" w:rsidRDefault="00246C24">
      <w:pPr>
        <w:ind w:left="708"/>
        <w:rPr>
          <w:i/>
        </w:rPr>
      </w:pPr>
      <w:r>
        <w:rPr>
          <w:i/>
        </w:rPr>
        <w:t xml:space="preserve"> Koeficient kakovosti obratnega kapitala    =    -----------.</w:t>
      </w:r>
      <w:r>
        <w:rPr>
          <w:i/>
        </w:rPr>
        <w:tab/>
      </w:r>
      <w:r>
        <w:rPr>
          <w:i/>
        </w:rPr>
        <w:tab/>
      </w:r>
      <w:r>
        <w:rPr>
          <w:i/>
        </w:rPr>
        <w:tab/>
      </w:r>
      <w:r>
        <w:rPr>
          <w:i/>
        </w:rPr>
        <w:tab/>
      </w:r>
      <w:r>
        <w:t>(8)</w:t>
      </w:r>
    </w:p>
    <w:p w:rsidR="00246C24" w:rsidRDefault="00246C24">
      <w:pPr>
        <w:ind w:left="708"/>
        <w:rPr>
          <w:i/>
        </w:rPr>
      </w:pPr>
      <w:r>
        <w:rPr>
          <w:i/>
        </w:rPr>
        <w:t xml:space="preserve">                 </w:t>
      </w:r>
      <w:r>
        <w:rPr>
          <w:i/>
        </w:rPr>
        <w:tab/>
      </w:r>
      <w:r>
        <w:rPr>
          <w:i/>
        </w:rPr>
        <w:tab/>
      </w:r>
      <w:r>
        <w:rPr>
          <w:i/>
        </w:rPr>
        <w:tab/>
        <w:t xml:space="preserve"> </w:t>
      </w:r>
      <w:r>
        <w:rPr>
          <w:i/>
        </w:rPr>
        <w:tab/>
      </w:r>
      <w:r>
        <w:rPr>
          <w:i/>
        </w:rPr>
        <w:tab/>
        <w:t xml:space="preserve">       OBK</w:t>
      </w:r>
    </w:p>
    <w:p w:rsidR="00246C24" w:rsidRDefault="00246C24">
      <w:pPr>
        <w:rPr>
          <w:i/>
          <w:sz w:val="16"/>
        </w:rPr>
      </w:pPr>
    </w:p>
    <w:p w:rsidR="00246C24" w:rsidRDefault="00246C24">
      <w:r>
        <w:t xml:space="preserve">Koeficient kaže na tri vidike strukture dolgoročne zadolženosti podjetja: </w:t>
      </w:r>
    </w:p>
    <w:p w:rsidR="00246C24" w:rsidRDefault="00246C24" w:rsidP="00246C24">
      <w:pPr>
        <w:numPr>
          <w:ilvl w:val="0"/>
          <w:numId w:val="138"/>
        </w:numPr>
        <w:ind w:left="567" w:hanging="283"/>
      </w:pPr>
      <w:r>
        <w:t xml:space="preserve">Koeficient usmerja pozornost na dolgoročno zadolženost podjetja </w:t>
      </w:r>
    </w:p>
    <w:p w:rsidR="00246C24" w:rsidRDefault="00246C24" w:rsidP="00246C24">
      <w:pPr>
        <w:numPr>
          <w:ilvl w:val="0"/>
          <w:numId w:val="138"/>
        </w:numPr>
        <w:ind w:left="567" w:hanging="283"/>
      </w:pPr>
      <w:r>
        <w:t>Če je koeficient visok, kaže na možnost kritja izgub z dolgoročnimi viri ali na visoko stanje oziroma rast dolgoročnih naložb</w:t>
      </w:r>
    </w:p>
    <w:p w:rsidR="00246C24" w:rsidRDefault="00246C24" w:rsidP="00246C24">
      <w:pPr>
        <w:numPr>
          <w:ilvl w:val="0"/>
          <w:numId w:val="138"/>
        </w:numPr>
        <w:ind w:left="567" w:hanging="283"/>
      </w:pPr>
      <w:r>
        <w:t>Kaže na sposobnost podjetja za najemanje dolgoročnih posojil</w:t>
      </w:r>
    </w:p>
    <w:p w:rsidR="00246C24" w:rsidRDefault="00246C24">
      <w:pPr>
        <w:rPr>
          <w:sz w:val="16"/>
        </w:rPr>
      </w:pPr>
    </w:p>
    <w:p w:rsidR="00246C24" w:rsidRDefault="00246C24">
      <w:r>
        <w:t>Enačba 6 dobi še dodatno razsežnost, če opozorimo na de</w:t>
      </w:r>
      <w:smartTag w:uri="urn:schemas-microsoft-com:office:smarttags" w:element="PersonName">
        <w:r>
          <w:t>js</w:t>
        </w:r>
      </w:smartTag>
      <w:r>
        <w:t xml:space="preserve">tvo, da pravzaprav predstavlja spodnji del preseka čiste bilance poslovnih tokov na sliki 11. Če bi ta presek napisali v obliki izkaza, dobimo izkaz gibanja obratnega kapitala, ki podrobneje razlaga vzroke sprememb obratnega kapitala. Ta izkaz ima tudi svojo kosmato različico, če vzamemo dolgoročni del kosmate bilance poslovnih tokov, torej če vključimo še poslovnoizidne tokove. </w:t>
      </w:r>
    </w:p>
    <w:p w:rsidR="00246C24" w:rsidRDefault="00246C24">
      <w:pPr>
        <w:rPr>
          <w:sz w:val="16"/>
        </w:rPr>
      </w:pPr>
    </w:p>
    <w:p w:rsidR="00246C24" w:rsidRDefault="00246C24">
      <w:r>
        <w:t>Zgornji del preseka čiste bilance poslovnih tokov zbirno prikazuje enačba 4, ki ima prav tako svojo kosmato različico z vključitvijo tokov finančnega izida. Če ta presek pišemo v obliki izkaza, dobimo podrobnejšo informacijo o tem, kako je podjetje u</w:t>
      </w:r>
      <w:smartTag w:uri="urn:schemas-microsoft-com:office:smarttags" w:element="PersonName">
        <w:r>
          <w:t>dejan</w:t>
        </w:r>
      </w:smartTag>
      <w:r>
        <w:t xml:space="preserve">ilo spremembo obratnega kapitala. </w:t>
      </w:r>
    </w:p>
    <w:p w:rsidR="00246C24" w:rsidRDefault="00246C24">
      <w:pPr>
        <w:rPr>
          <w:b/>
        </w:rPr>
      </w:pPr>
    </w:p>
    <w:p w:rsidR="00246C24" w:rsidRDefault="00246C24">
      <w:pPr>
        <w:rPr>
          <w:i/>
        </w:rPr>
      </w:pPr>
      <w:r>
        <w:rPr>
          <w:b/>
          <w:i/>
        </w:rPr>
        <w:t xml:space="preserve">Preglednica 2: Primer podjetja A </w:t>
      </w:r>
      <w:r>
        <w:rPr>
          <w:i/>
        </w:rPr>
        <w:t>(osnovne kategorije analize obratnega kapitala)</w:t>
      </w:r>
    </w:p>
    <w:p w:rsidR="00246C24" w:rsidRDefault="00246C24">
      <w:pPr>
        <w:rPr>
          <w:i/>
          <w:sz w:val="10"/>
          <w:szCs w:val="10"/>
        </w:rPr>
      </w:pPr>
    </w:p>
    <w:p w:rsidR="00246C24" w:rsidRDefault="00246C24">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V tisoč SIT</w:t>
      </w:r>
    </w:p>
    <w:tbl>
      <w:tblPr>
        <w:tblW w:w="8910" w:type="dxa"/>
        <w:tblInd w:w="60" w:type="dxa"/>
        <w:tblCellMar>
          <w:left w:w="70" w:type="dxa"/>
          <w:right w:w="70" w:type="dxa"/>
        </w:tblCellMar>
        <w:tblLook w:val="0000" w:firstRow="0" w:lastRow="0" w:firstColumn="0" w:lastColumn="0" w:noHBand="0" w:noVBand="0"/>
      </w:tblPr>
      <w:tblGrid>
        <w:gridCol w:w="3970"/>
        <w:gridCol w:w="1550"/>
        <w:gridCol w:w="1340"/>
        <w:gridCol w:w="1250"/>
        <w:gridCol w:w="800"/>
      </w:tblGrid>
      <w:tr w:rsidR="00246C24">
        <w:trPr>
          <w:trHeight w:val="255"/>
        </w:trPr>
        <w:tc>
          <w:tcPr>
            <w:tcW w:w="3970" w:type="dxa"/>
            <w:tcBorders>
              <w:top w:val="single" w:sz="4" w:space="0" w:color="auto"/>
              <w:left w:val="single" w:sz="8" w:space="0" w:color="auto"/>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Kategorija</w:t>
            </w:r>
          </w:p>
        </w:tc>
        <w:tc>
          <w:tcPr>
            <w:tcW w:w="1550" w:type="dxa"/>
            <w:tcBorders>
              <w:top w:val="single" w:sz="4" w:space="0" w:color="auto"/>
              <w:left w:val="nil"/>
              <w:bottom w:val="single" w:sz="4" w:space="0" w:color="auto"/>
              <w:right w:val="single" w:sz="4"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Leto x</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Leto x+1</w:t>
            </w:r>
          </w:p>
        </w:tc>
        <w:tc>
          <w:tcPr>
            <w:tcW w:w="125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Sprem.</w:t>
            </w:r>
          </w:p>
        </w:tc>
        <w:tc>
          <w:tcPr>
            <w:tcW w:w="800" w:type="dxa"/>
            <w:tcBorders>
              <w:top w:val="single" w:sz="4" w:space="0" w:color="auto"/>
              <w:left w:val="nil"/>
              <w:bottom w:val="single" w:sz="4" w:space="0" w:color="auto"/>
              <w:right w:val="single" w:sz="8" w:space="0" w:color="auto"/>
            </w:tcBorders>
            <w:noWrap/>
            <w:vAlign w:val="bottom"/>
          </w:tcPr>
          <w:p w:rsidR="00246C24" w:rsidRDefault="00246C24">
            <w:pPr>
              <w:jc w:val="center"/>
              <w:rPr>
                <w:rFonts w:ascii="Arial" w:hAnsi="Arial" w:cs="Arial"/>
                <w:b/>
                <w:sz w:val="20"/>
                <w:szCs w:val="20"/>
              </w:rPr>
            </w:pPr>
            <w:r>
              <w:rPr>
                <w:rFonts w:ascii="Arial" w:hAnsi="Arial" w:cs="Arial"/>
                <w:b/>
                <w:sz w:val="20"/>
                <w:szCs w:val="20"/>
              </w:rPr>
              <w:t>Indeks</w:t>
            </w:r>
          </w:p>
        </w:tc>
      </w:tr>
      <w:tr w:rsidR="00246C24">
        <w:trPr>
          <w:trHeight w:val="255"/>
        </w:trPr>
        <w:tc>
          <w:tcPr>
            <w:tcW w:w="3970" w:type="dxa"/>
            <w:tcBorders>
              <w:top w:val="single" w:sz="4" w:space="0" w:color="auto"/>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xml:space="preserve">1. Kratkoročna sredstva </w:t>
            </w:r>
          </w:p>
        </w:tc>
        <w:tc>
          <w:tcPr>
            <w:tcW w:w="1550" w:type="dxa"/>
            <w:tcBorders>
              <w:top w:val="single" w:sz="4" w:space="0" w:color="auto"/>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5.033.655</w:t>
            </w:r>
          </w:p>
        </w:tc>
        <w:tc>
          <w:tcPr>
            <w:tcW w:w="134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5.785.774</w:t>
            </w:r>
          </w:p>
        </w:tc>
        <w:tc>
          <w:tcPr>
            <w:tcW w:w="125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752.119</w:t>
            </w:r>
          </w:p>
        </w:tc>
        <w:tc>
          <w:tcPr>
            <w:tcW w:w="800" w:type="dxa"/>
            <w:tcBorders>
              <w:top w:val="single" w:sz="4" w:space="0" w:color="auto"/>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114,9</w:t>
            </w:r>
          </w:p>
        </w:tc>
      </w:tr>
      <w:tr w:rsidR="00246C24">
        <w:trPr>
          <w:trHeight w:val="255"/>
        </w:trPr>
        <w:tc>
          <w:tcPr>
            <w:tcW w:w="397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xml:space="preserve">2. Kratkoročne obveznosti </w:t>
            </w:r>
          </w:p>
        </w:tc>
        <w:tc>
          <w:tcPr>
            <w:tcW w:w="155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2.546.054</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2.604.365</w:t>
            </w:r>
          </w:p>
        </w:tc>
        <w:tc>
          <w:tcPr>
            <w:tcW w:w="125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58.311</w:t>
            </w:r>
          </w:p>
        </w:tc>
        <w:tc>
          <w:tcPr>
            <w:tcW w:w="80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102,3</w:t>
            </w:r>
          </w:p>
        </w:tc>
      </w:tr>
      <w:tr w:rsidR="00246C24">
        <w:trPr>
          <w:trHeight w:val="255"/>
        </w:trPr>
        <w:tc>
          <w:tcPr>
            <w:tcW w:w="397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b/>
                <w:sz w:val="20"/>
                <w:szCs w:val="20"/>
              </w:rPr>
            </w:pPr>
            <w:r>
              <w:rPr>
                <w:rFonts w:ascii="Arial" w:hAnsi="Arial" w:cs="Arial"/>
                <w:b/>
                <w:sz w:val="20"/>
                <w:szCs w:val="20"/>
              </w:rPr>
              <w:t>3. Obratni kapital (1−2; 5−4)</w:t>
            </w:r>
          </w:p>
        </w:tc>
        <w:tc>
          <w:tcPr>
            <w:tcW w:w="155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2.487.601</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3.181.409</w:t>
            </w:r>
          </w:p>
        </w:tc>
        <w:tc>
          <w:tcPr>
            <w:tcW w:w="125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693.808</w:t>
            </w:r>
          </w:p>
        </w:tc>
        <w:tc>
          <w:tcPr>
            <w:tcW w:w="80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b/>
                <w:sz w:val="20"/>
                <w:szCs w:val="20"/>
              </w:rPr>
            </w:pPr>
            <w:r>
              <w:rPr>
                <w:rFonts w:ascii="Arial" w:hAnsi="Arial" w:cs="Arial"/>
                <w:b/>
                <w:sz w:val="20"/>
                <w:szCs w:val="20"/>
              </w:rPr>
              <w:t>127,9</w:t>
            </w:r>
          </w:p>
        </w:tc>
      </w:tr>
      <w:tr w:rsidR="00246C24">
        <w:trPr>
          <w:trHeight w:val="255"/>
        </w:trPr>
        <w:tc>
          <w:tcPr>
            <w:tcW w:w="397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 xml:space="preserve">4. Dolgoročne naložbe </w:t>
            </w:r>
          </w:p>
        </w:tc>
        <w:tc>
          <w:tcPr>
            <w:tcW w:w="155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5.034.218</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3.931.659</w:t>
            </w:r>
          </w:p>
        </w:tc>
        <w:tc>
          <w:tcPr>
            <w:tcW w:w="125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-1.102.559</w:t>
            </w:r>
          </w:p>
        </w:tc>
        <w:tc>
          <w:tcPr>
            <w:tcW w:w="80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78,1</w:t>
            </w:r>
          </w:p>
        </w:tc>
      </w:tr>
      <w:tr w:rsidR="00246C24">
        <w:trPr>
          <w:trHeight w:val="255"/>
        </w:trPr>
        <w:tc>
          <w:tcPr>
            <w:tcW w:w="3970" w:type="dxa"/>
            <w:tcBorders>
              <w:top w:val="nil"/>
              <w:left w:val="single" w:sz="8" w:space="0" w:color="auto"/>
              <w:bottom w:val="single" w:sz="4" w:space="0" w:color="auto"/>
              <w:right w:val="single" w:sz="8" w:space="0" w:color="auto"/>
            </w:tcBorders>
            <w:noWrap/>
            <w:vAlign w:val="bottom"/>
          </w:tcPr>
          <w:p w:rsidR="00246C24" w:rsidRDefault="00246C24">
            <w:pPr>
              <w:rPr>
                <w:rFonts w:ascii="Arial" w:hAnsi="Arial" w:cs="Arial"/>
                <w:sz w:val="20"/>
                <w:szCs w:val="20"/>
              </w:rPr>
            </w:pPr>
            <w:r>
              <w:rPr>
                <w:rFonts w:ascii="Arial" w:hAnsi="Arial" w:cs="Arial"/>
                <w:sz w:val="20"/>
                <w:szCs w:val="20"/>
              </w:rPr>
              <w:t>5. Obveznosti do dolgoročnih virov</w:t>
            </w:r>
          </w:p>
        </w:tc>
        <w:tc>
          <w:tcPr>
            <w:tcW w:w="1550" w:type="dxa"/>
            <w:tcBorders>
              <w:top w:val="nil"/>
              <w:left w:val="nil"/>
              <w:bottom w:val="single" w:sz="4" w:space="0" w:color="auto"/>
              <w:right w:val="single" w:sz="4"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7.521.819</w:t>
            </w:r>
          </w:p>
        </w:tc>
        <w:tc>
          <w:tcPr>
            <w:tcW w:w="134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7.113.068</w:t>
            </w:r>
          </w:p>
        </w:tc>
        <w:tc>
          <w:tcPr>
            <w:tcW w:w="125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-408.751</w:t>
            </w:r>
          </w:p>
        </w:tc>
        <w:tc>
          <w:tcPr>
            <w:tcW w:w="800" w:type="dxa"/>
            <w:tcBorders>
              <w:top w:val="nil"/>
              <w:left w:val="nil"/>
              <w:bottom w:val="single" w:sz="4" w:space="0" w:color="auto"/>
              <w:right w:val="single" w:sz="8" w:space="0" w:color="auto"/>
            </w:tcBorders>
            <w:noWrap/>
            <w:vAlign w:val="bottom"/>
          </w:tcPr>
          <w:p w:rsidR="00246C24" w:rsidRDefault="00246C24">
            <w:pPr>
              <w:jc w:val="right"/>
              <w:rPr>
                <w:rFonts w:ascii="Arial" w:hAnsi="Arial" w:cs="Arial"/>
                <w:sz w:val="20"/>
                <w:szCs w:val="20"/>
              </w:rPr>
            </w:pPr>
            <w:r>
              <w:rPr>
                <w:rFonts w:ascii="Arial" w:hAnsi="Arial" w:cs="Arial"/>
                <w:sz w:val="20"/>
                <w:szCs w:val="20"/>
              </w:rPr>
              <w:t>94,6</w:t>
            </w:r>
          </w:p>
        </w:tc>
      </w:tr>
    </w:tbl>
    <w:p w:rsidR="00246C24" w:rsidRDefault="00246C24">
      <w:pPr>
        <w:rPr>
          <w:b/>
        </w:rPr>
      </w:pPr>
    </w:p>
    <w:p w:rsidR="00246C24" w:rsidRDefault="00246C24">
      <w:r>
        <w:t xml:space="preserve">V zgornji preglednici nam postavke od 1 do 3 predstavljajo enačbo 4 oziroma zgornji del preseka desne bilance stanja na sliki13, postavke od 3 do 5 pa enačbo 5 oziroma spodnji del preseka desne bilance stanja na isti sliki. </w:t>
      </w:r>
    </w:p>
    <w:p w:rsidR="00246C24" w:rsidRDefault="00246C24">
      <w:pPr>
        <w:rPr>
          <w:b/>
        </w:rPr>
      </w:pPr>
    </w:p>
    <w:p w:rsidR="00246C24" w:rsidRDefault="00246C24">
      <w:r>
        <w:t>Poglejmo, kaj nam lahko povedo podatki iz preglednice 2 s smiselno uporabo obeh enačb in ob upoštevanju tudi podatkov iz preglednice 1.</w:t>
      </w:r>
    </w:p>
    <w:p w:rsidR="00246C24" w:rsidRDefault="00246C24">
      <w:pPr>
        <w:numPr>
          <w:ilvl w:val="0"/>
          <w:numId w:val="142"/>
        </w:numPr>
      </w:pPr>
      <w:r>
        <w:t>Obratni kapital podjetja se je povečal kljub zmanjšanju trajnega kapitala, kar je bilo razvidno iz preglednice 1. Vzrok je v zmanjšanju dolgoročnih naložb</w:t>
      </w:r>
      <w:r>
        <w:rPr>
          <w:rStyle w:val="FootnoteReference"/>
        </w:rPr>
        <w:footnoteReference w:id="24"/>
      </w:r>
      <w:r>
        <w:t xml:space="preserve"> kar za cca 1.102 mio SIT. Priskrba dolgoročnih sredstev je na ta način presegla njihovo porabo za 693,8 mio SIT, za kolikor se je zato povečal obratni kapital</w:t>
      </w:r>
    </w:p>
    <w:p w:rsidR="00246C24" w:rsidRDefault="00246C24">
      <w:pPr>
        <w:numPr>
          <w:ilvl w:val="0"/>
          <w:numId w:val="142"/>
        </w:numPr>
      </w:pPr>
      <w:r>
        <w:t>Hkrati se je podjetje dodatno kratkoročno zadolžilo za 58 mio SIT. S povečanimi dolgoročnimi viri (iz zmanjšanja dolgoročnih naložb) in dodatnim kratkoročnimi viri je podjetje financiralo povečanje kratkoročnih sredstev (KS) za 752 mio SIT oziroma za 14,9%.</w:t>
      </w:r>
    </w:p>
    <w:p w:rsidR="00246C24" w:rsidRDefault="00246C24">
      <w:pPr>
        <w:numPr>
          <w:ilvl w:val="0"/>
          <w:numId w:val="142"/>
        </w:numPr>
      </w:pPr>
      <w:r>
        <w:t>Zmanjšanje dolgoročnih naložb (osnovnih sredstev in dolgoročnih terjatev) smo že razložili v preglednici 1, postavke 5 in 15 v prejšnjem poglavju, prav tako tudi zmanjšanje obveznosti do dolgoročnih virov (postavke 6 in 18).</w:t>
      </w:r>
    </w:p>
    <w:p w:rsidR="00246C24" w:rsidRDefault="00246C24">
      <w:pPr>
        <w:numPr>
          <w:ilvl w:val="0"/>
          <w:numId w:val="142"/>
        </w:numPr>
      </w:pPr>
      <w:r>
        <w:t xml:space="preserve">Povečanje obratnega kapitala je torej v celoti posledica unovčenja dolgoročnih terjatev in zmanjšanja osnovnih sredstev. Zmanjšanje dolgoročnih terjatev predstavlja kakovostno priskrbo dolgoročnih sredstev, saj predstavlja sprostitev dela dolgoročno plasiranega trajnega kapitala. Sprostitev je bila višja od zmanjšanja trajnega kapitala, zato se je tudi koeficient kakovosti obratnega kapitala </w:t>
      </w:r>
      <w:r>
        <w:rPr>
          <w:i/>
        </w:rPr>
        <w:t>(DD/OBK)</w:t>
      </w:r>
      <w:r>
        <w:t xml:space="preserve"> izboljšal iz 12,7% na 8,8%. K temu je seveda prispevalo tudi zmanjšanje dolgoročnih dolgov (37 mio SIT).</w:t>
      </w:r>
    </w:p>
    <w:p w:rsidR="00246C24" w:rsidRDefault="00246C24">
      <w:pPr>
        <w:numPr>
          <w:ilvl w:val="0"/>
          <w:numId w:val="142"/>
        </w:numPr>
      </w:pPr>
      <w:r>
        <w:t xml:space="preserve">Dolgoročno financiranje kratkoročnih sredstev </w:t>
      </w:r>
      <w:r>
        <w:rPr>
          <w:i/>
        </w:rPr>
        <w:t>(K = OBK/KS)</w:t>
      </w:r>
      <w:r>
        <w:t xml:space="preserve"> se je izboljšalo iz 49% na 55%. Povsem isto nam pove porast kratkoročnega koeficienta </w:t>
      </w:r>
      <w:r>
        <w:rPr>
          <w:i/>
        </w:rPr>
        <w:t>(KK = KS/KO)</w:t>
      </w:r>
      <w:r>
        <w:t>, ki je porasel iz 1,98 na 2,22.</w:t>
      </w:r>
      <w:r>
        <w:rPr>
          <w:rStyle w:val="FootnoteReference"/>
        </w:rPr>
        <w:footnoteReference w:id="25"/>
      </w:r>
    </w:p>
    <w:p w:rsidR="00246C24" w:rsidRDefault="00246C24">
      <w:pPr>
        <w:numPr>
          <w:ilvl w:val="0"/>
          <w:numId w:val="142"/>
        </w:numPr>
      </w:pPr>
      <w:r>
        <w:t>Zaloge podjetja so manjše od obratnega kapitala v obeh obdobjih, iz česar sledi:</w:t>
      </w:r>
    </w:p>
    <w:p w:rsidR="00246C24" w:rsidRDefault="00246C24">
      <w:pPr>
        <w:numPr>
          <w:ilvl w:val="0"/>
          <w:numId w:val="143"/>
        </w:numPr>
      </w:pPr>
      <w:r>
        <w:t xml:space="preserve">zaloge so v obeh letih v celoti dolgoročno financirane, presežek celo raste, kot kaže koeficient </w:t>
      </w:r>
      <w:r>
        <w:rPr>
          <w:i/>
        </w:rPr>
        <w:t>(OBK/Z)</w:t>
      </w:r>
      <w:r>
        <w:t>, ki je porasel iz 1,17 na 1,91</w:t>
      </w:r>
    </w:p>
    <w:p w:rsidR="00246C24" w:rsidRDefault="00246C24">
      <w:pPr>
        <w:numPr>
          <w:ilvl w:val="0"/>
          <w:numId w:val="143"/>
        </w:numPr>
      </w:pPr>
      <w:r>
        <w:t>presežek obratnega kapitala nad dolgoročnimi naložbami in zalogami deloma financira kratkoročne terjatve (z vključenimi denarnimi sredstvi), drugi del kratkoročnih terjatev pa je financiran kratkoročno (s kratkoročnimi obveznostmi)</w:t>
      </w:r>
    </w:p>
    <w:p w:rsidR="00246C24" w:rsidRDefault="00246C24">
      <w:pPr>
        <w:numPr>
          <w:ilvl w:val="0"/>
          <w:numId w:val="143"/>
        </w:numPr>
      </w:pPr>
      <w:r>
        <w:t>kratkoročne obveznosti so manjše od kratkoročnih terjatev, kar pomeni, da je podjetje na kratkoročnem področju neto upnik, ima torej neto kratkoročno terjatev</w:t>
      </w:r>
    </w:p>
    <w:p w:rsidR="00246C24" w:rsidRDefault="00246C24">
      <w:pPr>
        <w:numPr>
          <w:ilvl w:val="0"/>
          <w:numId w:val="143"/>
        </w:numPr>
        <w:rPr>
          <w:i/>
        </w:rPr>
      </w:pPr>
      <w:r>
        <w:rPr>
          <w:i/>
        </w:rPr>
        <w:t>neto kratkoročna terjatev je torej vsebinsko gledano tisti del dolgoročnih virov (obratnega kapitala) ki financira kratkoročne terjatve</w:t>
      </w:r>
    </w:p>
    <w:p w:rsidR="00246C24" w:rsidRDefault="00246C24">
      <w:pPr>
        <w:numPr>
          <w:ilvl w:val="0"/>
          <w:numId w:val="143"/>
        </w:numPr>
      </w:pPr>
      <w:r>
        <w:t xml:space="preserve">ker so kratkoročne terjatve večje od kratkoročnih obveznosti, je pospešeni koeficient </w:t>
      </w:r>
      <w:r>
        <w:rPr>
          <w:i/>
        </w:rPr>
        <w:t xml:space="preserve">(PK = (KS − Z)/KO = KT/KO) </w:t>
      </w:r>
      <w:r>
        <w:t>večji od 1 in je porasel iz 1,14 na 1,58</w:t>
      </w:r>
    </w:p>
    <w:p w:rsidR="00246C24" w:rsidRDefault="00246C24">
      <w:pPr>
        <w:numPr>
          <w:ilvl w:val="0"/>
          <w:numId w:val="143"/>
        </w:numPr>
      </w:pPr>
      <w:r>
        <w:t xml:space="preserve">delež dolgoročnega financiranja kratkoročnih terjatev </w:t>
      </w:r>
      <w:r>
        <w:rPr>
          <w:i/>
        </w:rPr>
        <w:t>(NKT/KT)</w:t>
      </w:r>
      <w:r>
        <w:t xml:space="preserve"> je porasel iz 12,5% na 36,8%. Enak rezultat dobimo s pomočjo pospešenega koeficienta: </w:t>
      </w:r>
      <w:r>
        <w:rPr>
          <w:i/>
        </w:rPr>
        <w:t>(PK−</w:t>
      </w:r>
      <w:r>
        <w:t>1</w:t>
      </w:r>
      <w:r>
        <w:rPr>
          <w:i/>
        </w:rPr>
        <w:t>)/PK</w:t>
      </w:r>
    </w:p>
    <w:p w:rsidR="00246C24" w:rsidRDefault="00246C24">
      <w:pPr>
        <w:numPr>
          <w:ilvl w:val="0"/>
          <w:numId w:val="142"/>
        </w:numPr>
      </w:pPr>
      <w:r>
        <w:t xml:space="preserve">V primeru zalog, večjih od obratnega kapitala bi bilo podjetje neto kratkoročni dolžnik (kratkoročne obveznosti bi bile večje od kratkoročnih sredstev), neto kratkoročni dolg </w:t>
      </w:r>
      <w:r>
        <w:rPr>
          <w:i/>
        </w:rPr>
        <w:t xml:space="preserve">(NKD) </w:t>
      </w:r>
      <w:r>
        <w:t xml:space="preserve">pa bi delno financiral zaloge. </w:t>
      </w:r>
      <w:r>
        <w:rPr>
          <w:i/>
        </w:rPr>
        <w:t>Neto kratkoročni dolg je torej vsebinsko gledano tisti del kratkoročnih obveznosti, ki financira zaloge.</w:t>
      </w:r>
      <w:r>
        <w:t xml:space="preserve"> Zato bi bil lahko koristen na primer koeficient </w:t>
      </w:r>
      <w:r>
        <w:rPr>
          <w:i/>
        </w:rPr>
        <w:t>NKD/Z</w:t>
      </w:r>
      <w:r>
        <w:t xml:space="preserve">, ki pa ga lahko izračunamo tudi takole: </w:t>
      </w:r>
      <w:r>
        <w:rPr>
          <w:i/>
        </w:rPr>
        <w:t>(</w:t>
      </w:r>
      <w:r>
        <w:t>1−</w:t>
      </w:r>
      <w:r>
        <w:rPr>
          <w:i/>
        </w:rPr>
        <w:t>PK)/(KK−PK).</w:t>
      </w:r>
    </w:p>
    <w:p w:rsidR="00246C24" w:rsidRDefault="00246C24">
      <w:pPr>
        <w:rPr>
          <w:b/>
        </w:rPr>
      </w:pPr>
    </w:p>
    <w:p w:rsidR="00246C24" w:rsidRDefault="00246C24">
      <w:pPr>
        <w:pStyle w:val="Heading3"/>
      </w:pPr>
      <w:bookmarkStart w:id="312" w:name="_Toc92522010"/>
      <w:bookmarkStart w:id="313" w:name="_Toc92523003"/>
      <w:r>
        <w:t>6.3.4 Računovodsko analiziranje potrebe po obratnem kapitalu in kapitalska ustreznost</w:t>
      </w:r>
      <w:bookmarkEnd w:id="312"/>
      <w:bookmarkEnd w:id="313"/>
    </w:p>
    <w:p w:rsidR="00246C24" w:rsidRDefault="00246C24"/>
    <w:p w:rsidR="00246C24" w:rsidRDefault="00246C24">
      <w:r>
        <w:t xml:space="preserve">Za podjetje ni dovolj, da pozna stanje in gibanje svojega obratnega kapitala, saj je pomembno tudi, kakšna je v podjetju potreba po obratnem kapitalu in kako se giblje. Zato sta temeljni vprašanji, zakaj podjetje potrebuje obratni kapital in od česa je ta potreba odvisna. </w:t>
      </w:r>
    </w:p>
    <w:p w:rsidR="00246C24" w:rsidRDefault="00246C24"/>
    <w:p w:rsidR="00246C24" w:rsidRDefault="00246C24">
      <w:r>
        <w:rPr>
          <w:i/>
        </w:rPr>
        <w:t>Obratni kapital je podjetju potreben, če želimo zagotoviti dolgoročno financiranje tistega dela kratkoročnih sredstev, ki so ob danem obsegu poslovanja, s finančnega vidika dolgoročno vezana, kljub temu, da jih računovodstvo obravnava kot kratkoročna.</w:t>
      </w:r>
      <w:r>
        <w:t xml:space="preserve"> Izhodišče je torej načelo, da naj bodo dolgoročno vezana sredstva v poslovanju tudi dolgoročno financirana. </w:t>
      </w:r>
    </w:p>
    <w:p w:rsidR="00246C24" w:rsidRDefault="00246C24"/>
    <w:p w:rsidR="00246C24" w:rsidRDefault="00246C24">
      <w:r>
        <w:t>Poglejmo, katera kratkoročna sredstva so dolgoročno vezana v poslovanju. Gre za stalni del zalog ter tisti del terjatev, ki so odvisne od obsega poslovanja (samodejne kratkoročne terjatve).</w:t>
      </w:r>
      <w:r>
        <w:rPr>
          <w:rStyle w:val="FootnoteReference"/>
        </w:rPr>
        <w:footnoteReference w:id="26"/>
      </w:r>
      <w:r>
        <w:t xml:space="preserve"> Pri tem pa moramo upoštevati kot dolgoročni vir tudi tisti del kratkoročnih obveznosti, ki so odvisne od obsega poslovanja (samodejne kratkoročne obveznosti).</w:t>
      </w:r>
      <w:r>
        <w:rPr>
          <w:rStyle w:val="FootnoteReference"/>
        </w:rPr>
        <w:footnoteReference w:id="27"/>
      </w:r>
      <w:r>
        <w:t xml:space="preserve"> Tako dobimo grobo oceno potrebe po obratnem kapitalu na naslednji način:</w:t>
      </w:r>
    </w:p>
    <w:p w:rsidR="00246C24" w:rsidRDefault="00246C24">
      <w:pPr>
        <w:ind w:firstLine="708"/>
      </w:pPr>
      <w:r>
        <w:t>∆OBK</w:t>
      </w:r>
      <w:r>
        <w:rPr>
          <w:vertAlign w:val="subscript"/>
        </w:rPr>
        <w:t>potr</w:t>
      </w:r>
      <w:r>
        <w:t xml:space="preserve">  =  ∆ Z  +  ∆SKZ  −  ∆ SKO</w:t>
      </w:r>
      <w:r>
        <w:tab/>
      </w:r>
      <w:r>
        <w:tab/>
      </w:r>
      <w:r>
        <w:tab/>
      </w:r>
      <w:r>
        <w:tab/>
      </w:r>
      <w:r>
        <w:tab/>
      </w:r>
      <w:r>
        <w:tab/>
        <w:t>(9)</w:t>
      </w:r>
    </w:p>
    <w:p w:rsidR="00246C24" w:rsidRDefault="00246C24">
      <w:pPr>
        <w:rPr>
          <w:sz w:val="10"/>
          <w:szCs w:val="10"/>
        </w:rPr>
      </w:pPr>
    </w:p>
    <w:p w:rsidR="00246C24" w:rsidRDefault="00246C24">
      <w:r>
        <w:rPr>
          <w:i/>
        </w:rPr>
        <w:t>Potreba po obratnem kapitalu podjetja je torej odvisna le od koeficientov obračanja zalog, od koeficientov obračanja samodejnih kratkoročnih terjatev ter od koeficientov obračanja samodejnih kratkoročnih obveznosti.</w:t>
      </w:r>
      <w:r>
        <w:t xml:space="preserve"> Seveda so za oceno potrebe po obratnem kapitalu (včasih, zlasti v investici</w:t>
      </w:r>
      <w:smartTag w:uri="urn:schemas-microsoft-com:office:smarttags" w:element="PersonName">
        <w:r>
          <w:t>js</w:t>
        </w:r>
      </w:smartTag>
      <w:r>
        <w:t>kih programih govorimo tudi o potrebnih obratnih sredstvih) na razpolago številne, bolj ali manj natančne oziroma zahtevne metode (na primer Bergant, 2000, str. 79).</w:t>
      </w:r>
    </w:p>
    <w:p w:rsidR="00246C24" w:rsidRDefault="00246C24"/>
    <w:p w:rsidR="00246C24" w:rsidRDefault="00246C24">
      <w:r>
        <w:t xml:space="preserve">Razmerje med </w:t>
      </w:r>
      <w:smartTag w:uri="urn:schemas-microsoft-com:office:smarttags" w:element="PersonName">
        <w:r>
          <w:t>dejan</w:t>
        </w:r>
      </w:smartTag>
      <w:r>
        <w:t xml:space="preserve">skim in potrebnim obratnim kapitalom opredeljujemo kot kapitalsko ustreznost oziroma neustreznost podjetja.. Če je </w:t>
      </w:r>
      <w:smartTag w:uri="urn:schemas-microsoft-com:office:smarttags" w:element="PersonName">
        <w:r>
          <w:t>dejan</w:t>
        </w:r>
      </w:smartTag>
      <w:r>
        <w:t>ski obratni kapital večji od potrebnega, govorimo o presežku, sicer pa o primanjkljaju obratnega kapitala. To načelo je sicer precej poenostavljeno, vendar omogoča računovodsko spremljanje in analiziranje.</w:t>
      </w:r>
      <w:r>
        <w:rPr>
          <w:rStyle w:val="FootnoteReference"/>
        </w:rPr>
        <w:footnoteReference w:id="28"/>
      </w:r>
      <w:r>
        <w:t xml:space="preserve"> Primanjkljaj obratnega kapitala sam po sebi še ne pomeni kapitalske neustreznosti podjetja. Pove nam predvsem, da podjetje del svojih dolgoročno vezanih obratnih sredstev financira kratkoročno (v višini primanjkljaja OBK). Če je namreč podjetje sposobno, da zagotovi obnavljanje kratkoročnih virov v višini primanjkljaja obratnega kapitala brez večjih tveganj, še ne moremo govoriti o kapitalski neustreznosti po Zakonu o finančnem poslovanju podjetij. Seveda pa je potrebno sposobnost obnavljanja kratkoročnih virov ustrezno utemeljiti, vključno z oceno ustreznih tveganj.</w:t>
      </w:r>
    </w:p>
    <w:p w:rsidR="00246C24" w:rsidRDefault="00246C24"/>
    <w:p w:rsidR="00246C24" w:rsidRDefault="00246C24">
      <w:r>
        <w:t xml:space="preserve">Z računovodskega vidika opredelimo kapitalsko ustreznost torej </w:t>
      </w:r>
      <w:r>
        <w:rPr>
          <w:i/>
        </w:rPr>
        <w:t xml:space="preserve">kot tisti obseg dolgoročnih virov financiranja podjetja, ki je, glede na načelo usklajene ročnosti sredstev in obveznosti, potreben za financiranje dolgoročno vezanih sredstev v poslovanju, ob upoštevanju tveganj, ki jim je podjetje izpostavljeno. </w:t>
      </w:r>
      <w:r>
        <w:t xml:space="preserve"> </w:t>
      </w:r>
    </w:p>
    <w:p w:rsidR="00246C24" w:rsidRDefault="00246C24">
      <w:pPr>
        <w:rPr>
          <w:b/>
        </w:rPr>
      </w:pPr>
    </w:p>
    <w:p w:rsidR="00246C24" w:rsidRDefault="00246C24">
      <w:r>
        <w:t xml:space="preserve">Ob predpostavki ustrezno ocenjene potrebe po obratnem kapitalu </w:t>
      </w:r>
      <w:r>
        <w:rPr>
          <w:i/>
        </w:rPr>
        <w:t>(OBK</w:t>
      </w:r>
      <w:r>
        <w:rPr>
          <w:i/>
          <w:vertAlign w:val="subscript"/>
        </w:rPr>
        <w:t>potr</w:t>
      </w:r>
      <w:r>
        <w:rPr>
          <w:i/>
        </w:rPr>
        <w:t>)</w:t>
      </w:r>
      <w:r>
        <w:t xml:space="preserve"> lahko, seveda zelo poenostavljeno, ocenimo ustrezni obseg neto kratkoročnega dolga, na naslednji način:</w:t>
      </w:r>
    </w:p>
    <w:p w:rsidR="00246C24" w:rsidRDefault="00246C24">
      <w:pPr>
        <w:rPr>
          <w:sz w:val="10"/>
          <w:szCs w:val="10"/>
        </w:rPr>
      </w:pPr>
    </w:p>
    <w:p w:rsidR="00246C24" w:rsidRDefault="00246C24">
      <w:pPr>
        <w:ind w:firstLine="708"/>
      </w:pPr>
      <w:r>
        <w:rPr>
          <w:i/>
        </w:rPr>
        <w:t>NKD</w:t>
      </w:r>
      <w:r>
        <w:rPr>
          <w:i/>
          <w:vertAlign w:val="subscript"/>
        </w:rPr>
        <w:t>opt</w:t>
      </w:r>
      <w:r>
        <w:rPr>
          <w:i/>
        </w:rPr>
        <w:t xml:space="preserve">  =  Z  −  OBK</w:t>
      </w:r>
      <w:r>
        <w:rPr>
          <w:i/>
          <w:vertAlign w:val="subscript"/>
        </w:rPr>
        <w:t>potr</w:t>
      </w:r>
      <w:r>
        <w:rPr>
          <w:i/>
        </w:rPr>
        <w:tab/>
      </w:r>
      <w:r>
        <w:rPr>
          <w:i/>
        </w:rPr>
        <w:tab/>
      </w:r>
      <w:r>
        <w:rPr>
          <w:i/>
        </w:rPr>
        <w:tab/>
      </w:r>
      <w:r>
        <w:rPr>
          <w:i/>
        </w:rPr>
        <w:tab/>
      </w:r>
      <w:r>
        <w:rPr>
          <w:i/>
        </w:rPr>
        <w:tab/>
      </w:r>
      <w:r>
        <w:rPr>
          <w:i/>
        </w:rPr>
        <w:tab/>
      </w:r>
      <w:r>
        <w:rPr>
          <w:i/>
        </w:rPr>
        <w:tab/>
      </w:r>
      <w:r>
        <w:rPr>
          <w:i/>
        </w:rPr>
        <w:tab/>
      </w:r>
      <w:r>
        <w:t>(9)</w:t>
      </w:r>
    </w:p>
    <w:p w:rsidR="00246C24" w:rsidRDefault="00246C24">
      <w:pPr>
        <w:rPr>
          <w:sz w:val="10"/>
          <w:szCs w:val="10"/>
        </w:rPr>
      </w:pPr>
    </w:p>
    <w:p w:rsidR="00246C24" w:rsidRDefault="00246C24">
      <w:r>
        <w:t>Če predpostavimo ustreznost zalog, terjatev do kupcev in obveznosti do dobaviteljev (oziroma realneje, če predpostavimo, da obstoječih povprečnih stanj ne moremo na kratek rok spremeniti), če zanemarimo potrebo po rezervnem obratnem kapitalu zaradi tveganj in če podjetje nima drugih samodejnih obveznosti ali samodejnih terjatev, so možne hitre ocene presežka oziroma primanjkljaja obratnega kapitala kar iz bilance stanja, kot na primer:</w:t>
      </w:r>
    </w:p>
    <w:p w:rsidR="00246C24" w:rsidRDefault="00246C24" w:rsidP="00246C24">
      <w:pPr>
        <w:numPr>
          <w:ilvl w:val="0"/>
          <w:numId w:val="144"/>
        </w:numPr>
        <w:ind w:left="568" w:hanging="284"/>
      </w:pPr>
      <w:r>
        <w:t>Če je podjetje neto kratkoročni upnik in so obveznosti do dobaviteljev večje od terjatev do kupcev, lahko sklepamo, da ima podjetje obratni kapital večji od optimalnega približno v višini neto kratkoročne terjatve.</w:t>
      </w:r>
    </w:p>
    <w:p w:rsidR="00246C24" w:rsidRDefault="00246C24" w:rsidP="00246C24">
      <w:pPr>
        <w:numPr>
          <w:ilvl w:val="0"/>
          <w:numId w:val="144"/>
        </w:numPr>
        <w:ind w:left="568" w:hanging="284"/>
        <w:rPr>
          <w:i/>
        </w:rPr>
      </w:pPr>
      <w:r>
        <w:t>Če so obveznosti do dobaviteljev večje od terjatev do kupcev in če neto kratkoročni dolg podjetja presega to razliko, lahko sklepamo, da ima podjetje primanjkljaj obratnega kapitala približno v višini neto kratkoročnega dolga, zmanjšanega za višino tega presežka.</w:t>
      </w:r>
    </w:p>
    <w:p w:rsidR="00246C24" w:rsidRDefault="00246C24" w:rsidP="00246C24">
      <w:pPr>
        <w:numPr>
          <w:ilvl w:val="0"/>
          <w:numId w:val="144"/>
        </w:numPr>
        <w:ind w:left="568" w:hanging="284"/>
      </w:pPr>
      <w:r>
        <w:t xml:space="preserve">Če so obveznosti do dobaviteljev večje od terjatev do kupcev in če je neto kratkoročni dolg podjetja manjši od te razlike, lahko sklepamo, da ima podjetje presežek obratnega kapitala približno v višini presežka obveznosti, zmanjšanega za neto kratkoročni dolg. </w:t>
      </w:r>
    </w:p>
    <w:p w:rsidR="00246C24" w:rsidRDefault="00246C24" w:rsidP="00246C24">
      <w:pPr>
        <w:numPr>
          <w:ilvl w:val="0"/>
          <w:numId w:val="144"/>
        </w:numPr>
        <w:ind w:left="568" w:hanging="284"/>
        <w:rPr>
          <w:i/>
        </w:rPr>
      </w:pPr>
      <w:r>
        <w:t>Če so obveznosti do dobaviteljev manjše od terjatev do kupcev in če je podjetje neto kratkoročni dolžnik, lahko sklepamo, da ima podjetje primanjkljaj obratnega kapitala približno v višini neto kratkoročnega dolga, povečanega za presežek terjatev do kupcev nad obveznostmi do dobaviteljev.</w:t>
      </w:r>
    </w:p>
    <w:p w:rsidR="00246C24" w:rsidRDefault="00246C24" w:rsidP="00246C24">
      <w:pPr>
        <w:numPr>
          <w:ilvl w:val="0"/>
          <w:numId w:val="144"/>
        </w:numPr>
        <w:ind w:left="568" w:hanging="284"/>
        <w:rPr>
          <w:i/>
        </w:rPr>
      </w:pPr>
      <w:r>
        <w:t>Če terjatve do kupcev presegajo obveznosti do dobaviteljev in če je neto kratkoročna terjatev večja od tega presežka, lahko sklepamo, da ima podjetje obratni kapital večji od optimalnega približno v višini neto kratkoročne terjatve, zmanjšane za razliko med terjatvami do kupcev in obveznostmi do dobaviteljev.</w:t>
      </w:r>
    </w:p>
    <w:p w:rsidR="00246C24" w:rsidRDefault="00246C24" w:rsidP="00246C24">
      <w:pPr>
        <w:numPr>
          <w:ilvl w:val="0"/>
          <w:numId w:val="144"/>
        </w:numPr>
        <w:ind w:left="568" w:hanging="284"/>
        <w:rPr>
          <w:i/>
        </w:rPr>
      </w:pPr>
      <w:r>
        <w:t>Če terjatve do kupcev presegajo obveznosti do dobaviteljev in če je neto kratkoročna terjatev manjša od tega presežka, lahko sklepamo, da ima podjetje primanjkljaj obratnega kapitala približno v višini presežka terjatev do kupcev nad obveznostmi do dobaviteljev, zmanjšanega za neto kratkoročno terjatev.</w:t>
      </w:r>
    </w:p>
    <w:p w:rsidR="00246C24" w:rsidRDefault="00246C24">
      <w:r>
        <w:t>Zgornjih šest točk je prikazanih tudi z ustreznimi razmerji v preglednici 3.</w:t>
      </w:r>
    </w:p>
    <w:p w:rsidR="00246C24" w:rsidRDefault="00246C24">
      <w:pPr>
        <w:pStyle w:val="Footer"/>
        <w:tabs>
          <w:tab w:val="clear" w:pos="4536"/>
          <w:tab w:val="clear" w:pos="9072"/>
        </w:tabs>
        <w:rPr>
          <w:sz w:val="6"/>
        </w:rPr>
      </w:pPr>
    </w:p>
    <w:p w:rsidR="00246C24" w:rsidRDefault="00246C24">
      <w:pPr>
        <w:pStyle w:val="Caption"/>
        <w:rPr>
          <w:caps/>
          <w:sz w:val="22"/>
          <w:lang w:val="sl-SI"/>
        </w:rPr>
      </w:pPr>
      <w:bookmarkStart w:id="314" w:name="_Toc20027024"/>
      <w:r>
        <w:rPr>
          <w:lang w:val="sl-SI"/>
        </w:rPr>
        <w:t>Preglednica 3</w:t>
      </w:r>
      <w:r>
        <w:rPr>
          <w:rStyle w:val="SlogNapis11ptZnak"/>
        </w:rPr>
        <w:t>: Hitra ocena ustreznosti obsega obratnega kapitala</w:t>
      </w:r>
      <w:bookmarkEnd w:id="314"/>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2552"/>
        <w:gridCol w:w="2552"/>
        <w:gridCol w:w="2268"/>
      </w:tblGrid>
      <w:tr w:rsidR="00246C24">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Vrsta poslovnega ravnotežja</w:t>
            </w:r>
          </w:p>
        </w:tc>
        <w:tc>
          <w:tcPr>
            <w:tcW w:w="2552"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Vrsta finančno posredniškega položaja</w:t>
            </w:r>
          </w:p>
        </w:tc>
        <w:tc>
          <w:tcPr>
            <w:tcW w:w="2552"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 xml:space="preserve">Razlika med </w:t>
            </w:r>
            <w:smartTag w:uri="urn:schemas-microsoft-com:office:smarttags" w:element="PersonName">
              <w:r>
                <w:rPr>
                  <w:b/>
                </w:rPr>
                <w:t>dejan</w:t>
              </w:r>
            </w:smartTag>
            <w:r>
              <w:rPr>
                <w:b/>
              </w:rPr>
              <w:t>skim in optimalnim obratnim kapitalom</w:t>
            </w:r>
          </w:p>
        </w:tc>
        <w:tc>
          <w:tcPr>
            <w:tcW w:w="2268"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Izračun (ocena) razlike</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D  &gt;  T</w:t>
            </w:r>
          </w:p>
        </w:tc>
        <w:tc>
          <w:tcPr>
            <w:tcW w:w="2552" w:type="dxa"/>
            <w:tcBorders>
              <w:top w:val="nil"/>
              <w:left w:val="nil"/>
            </w:tcBorders>
            <w:vAlign w:val="center"/>
          </w:tcPr>
          <w:p w:rsidR="00246C24" w:rsidRDefault="00246C24">
            <w:pPr>
              <w:jc w:val="center"/>
              <w:rPr>
                <w:b/>
              </w:rPr>
            </w:pPr>
            <w:r>
              <w:rPr>
                <w:b/>
              </w:rPr>
              <w:t>NKT</w:t>
            </w:r>
          </w:p>
        </w:tc>
        <w:tc>
          <w:tcPr>
            <w:tcW w:w="2552" w:type="dxa"/>
            <w:tcBorders>
              <w:top w:val="nil"/>
            </w:tcBorders>
            <w:vAlign w:val="center"/>
          </w:tcPr>
          <w:p w:rsidR="00246C24" w:rsidRDefault="00246C24">
            <w:pPr>
              <w:jc w:val="center"/>
            </w:pPr>
            <w:r>
              <w:t>Presežek</w:t>
            </w:r>
          </w:p>
        </w:tc>
        <w:tc>
          <w:tcPr>
            <w:tcW w:w="2268" w:type="dxa"/>
            <w:tcBorders>
              <w:top w:val="nil"/>
            </w:tcBorders>
            <w:vAlign w:val="center"/>
          </w:tcPr>
          <w:p w:rsidR="00246C24" w:rsidRDefault="00246C24">
            <w:pPr>
              <w:jc w:val="center"/>
            </w:pPr>
            <w:r>
              <w:t>NKT</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D  &gt;  T</w:t>
            </w:r>
          </w:p>
        </w:tc>
        <w:tc>
          <w:tcPr>
            <w:tcW w:w="2552" w:type="dxa"/>
            <w:tcBorders>
              <w:left w:val="nil"/>
            </w:tcBorders>
            <w:vAlign w:val="center"/>
          </w:tcPr>
          <w:p w:rsidR="00246C24" w:rsidRDefault="00246C24">
            <w:pPr>
              <w:jc w:val="center"/>
              <w:rPr>
                <w:b/>
              </w:rPr>
            </w:pPr>
            <w:r>
              <w:rPr>
                <w:b/>
              </w:rPr>
              <w:t>NKD  &gt;  (D  –  T)</w:t>
            </w:r>
          </w:p>
        </w:tc>
        <w:tc>
          <w:tcPr>
            <w:tcW w:w="2552" w:type="dxa"/>
            <w:vAlign w:val="center"/>
          </w:tcPr>
          <w:p w:rsidR="00246C24" w:rsidRDefault="00246C24">
            <w:pPr>
              <w:jc w:val="center"/>
            </w:pPr>
            <w:r>
              <w:t>Primanjkljaj</w:t>
            </w:r>
          </w:p>
        </w:tc>
        <w:tc>
          <w:tcPr>
            <w:tcW w:w="2268" w:type="dxa"/>
            <w:vAlign w:val="center"/>
          </w:tcPr>
          <w:p w:rsidR="00246C24" w:rsidRDefault="00246C24">
            <w:pPr>
              <w:jc w:val="center"/>
            </w:pPr>
            <w:r>
              <w:t>NKD  –  (D – T)</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D  &gt;  T</w:t>
            </w:r>
          </w:p>
        </w:tc>
        <w:tc>
          <w:tcPr>
            <w:tcW w:w="2552" w:type="dxa"/>
            <w:tcBorders>
              <w:left w:val="nil"/>
            </w:tcBorders>
            <w:vAlign w:val="center"/>
          </w:tcPr>
          <w:p w:rsidR="00246C24" w:rsidRDefault="00246C24">
            <w:pPr>
              <w:jc w:val="center"/>
              <w:rPr>
                <w:b/>
              </w:rPr>
            </w:pPr>
            <w:r>
              <w:rPr>
                <w:b/>
              </w:rPr>
              <w:t>NKD  &lt;  (D  –  T)</w:t>
            </w:r>
          </w:p>
        </w:tc>
        <w:tc>
          <w:tcPr>
            <w:tcW w:w="2552" w:type="dxa"/>
            <w:vAlign w:val="center"/>
          </w:tcPr>
          <w:p w:rsidR="00246C24" w:rsidRDefault="00246C24">
            <w:pPr>
              <w:jc w:val="center"/>
            </w:pPr>
            <w:r>
              <w:t>Presežek</w:t>
            </w:r>
          </w:p>
        </w:tc>
        <w:tc>
          <w:tcPr>
            <w:tcW w:w="2268" w:type="dxa"/>
            <w:vAlign w:val="center"/>
          </w:tcPr>
          <w:p w:rsidR="00246C24" w:rsidRDefault="00246C24">
            <w:pPr>
              <w:jc w:val="center"/>
            </w:pPr>
            <w:r>
              <w:t>(D  –  T)  –  NKD</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T  &gt;  D</w:t>
            </w:r>
          </w:p>
        </w:tc>
        <w:tc>
          <w:tcPr>
            <w:tcW w:w="2552" w:type="dxa"/>
            <w:tcBorders>
              <w:left w:val="nil"/>
            </w:tcBorders>
            <w:vAlign w:val="center"/>
          </w:tcPr>
          <w:p w:rsidR="00246C24" w:rsidRDefault="00246C24">
            <w:pPr>
              <w:jc w:val="center"/>
              <w:rPr>
                <w:b/>
              </w:rPr>
            </w:pPr>
            <w:r>
              <w:rPr>
                <w:b/>
              </w:rPr>
              <w:t>NKD</w:t>
            </w:r>
          </w:p>
        </w:tc>
        <w:tc>
          <w:tcPr>
            <w:tcW w:w="2552" w:type="dxa"/>
            <w:vAlign w:val="center"/>
          </w:tcPr>
          <w:p w:rsidR="00246C24" w:rsidRDefault="00246C24">
            <w:pPr>
              <w:jc w:val="center"/>
            </w:pPr>
            <w:r>
              <w:t>Primanjkljaj</w:t>
            </w:r>
          </w:p>
        </w:tc>
        <w:tc>
          <w:tcPr>
            <w:tcW w:w="2268" w:type="dxa"/>
            <w:vAlign w:val="center"/>
          </w:tcPr>
          <w:p w:rsidR="00246C24" w:rsidRDefault="00246C24">
            <w:pPr>
              <w:jc w:val="center"/>
            </w:pPr>
            <w:r>
              <w:t>NKD   +   (T  –  D)</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T  &gt;  D</w:t>
            </w:r>
          </w:p>
        </w:tc>
        <w:tc>
          <w:tcPr>
            <w:tcW w:w="2552" w:type="dxa"/>
            <w:tcBorders>
              <w:left w:val="nil"/>
            </w:tcBorders>
            <w:vAlign w:val="center"/>
          </w:tcPr>
          <w:p w:rsidR="00246C24" w:rsidRDefault="00246C24">
            <w:pPr>
              <w:jc w:val="center"/>
              <w:rPr>
                <w:b/>
              </w:rPr>
            </w:pPr>
            <w:r>
              <w:rPr>
                <w:b/>
              </w:rPr>
              <w:t>NKT  &gt;  (T –  D)</w:t>
            </w:r>
          </w:p>
        </w:tc>
        <w:tc>
          <w:tcPr>
            <w:tcW w:w="2552" w:type="dxa"/>
            <w:vAlign w:val="center"/>
          </w:tcPr>
          <w:p w:rsidR="00246C24" w:rsidRDefault="00246C24">
            <w:pPr>
              <w:jc w:val="center"/>
            </w:pPr>
            <w:r>
              <w:t>Presežek</w:t>
            </w:r>
          </w:p>
        </w:tc>
        <w:tc>
          <w:tcPr>
            <w:tcW w:w="2268" w:type="dxa"/>
            <w:vAlign w:val="center"/>
          </w:tcPr>
          <w:p w:rsidR="00246C24" w:rsidRDefault="00246C24">
            <w:pPr>
              <w:jc w:val="center"/>
            </w:pPr>
            <w:r>
              <w:t>NKT  –   (T  –  D)</w:t>
            </w:r>
          </w:p>
        </w:tc>
      </w:tr>
      <w:tr w:rsidR="00246C24">
        <w:trPr>
          <w:trHeight w:val="400"/>
        </w:trPr>
        <w:tc>
          <w:tcPr>
            <w:tcW w:w="1474" w:type="dxa"/>
            <w:tcBorders>
              <w:top w:val="single" w:sz="12" w:space="0" w:color="auto"/>
              <w:left w:val="single" w:sz="12" w:space="0" w:color="auto"/>
              <w:bottom w:val="single" w:sz="12" w:space="0" w:color="auto"/>
              <w:right w:val="single" w:sz="12" w:space="0" w:color="auto"/>
            </w:tcBorders>
            <w:vAlign w:val="center"/>
          </w:tcPr>
          <w:p w:rsidR="00246C24" w:rsidRDefault="00246C24">
            <w:pPr>
              <w:jc w:val="center"/>
              <w:rPr>
                <w:b/>
              </w:rPr>
            </w:pPr>
            <w:r>
              <w:rPr>
                <w:b/>
              </w:rPr>
              <w:t>T  &gt;  D</w:t>
            </w:r>
          </w:p>
        </w:tc>
        <w:tc>
          <w:tcPr>
            <w:tcW w:w="2552" w:type="dxa"/>
            <w:tcBorders>
              <w:left w:val="nil"/>
            </w:tcBorders>
            <w:vAlign w:val="center"/>
          </w:tcPr>
          <w:p w:rsidR="00246C24" w:rsidRDefault="00246C24">
            <w:pPr>
              <w:jc w:val="center"/>
              <w:rPr>
                <w:b/>
              </w:rPr>
            </w:pPr>
            <w:r>
              <w:rPr>
                <w:b/>
              </w:rPr>
              <w:t>NKT  &lt;  (T –  D)</w:t>
            </w:r>
          </w:p>
        </w:tc>
        <w:tc>
          <w:tcPr>
            <w:tcW w:w="2552" w:type="dxa"/>
            <w:vAlign w:val="center"/>
          </w:tcPr>
          <w:p w:rsidR="00246C24" w:rsidRDefault="00246C24">
            <w:pPr>
              <w:jc w:val="center"/>
            </w:pPr>
            <w:r>
              <w:t>Primanjkljaj</w:t>
            </w:r>
          </w:p>
        </w:tc>
        <w:tc>
          <w:tcPr>
            <w:tcW w:w="2268" w:type="dxa"/>
            <w:vAlign w:val="center"/>
          </w:tcPr>
          <w:p w:rsidR="00246C24" w:rsidRDefault="00246C24">
            <w:pPr>
              <w:jc w:val="center"/>
            </w:pPr>
            <w:r>
              <w:t>(T  –  D)  –  NKT</w:t>
            </w:r>
          </w:p>
        </w:tc>
      </w:tr>
    </w:tbl>
    <w:p w:rsidR="00246C24" w:rsidRDefault="00246C24">
      <w:pPr>
        <w:rPr>
          <w:sz w:val="22"/>
        </w:rPr>
      </w:pPr>
      <w:r>
        <w:rPr>
          <w:b/>
          <w:sz w:val="22"/>
        </w:rPr>
        <w:t xml:space="preserve">  Legenda:</w:t>
      </w:r>
      <w:r>
        <w:rPr>
          <w:sz w:val="22"/>
        </w:rPr>
        <w:t xml:space="preserve">  </w:t>
      </w:r>
      <w:r>
        <w:rPr>
          <w:b/>
          <w:sz w:val="22"/>
        </w:rPr>
        <w:t xml:space="preserve">D </w:t>
      </w:r>
      <w:r>
        <w:rPr>
          <w:sz w:val="22"/>
        </w:rPr>
        <w:t xml:space="preserve"> =  obveznosti do dobaviteljev;  </w:t>
      </w:r>
      <w:r>
        <w:rPr>
          <w:b/>
          <w:sz w:val="22"/>
        </w:rPr>
        <w:t xml:space="preserve">T </w:t>
      </w:r>
      <w:r>
        <w:rPr>
          <w:sz w:val="22"/>
        </w:rPr>
        <w:t xml:space="preserve"> =   terjatve do kupcev</w:t>
      </w:r>
    </w:p>
    <w:p w:rsidR="00246C24" w:rsidRDefault="00246C24">
      <w:pPr>
        <w:spacing w:line="288" w:lineRule="auto"/>
        <w:rPr>
          <w:sz w:val="16"/>
        </w:rPr>
      </w:pPr>
    </w:p>
    <w:p w:rsidR="00246C24" w:rsidRDefault="00246C24">
      <w:r>
        <w:t xml:space="preserve">Vidimo torej, da ima lahko podjetje primanjkljaj obratnega kapitala kljub temu, da je neto kratkoročni upnik in presežek obratnega kapitala, kljub temu, da je neto kratkoročni dolžnik. To pomeni, da je lahko v podjetju iz presežka obratnega kapitala nastal primanjkljaj, kljub temu, da se neto kratkoročna terjatev (ali neto dolgoročni dolg) ni nič spremenila. </w:t>
      </w:r>
    </w:p>
    <w:p w:rsidR="00246C24" w:rsidRDefault="00246C24">
      <w:pPr>
        <w:pStyle w:val="Footer"/>
        <w:tabs>
          <w:tab w:val="clear" w:pos="4536"/>
          <w:tab w:val="clear" w:pos="9072"/>
        </w:tabs>
      </w:pPr>
    </w:p>
    <w:p w:rsidR="00246C24" w:rsidRDefault="00246C24">
      <w:r>
        <w:t xml:space="preserve">V skladu s preglednico 10 ocenjeni presežki in primanjkljaji obratnega kapitala seveda še ne pomenijo dokončne ocene o kapitalski ustreznosti, v določenih okoliščinah pa so lahko že kar dober približek, zlasti če razpolagamo z ustreznimi primerjavami po letih. Oceno lahko izboljšamo, če namesto terjatev do kupcev </w:t>
      </w:r>
      <w:r>
        <w:rPr>
          <w:i/>
        </w:rPr>
        <w:t>(T)</w:t>
      </w:r>
      <w:r>
        <w:t xml:space="preserve"> vzamemo samodejne kratkoročne terjatve </w:t>
      </w:r>
      <w:r>
        <w:rPr>
          <w:i/>
        </w:rPr>
        <w:t>(SKT)</w:t>
      </w:r>
      <w:r>
        <w:t xml:space="preserve"> in če obveznosti do dobaviteljev </w:t>
      </w:r>
      <w:r>
        <w:rPr>
          <w:i/>
        </w:rPr>
        <w:t>(D)</w:t>
      </w:r>
      <w:r>
        <w:t xml:space="preserve"> nadomestimo s samodejnimi kratkoročnimi obveznostmi </w:t>
      </w:r>
      <w:r>
        <w:rPr>
          <w:i/>
        </w:rPr>
        <w:t>(SKO).</w:t>
      </w:r>
      <w:r>
        <w:t xml:space="preserve"> Slabost tega modela se pokaže zlasti v primeru, ko ima podjetje že težave s plačilno sposobnostjo in zato kasneje plačuje dobaviteljem. V takem primeru je primanjkljaj obratnega kapitala na ta način praviloma prenizko ocenjen.</w:t>
      </w:r>
    </w:p>
    <w:p w:rsidR="00246C24" w:rsidRDefault="00246C24"/>
    <w:p w:rsidR="00246C24" w:rsidRDefault="00246C24">
      <w:r>
        <w:t xml:space="preserve">Zmanjševanje potrebe po obratnem kapitalu (na primer s hitrejšim obračanjem obratnih sredstev) podjetja torej bistveno prispeva k večjemu razpoložljivemu denarnemu toku (in s tem k boljši plačilni sposobnosti), večjemu ekonomskemu dobičku (EVA) in večji tržni vrednosti podjetja. To so tudi temeljni razlogi za "politiko ničelnega obratnega kapitala" podjetja ("zero working capital"), po kateri naj bi podjetje zmanjšalo zaloge in terjatve na obseg, ki bi ga lahko financiralo z obveznostmi do dobaviteljev (Brigham, 1999, str. 597). </w:t>
      </w:r>
    </w:p>
    <w:p w:rsidR="00246C24" w:rsidRDefault="00246C24">
      <w:r>
        <w:t xml:space="preserve">Kljub temu zmanjšanje potrebe po obratnem kapitalu (skrajšanje krogotoka denarja) ne pomeni vedno tudi izboljšanja kratkoročne plačilne sposobnosti podjetja. Če se namreč v večji meri zmanjša </w:t>
      </w:r>
      <w:smartTag w:uri="urn:schemas-microsoft-com:office:smarttags" w:element="PersonName">
        <w:r>
          <w:t>dejan</w:t>
        </w:r>
      </w:smartTag>
      <w:r>
        <w:t xml:space="preserve">ski obratni kapital, se lahko plačilna sposobnost podjetja, kljub krajšemu krogotoku denarja, bistveno poslabša. Prav tako povečanje obratnega kapitala ne pomeni izboljšanje plačilne sposobnosti, če se potreba po obratnem kapitalu še hitreje poveča. Ponovno vidimo, da je pomembna le razlika med </w:t>
      </w:r>
      <w:smartTag w:uri="urn:schemas-microsoft-com:office:smarttags" w:element="PersonName">
        <w:r>
          <w:t>dejan</w:t>
        </w:r>
      </w:smartTag>
      <w:r>
        <w:t>skim in potrebnim obratnim kapitalom.</w:t>
      </w:r>
    </w:p>
    <w:p w:rsidR="00246C24" w:rsidRDefault="00246C24"/>
    <w:p w:rsidR="00246C24" w:rsidRDefault="00246C24">
      <w:pPr>
        <w:rPr>
          <w:b/>
          <w:i/>
        </w:rPr>
      </w:pPr>
      <w:r>
        <w:rPr>
          <w:b/>
          <w:i/>
        </w:rPr>
        <w:t>Preglednica 4: Primer podjetja Anacomp Inc.</w:t>
      </w:r>
    </w:p>
    <w:p w:rsidR="00246C24" w:rsidRDefault="00246C24">
      <w:pPr>
        <w:ind w:left="5664" w:firstLine="708"/>
        <w:jc w:val="center"/>
      </w:pPr>
      <w:r>
        <w:t>V mio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620"/>
        <w:gridCol w:w="1620"/>
        <w:gridCol w:w="1620"/>
      </w:tblGrid>
      <w:tr w:rsidR="00246C24">
        <w:trPr>
          <w:trHeight w:val="339"/>
        </w:trPr>
        <w:tc>
          <w:tcPr>
            <w:tcW w:w="3780" w:type="dxa"/>
          </w:tcPr>
          <w:p w:rsidR="00246C24" w:rsidRDefault="00246C24">
            <w:pPr>
              <w:jc w:val="center"/>
              <w:rPr>
                <w:b/>
              </w:rPr>
            </w:pPr>
          </w:p>
        </w:tc>
        <w:tc>
          <w:tcPr>
            <w:tcW w:w="1620" w:type="dxa"/>
          </w:tcPr>
          <w:p w:rsidR="00246C24" w:rsidRDefault="00246C24">
            <w:pPr>
              <w:jc w:val="center"/>
              <w:rPr>
                <w:b/>
                <w:caps/>
              </w:rPr>
            </w:pPr>
            <w:r>
              <w:rPr>
                <w:b/>
                <w:caps/>
              </w:rPr>
              <w:t>1990</w:t>
            </w:r>
          </w:p>
        </w:tc>
        <w:tc>
          <w:tcPr>
            <w:tcW w:w="1620" w:type="dxa"/>
          </w:tcPr>
          <w:p w:rsidR="00246C24" w:rsidRDefault="00246C24">
            <w:pPr>
              <w:jc w:val="center"/>
              <w:rPr>
                <w:b/>
                <w:caps/>
              </w:rPr>
            </w:pPr>
            <w:r>
              <w:rPr>
                <w:b/>
                <w:caps/>
              </w:rPr>
              <w:t>1991</w:t>
            </w:r>
          </w:p>
        </w:tc>
        <w:tc>
          <w:tcPr>
            <w:tcW w:w="1620" w:type="dxa"/>
          </w:tcPr>
          <w:p w:rsidR="00246C24" w:rsidRDefault="00246C24">
            <w:pPr>
              <w:jc w:val="center"/>
              <w:rPr>
                <w:b/>
                <w:caps/>
              </w:rPr>
            </w:pPr>
            <w:r>
              <w:rPr>
                <w:b/>
                <w:caps/>
              </w:rPr>
              <w:t>1992</w:t>
            </w:r>
          </w:p>
        </w:tc>
      </w:tr>
      <w:tr w:rsidR="00246C24">
        <w:tc>
          <w:tcPr>
            <w:tcW w:w="3780" w:type="dxa"/>
          </w:tcPr>
          <w:p w:rsidR="00246C24" w:rsidRDefault="00246C24">
            <w:pPr>
              <w:jc w:val="center"/>
              <w:rPr>
                <w:b/>
              </w:rPr>
            </w:pPr>
          </w:p>
        </w:tc>
        <w:tc>
          <w:tcPr>
            <w:tcW w:w="1620" w:type="dxa"/>
          </w:tcPr>
          <w:p w:rsidR="00246C24" w:rsidRDefault="00246C24">
            <w:pPr>
              <w:jc w:val="center"/>
              <w:rPr>
                <w:b/>
                <w:caps/>
              </w:rPr>
            </w:pPr>
          </w:p>
        </w:tc>
        <w:tc>
          <w:tcPr>
            <w:tcW w:w="1620" w:type="dxa"/>
          </w:tcPr>
          <w:p w:rsidR="00246C24" w:rsidRDefault="00246C24">
            <w:pPr>
              <w:jc w:val="center"/>
              <w:rPr>
                <w:b/>
                <w:caps/>
              </w:rPr>
            </w:pPr>
          </w:p>
        </w:tc>
        <w:tc>
          <w:tcPr>
            <w:tcW w:w="1620" w:type="dxa"/>
          </w:tcPr>
          <w:p w:rsidR="00246C24" w:rsidRDefault="00246C24">
            <w:pPr>
              <w:jc w:val="center"/>
              <w:rPr>
                <w:b/>
                <w:caps/>
              </w:rPr>
            </w:pPr>
          </w:p>
        </w:tc>
      </w:tr>
      <w:tr w:rsidR="00246C24">
        <w:tc>
          <w:tcPr>
            <w:tcW w:w="3780" w:type="dxa"/>
          </w:tcPr>
          <w:p w:rsidR="00246C24" w:rsidRDefault="00246C24">
            <w:pPr>
              <w:rPr>
                <w:b/>
                <w:caps/>
              </w:rPr>
            </w:pPr>
            <w:r>
              <w:rPr>
                <w:b/>
                <w:caps/>
              </w:rPr>
              <w:t>Kaz. plač. sposobnosti</w:t>
            </w:r>
          </w:p>
        </w:tc>
        <w:tc>
          <w:tcPr>
            <w:tcW w:w="1620" w:type="dxa"/>
          </w:tcPr>
          <w:p w:rsidR="00246C24" w:rsidRDefault="00246C24">
            <w:pPr>
              <w:jc w:val="right"/>
              <w:rPr>
                <w:caps/>
              </w:rPr>
            </w:pPr>
          </w:p>
        </w:tc>
        <w:tc>
          <w:tcPr>
            <w:tcW w:w="1620" w:type="dxa"/>
          </w:tcPr>
          <w:p w:rsidR="00246C24" w:rsidRDefault="00246C24">
            <w:pPr>
              <w:jc w:val="right"/>
              <w:rPr>
                <w:caps/>
              </w:rPr>
            </w:pPr>
          </w:p>
        </w:tc>
        <w:tc>
          <w:tcPr>
            <w:tcW w:w="1620" w:type="dxa"/>
          </w:tcPr>
          <w:p w:rsidR="00246C24" w:rsidRDefault="00246C24">
            <w:pPr>
              <w:jc w:val="right"/>
              <w:rPr>
                <w:caps/>
              </w:rPr>
            </w:pPr>
          </w:p>
        </w:tc>
      </w:tr>
      <w:tr w:rsidR="00246C24">
        <w:tc>
          <w:tcPr>
            <w:tcW w:w="3780" w:type="dxa"/>
          </w:tcPr>
          <w:p w:rsidR="00246C24" w:rsidRDefault="00246C24">
            <w:pPr>
              <w:rPr>
                <w:b/>
              </w:rPr>
            </w:pPr>
            <w:r>
              <w:rPr>
                <w:b/>
              </w:rPr>
              <w:t xml:space="preserve">          Kratkoročni koeficient (KK)</w:t>
            </w:r>
          </w:p>
        </w:tc>
        <w:tc>
          <w:tcPr>
            <w:tcW w:w="1620" w:type="dxa"/>
          </w:tcPr>
          <w:p w:rsidR="00246C24" w:rsidRDefault="00246C24">
            <w:pPr>
              <w:jc w:val="right"/>
              <w:rPr>
                <w:caps/>
              </w:rPr>
            </w:pPr>
            <w:r>
              <w:rPr>
                <w:caps/>
              </w:rPr>
              <w:t>1,36</w:t>
            </w:r>
          </w:p>
        </w:tc>
        <w:tc>
          <w:tcPr>
            <w:tcW w:w="1620" w:type="dxa"/>
          </w:tcPr>
          <w:p w:rsidR="00246C24" w:rsidRDefault="00246C24">
            <w:pPr>
              <w:jc w:val="right"/>
              <w:rPr>
                <w:caps/>
              </w:rPr>
            </w:pPr>
            <w:r>
              <w:rPr>
                <w:caps/>
              </w:rPr>
              <w:t>1,17</w:t>
            </w:r>
          </w:p>
        </w:tc>
        <w:tc>
          <w:tcPr>
            <w:tcW w:w="1620" w:type="dxa"/>
          </w:tcPr>
          <w:p w:rsidR="00246C24" w:rsidRDefault="00246C24">
            <w:pPr>
              <w:jc w:val="right"/>
              <w:rPr>
                <w:caps/>
              </w:rPr>
            </w:pPr>
            <w:r>
              <w:rPr>
                <w:caps/>
              </w:rPr>
              <w:t>1,21</w:t>
            </w:r>
          </w:p>
        </w:tc>
      </w:tr>
      <w:tr w:rsidR="00246C24">
        <w:tc>
          <w:tcPr>
            <w:tcW w:w="3780" w:type="dxa"/>
          </w:tcPr>
          <w:p w:rsidR="00246C24" w:rsidRDefault="00246C24">
            <w:pPr>
              <w:rPr>
                <w:b/>
              </w:rPr>
            </w:pPr>
            <w:r>
              <w:rPr>
                <w:b/>
              </w:rPr>
              <w:t xml:space="preserve">          Pospešeni koeficient (PK)</w:t>
            </w:r>
          </w:p>
        </w:tc>
        <w:tc>
          <w:tcPr>
            <w:tcW w:w="1620" w:type="dxa"/>
          </w:tcPr>
          <w:p w:rsidR="00246C24" w:rsidRDefault="00246C24">
            <w:pPr>
              <w:jc w:val="right"/>
              <w:rPr>
                <w:caps/>
              </w:rPr>
            </w:pPr>
            <w:r>
              <w:rPr>
                <w:caps/>
              </w:rPr>
              <w:t>0,94</w:t>
            </w:r>
          </w:p>
        </w:tc>
        <w:tc>
          <w:tcPr>
            <w:tcW w:w="1620" w:type="dxa"/>
          </w:tcPr>
          <w:p w:rsidR="00246C24" w:rsidRDefault="00246C24">
            <w:pPr>
              <w:jc w:val="right"/>
              <w:rPr>
                <w:caps/>
              </w:rPr>
            </w:pPr>
            <w:r>
              <w:rPr>
                <w:caps/>
              </w:rPr>
              <w:t>0,85</w:t>
            </w:r>
          </w:p>
        </w:tc>
        <w:tc>
          <w:tcPr>
            <w:tcW w:w="1620" w:type="dxa"/>
          </w:tcPr>
          <w:p w:rsidR="00246C24" w:rsidRDefault="00246C24">
            <w:pPr>
              <w:jc w:val="right"/>
              <w:rPr>
                <w:caps/>
              </w:rPr>
            </w:pPr>
            <w:r>
              <w:rPr>
                <w:caps/>
              </w:rPr>
              <w:t>0,86</w:t>
            </w:r>
          </w:p>
        </w:tc>
      </w:tr>
      <w:tr w:rsidR="00246C24">
        <w:tc>
          <w:tcPr>
            <w:tcW w:w="3780" w:type="dxa"/>
          </w:tcPr>
          <w:p w:rsidR="00246C24" w:rsidRDefault="00246C24">
            <w:pPr>
              <w:rPr>
                <w:b/>
              </w:rPr>
            </w:pPr>
            <w:r>
              <w:rPr>
                <w:b/>
              </w:rPr>
              <w:t xml:space="preserve">          Obratni kapital (OBK)</w:t>
            </w:r>
          </w:p>
        </w:tc>
        <w:tc>
          <w:tcPr>
            <w:tcW w:w="1620" w:type="dxa"/>
          </w:tcPr>
          <w:p w:rsidR="00246C24" w:rsidRDefault="00246C24">
            <w:pPr>
              <w:jc w:val="right"/>
              <w:rPr>
                <w:caps/>
              </w:rPr>
            </w:pPr>
            <w:r>
              <w:rPr>
                <w:caps/>
              </w:rPr>
              <w:t>$ 67,90</w:t>
            </w:r>
          </w:p>
        </w:tc>
        <w:tc>
          <w:tcPr>
            <w:tcW w:w="1620" w:type="dxa"/>
          </w:tcPr>
          <w:p w:rsidR="00246C24" w:rsidRDefault="00246C24">
            <w:pPr>
              <w:jc w:val="right"/>
              <w:rPr>
                <w:caps/>
              </w:rPr>
            </w:pPr>
            <w:r>
              <w:rPr>
                <w:caps/>
              </w:rPr>
              <w:t>$ 34,96</w:t>
            </w:r>
          </w:p>
        </w:tc>
        <w:tc>
          <w:tcPr>
            <w:tcW w:w="1620" w:type="dxa"/>
          </w:tcPr>
          <w:p w:rsidR="00246C24" w:rsidRDefault="00246C24">
            <w:pPr>
              <w:jc w:val="right"/>
              <w:rPr>
                <w:caps/>
              </w:rPr>
            </w:pPr>
            <w:r>
              <w:rPr>
                <w:caps/>
              </w:rPr>
              <w:t>$ 42,34</w:t>
            </w:r>
          </w:p>
        </w:tc>
      </w:tr>
      <w:tr w:rsidR="00246C24">
        <w:tc>
          <w:tcPr>
            <w:tcW w:w="3780" w:type="dxa"/>
          </w:tcPr>
          <w:p w:rsidR="00246C24" w:rsidRDefault="00246C24">
            <w:pPr>
              <w:rPr>
                <w:b/>
              </w:rPr>
            </w:pPr>
          </w:p>
        </w:tc>
        <w:tc>
          <w:tcPr>
            <w:tcW w:w="1620" w:type="dxa"/>
          </w:tcPr>
          <w:p w:rsidR="00246C24" w:rsidRDefault="00246C24">
            <w:pPr>
              <w:jc w:val="right"/>
              <w:rPr>
                <w:caps/>
              </w:rPr>
            </w:pPr>
          </w:p>
        </w:tc>
        <w:tc>
          <w:tcPr>
            <w:tcW w:w="1620" w:type="dxa"/>
          </w:tcPr>
          <w:p w:rsidR="00246C24" w:rsidRDefault="00246C24">
            <w:pPr>
              <w:jc w:val="right"/>
              <w:rPr>
                <w:caps/>
              </w:rPr>
            </w:pPr>
          </w:p>
        </w:tc>
        <w:tc>
          <w:tcPr>
            <w:tcW w:w="1620" w:type="dxa"/>
          </w:tcPr>
          <w:p w:rsidR="00246C24" w:rsidRDefault="00246C24">
            <w:pPr>
              <w:jc w:val="right"/>
              <w:rPr>
                <w:caps/>
              </w:rPr>
            </w:pPr>
          </w:p>
        </w:tc>
      </w:tr>
      <w:tr w:rsidR="00246C24">
        <w:tc>
          <w:tcPr>
            <w:tcW w:w="3780" w:type="dxa"/>
          </w:tcPr>
          <w:p w:rsidR="00246C24" w:rsidRDefault="00246C24">
            <w:pPr>
              <w:rPr>
                <w:b/>
                <w:caps/>
              </w:rPr>
            </w:pPr>
            <w:r>
              <w:rPr>
                <w:b/>
                <w:caps/>
              </w:rPr>
              <w:t>Koef. obračanja</w:t>
            </w:r>
          </w:p>
        </w:tc>
        <w:tc>
          <w:tcPr>
            <w:tcW w:w="1620" w:type="dxa"/>
          </w:tcPr>
          <w:p w:rsidR="00246C24" w:rsidRDefault="00246C24">
            <w:pPr>
              <w:jc w:val="right"/>
              <w:rPr>
                <w:caps/>
              </w:rPr>
            </w:pPr>
          </w:p>
        </w:tc>
        <w:tc>
          <w:tcPr>
            <w:tcW w:w="1620" w:type="dxa"/>
          </w:tcPr>
          <w:p w:rsidR="00246C24" w:rsidRDefault="00246C24">
            <w:pPr>
              <w:jc w:val="right"/>
              <w:rPr>
                <w:caps/>
              </w:rPr>
            </w:pPr>
          </w:p>
        </w:tc>
        <w:tc>
          <w:tcPr>
            <w:tcW w:w="1620" w:type="dxa"/>
          </w:tcPr>
          <w:p w:rsidR="00246C24" w:rsidRDefault="00246C24">
            <w:pPr>
              <w:jc w:val="right"/>
              <w:rPr>
                <w:caps/>
              </w:rPr>
            </w:pPr>
          </w:p>
        </w:tc>
      </w:tr>
      <w:tr w:rsidR="00246C24">
        <w:tc>
          <w:tcPr>
            <w:tcW w:w="3780" w:type="dxa"/>
          </w:tcPr>
          <w:p w:rsidR="00246C24" w:rsidRDefault="00246C24">
            <w:pPr>
              <w:rPr>
                <w:b/>
              </w:rPr>
            </w:pPr>
            <w:r>
              <w:rPr>
                <w:b/>
              </w:rPr>
              <w:t xml:space="preserve">           Obračanje terjatev</w:t>
            </w:r>
          </w:p>
        </w:tc>
        <w:tc>
          <w:tcPr>
            <w:tcW w:w="1620" w:type="dxa"/>
          </w:tcPr>
          <w:p w:rsidR="00246C24" w:rsidRDefault="00246C24">
            <w:pPr>
              <w:jc w:val="right"/>
              <w:rPr>
                <w:caps/>
              </w:rPr>
            </w:pPr>
            <w:r>
              <w:rPr>
                <w:caps/>
              </w:rPr>
              <w:t>5,22</w:t>
            </w:r>
          </w:p>
        </w:tc>
        <w:tc>
          <w:tcPr>
            <w:tcW w:w="1620" w:type="dxa"/>
          </w:tcPr>
          <w:p w:rsidR="00246C24" w:rsidRDefault="00246C24">
            <w:pPr>
              <w:jc w:val="right"/>
              <w:rPr>
                <w:caps/>
              </w:rPr>
            </w:pPr>
            <w:r>
              <w:rPr>
                <w:caps/>
              </w:rPr>
              <w:t>5,17</w:t>
            </w:r>
          </w:p>
        </w:tc>
        <w:tc>
          <w:tcPr>
            <w:tcW w:w="1620" w:type="dxa"/>
          </w:tcPr>
          <w:p w:rsidR="00246C24" w:rsidRDefault="00246C24">
            <w:pPr>
              <w:jc w:val="right"/>
              <w:rPr>
                <w:caps/>
              </w:rPr>
            </w:pPr>
            <w:r>
              <w:rPr>
                <w:caps/>
              </w:rPr>
              <w:t>5,30</w:t>
            </w:r>
          </w:p>
        </w:tc>
      </w:tr>
      <w:tr w:rsidR="00246C24">
        <w:tc>
          <w:tcPr>
            <w:tcW w:w="3780" w:type="dxa"/>
          </w:tcPr>
          <w:p w:rsidR="00246C24" w:rsidRDefault="00246C24">
            <w:pPr>
              <w:rPr>
                <w:b/>
              </w:rPr>
            </w:pPr>
            <w:r>
              <w:rPr>
                <w:b/>
              </w:rPr>
              <w:t xml:space="preserve">           Obračanje zalog</w:t>
            </w:r>
          </w:p>
        </w:tc>
        <w:tc>
          <w:tcPr>
            <w:tcW w:w="1620" w:type="dxa"/>
          </w:tcPr>
          <w:p w:rsidR="00246C24" w:rsidRDefault="00246C24">
            <w:pPr>
              <w:jc w:val="right"/>
              <w:rPr>
                <w:caps/>
              </w:rPr>
            </w:pPr>
            <w:r>
              <w:rPr>
                <w:caps/>
              </w:rPr>
              <w:t>5,44</w:t>
            </w:r>
          </w:p>
        </w:tc>
        <w:tc>
          <w:tcPr>
            <w:tcW w:w="1620" w:type="dxa"/>
          </w:tcPr>
          <w:p w:rsidR="00246C24" w:rsidRDefault="00246C24">
            <w:pPr>
              <w:jc w:val="right"/>
              <w:rPr>
                <w:caps/>
              </w:rPr>
            </w:pPr>
            <w:r>
              <w:rPr>
                <w:caps/>
              </w:rPr>
              <w:t>6,43</w:t>
            </w:r>
          </w:p>
        </w:tc>
        <w:tc>
          <w:tcPr>
            <w:tcW w:w="1620" w:type="dxa"/>
          </w:tcPr>
          <w:p w:rsidR="00246C24" w:rsidRDefault="00246C24">
            <w:pPr>
              <w:jc w:val="right"/>
              <w:rPr>
                <w:caps/>
              </w:rPr>
            </w:pPr>
            <w:r>
              <w:rPr>
                <w:caps/>
              </w:rPr>
              <w:t>6,09</w:t>
            </w:r>
          </w:p>
        </w:tc>
      </w:tr>
      <w:tr w:rsidR="00246C24">
        <w:tc>
          <w:tcPr>
            <w:tcW w:w="3780" w:type="dxa"/>
          </w:tcPr>
          <w:p w:rsidR="00246C24" w:rsidRDefault="00246C24">
            <w:pPr>
              <w:rPr>
                <w:b/>
              </w:rPr>
            </w:pPr>
            <w:r>
              <w:rPr>
                <w:b/>
              </w:rPr>
              <w:t xml:space="preserve">           Obr. obv. do  dobav.</w:t>
            </w:r>
          </w:p>
        </w:tc>
        <w:tc>
          <w:tcPr>
            <w:tcW w:w="1620" w:type="dxa"/>
          </w:tcPr>
          <w:p w:rsidR="00246C24" w:rsidRDefault="00246C24">
            <w:pPr>
              <w:jc w:val="right"/>
              <w:rPr>
                <w:caps/>
              </w:rPr>
            </w:pPr>
            <w:r>
              <w:rPr>
                <w:caps/>
              </w:rPr>
              <w:t>6,12</w:t>
            </w:r>
          </w:p>
        </w:tc>
        <w:tc>
          <w:tcPr>
            <w:tcW w:w="1620" w:type="dxa"/>
          </w:tcPr>
          <w:p w:rsidR="00246C24" w:rsidRDefault="00246C24">
            <w:pPr>
              <w:jc w:val="right"/>
              <w:rPr>
                <w:caps/>
              </w:rPr>
            </w:pPr>
            <w:r>
              <w:rPr>
                <w:caps/>
              </w:rPr>
              <w:t>7,77</w:t>
            </w:r>
          </w:p>
        </w:tc>
        <w:tc>
          <w:tcPr>
            <w:tcW w:w="1620" w:type="dxa"/>
          </w:tcPr>
          <w:p w:rsidR="00246C24" w:rsidRDefault="00246C24">
            <w:pPr>
              <w:jc w:val="right"/>
              <w:rPr>
                <w:caps/>
              </w:rPr>
            </w:pPr>
            <w:r>
              <w:rPr>
                <w:caps/>
              </w:rPr>
              <w:t>6,08</w:t>
            </w:r>
          </w:p>
        </w:tc>
      </w:tr>
      <w:tr w:rsidR="00246C24">
        <w:tc>
          <w:tcPr>
            <w:tcW w:w="3780" w:type="dxa"/>
          </w:tcPr>
          <w:p w:rsidR="00246C24" w:rsidRDefault="00246C24">
            <w:pPr>
              <w:rPr>
                <w:b/>
              </w:rPr>
            </w:pPr>
          </w:p>
        </w:tc>
        <w:tc>
          <w:tcPr>
            <w:tcW w:w="1620" w:type="dxa"/>
          </w:tcPr>
          <w:p w:rsidR="00246C24" w:rsidRDefault="00246C24">
            <w:pPr>
              <w:jc w:val="right"/>
              <w:rPr>
                <w:caps/>
              </w:rPr>
            </w:pPr>
          </w:p>
        </w:tc>
        <w:tc>
          <w:tcPr>
            <w:tcW w:w="1620" w:type="dxa"/>
          </w:tcPr>
          <w:p w:rsidR="00246C24" w:rsidRDefault="00246C24">
            <w:pPr>
              <w:jc w:val="right"/>
              <w:rPr>
                <w:caps/>
              </w:rPr>
            </w:pPr>
          </w:p>
        </w:tc>
        <w:tc>
          <w:tcPr>
            <w:tcW w:w="1620" w:type="dxa"/>
          </w:tcPr>
          <w:p w:rsidR="00246C24" w:rsidRDefault="00246C24">
            <w:pPr>
              <w:jc w:val="right"/>
              <w:rPr>
                <w:caps/>
              </w:rPr>
            </w:pPr>
          </w:p>
        </w:tc>
      </w:tr>
      <w:tr w:rsidR="00246C24">
        <w:tc>
          <w:tcPr>
            <w:tcW w:w="3780" w:type="dxa"/>
          </w:tcPr>
          <w:p w:rsidR="00246C24" w:rsidRDefault="00246C24">
            <w:pPr>
              <w:rPr>
                <w:b/>
              </w:rPr>
            </w:pPr>
            <w:r>
              <w:rPr>
                <w:b/>
              </w:rPr>
              <w:t>VEZAVA DENARJA</w:t>
            </w:r>
          </w:p>
        </w:tc>
        <w:tc>
          <w:tcPr>
            <w:tcW w:w="1620" w:type="dxa"/>
          </w:tcPr>
          <w:p w:rsidR="00246C24" w:rsidRDefault="00246C24">
            <w:pPr>
              <w:jc w:val="right"/>
              <w:rPr>
                <w:caps/>
              </w:rPr>
            </w:pPr>
          </w:p>
        </w:tc>
        <w:tc>
          <w:tcPr>
            <w:tcW w:w="1620" w:type="dxa"/>
          </w:tcPr>
          <w:p w:rsidR="00246C24" w:rsidRDefault="00246C24">
            <w:pPr>
              <w:jc w:val="right"/>
              <w:rPr>
                <w:caps/>
              </w:rPr>
            </w:pPr>
          </w:p>
        </w:tc>
        <w:tc>
          <w:tcPr>
            <w:tcW w:w="1620" w:type="dxa"/>
          </w:tcPr>
          <w:p w:rsidR="00246C24" w:rsidRDefault="00246C24">
            <w:pPr>
              <w:jc w:val="right"/>
              <w:rPr>
                <w:caps/>
              </w:rPr>
            </w:pPr>
          </w:p>
        </w:tc>
      </w:tr>
      <w:tr w:rsidR="00246C24">
        <w:tc>
          <w:tcPr>
            <w:tcW w:w="3780" w:type="dxa"/>
          </w:tcPr>
          <w:p w:rsidR="00246C24" w:rsidRDefault="00246C24">
            <w:pPr>
              <w:rPr>
                <w:b/>
              </w:rPr>
            </w:pPr>
            <w:r>
              <w:rPr>
                <w:b/>
              </w:rPr>
              <w:t xml:space="preserve">           Vezava terjatev</w:t>
            </w:r>
          </w:p>
        </w:tc>
        <w:tc>
          <w:tcPr>
            <w:tcW w:w="1620" w:type="dxa"/>
          </w:tcPr>
          <w:p w:rsidR="00246C24" w:rsidRDefault="00246C24">
            <w:pPr>
              <w:jc w:val="right"/>
            </w:pPr>
            <w:r>
              <w:rPr>
                <w:caps/>
              </w:rPr>
              <w:t xml:space="preserve">69,84 </w:t>
            </w:r>
            <w:r>
              <w:t>dni</w:t>
            </w:r>
          </w:p>
        </w:tc>
        <w:tc>
          <w:tcPr>
            <w:tcW w:w="1620" w:type="dxa"/>
          </w:tcPr>
          <w:p w:rsidR="00246C24" w:rsidRDefault="00246C24">
            <w:pPr>
              <w:jc w:val="right"/>
            </w:pPr>
            <w:r>
              <w:rPr>
                <w:caps/>
              </w:rPr>
              <w:t xml:space="preserve">70,59 </w:t>
            </w:r>
            <w:r>
              <w:t>dni</w:t>
            </w:r>
          </w:p>
        </w:tc>
        <w:tc>
          <w:tcPr>
            <w:tcW w:w="1620" w:type="dxa"/>
          </w:tcPr>
          <w:p w:rsidR="00246C24" w:rsidRDefault="00246C24">
            <w:pPr>
              <w:jc w:val="right"/>
            </w:pPr>
            <w:r>
              <w:t>68,83 dni</w:t>
            </w:r>
          </w:p>
        </w:tc>
      </w:tr>
      <w:tr w:rsidR="00246C24">
        <w:tc>
          <w:tcPr>
            <w:tcW w:w="3780" w:type="dxa"/>
          </w:tcPr>
          <w:p w:rsidR="00246C24" w:rsidRDefault="00246C24">
            <w:pPr>
              <w:rPr>
                <w:b/>
              </w:rPr>
            </w:pPr>
            <w:r>
              <w:rPr>
                <w:b/>
              </w:rPr>
              <w:t xml:space="preserve">           Vezava zalog</w:t>
            </w:r>
          </w:p>
        </w:tc>
        <w:tc>
          <w:tcPr>
            <w:tcW w:w="1620" w:type="dxa"/>
          </w:tcPr>
          <w:p w:rsidR="00246C24" w:rsidRDefault="00246C24">
            <w:pPr>
              <w:jc w:val="right"/>
              <w:rPr>
                <w:caps/>
              </w:rPr>
            </w:pPr>
            <w:r>
              <w:rPr>
                <w:caps/>
              </w:rPr>
              <w:t xml:space="preserve">67,10 </w:t>
            </w:r>
            <w:r>
              <w:t>dni</w:t>
            </w:r>
          </w:p>
        </w:tc>
        <w:tc>
          <w:tcPr>
            <w:tcW w:w="1620" w:type="dxa"/>
          </w:tcPr>
          <w:p w:rsidR="00246C24" w:rsidRDefault="00246C24">
            <w:pPr>
              <w:jc w:val="right"/>
            </w:pPr>
            <w:r>
              <w:t>56,76 dni</w:t>
            </w:r>
          </w:p>
        </w:tc>
        <w:tc>
          <w:tcPr>
            <w:tcW w:w="1620" w:type="dxa"/>
          </w:tcPr>
          <w:p w:rsidR="00246C24" w:rsidRDefault="00246C24">
            <w:pPr>
              <w:jc w:val="right"/>
            </w:pPr>
            <w:r>
              <w:t>59,93 dni</w:t>
            </w:r>
          </w:p>
        </w:tc>
      </w:tr>
      <w:tr w:rsidR="00246C24">
        <w:tc>
          <w:tcPr>
            <w:tcW w:w="3780" w:type="dxa"/>
          </w:tcPr>
          <w:p w:rsidR="00246C24" w:rsidRDefault="00246C24">
            <w:pPr>
              <w:rPr>
                <w:b/>
              </w:rPr>
            </w:pPr>
            <w:r>
              <w:rPr>
                <w:b/>
              </w:rPr>
              <w:t>Poslovni cikel</w:t>
            </w:r>
          </w:p>
        </w:tc>
        <w:tc>
          <w:tcPr>
            <w:tcW w:w="1620" w:type="dxa"/>
          </w:tcPr>
          <w:p w:rsidR="00246C24" w:rsidRDefault="00246C24">
            <w:pPr>
              <w:jc w:val="right"/>
            </w:pPr>
            <w:r>
              <w:t>136,94 dni</w:t>
            </w:r>
          </w:p>
        </w:tc>
        <w:tc>
          <w:tcPr>
            <w:tcW w:w="1620" w:type="dxa"/>
          </w:tcPr>
          <w:p w:rsidR="00246C24" w:rsidRDefault="00246C24">
            <w:pPr>
              <w:jc w:val="right"/>
            </w:pPr>
            <w:r>
              <w:t>127,35 dni</w:t>
            </w:r>
          </w:p>
        </w:tc>
        <w:tc>
          <w:tcPr>
            <w:tcW w:w="1620" w:type="dxa"/>
          </w:tcPr>
          <w:p w:rsidR="00246C24" w:rsidRDefault="00246C24">
            <w:pPr>
              <w:jc w:val="right"/>
            </w:pPr>
            <w:r>
              <w:t>128,76 dni</w:t>
            </w:r>
          </w:p>
        </w:tc>
      </w:tr>
      <w:tr w:rsidR="00246C24">
        <w:tc>
          <w:tcPr>
            <w:tcW w:w="3780" w:type="dxa"/>
          </w:tcPr>
          <w:p w:rsidR="00246C24" w:rsidRDefault="00246C24">
            <w:pPr>
              <w:rPr>
                <w:b/>
              </w:rPr>
            </w:pPr>
            <w:r>
              <w:rPr>
                <w:b/>
              </w:rPr>
              <w:t xml:space="preserve">           Vezava obv. do dobav.</w:t>
            </w:r>
          </w:p>
        </w:tc>
        <w:tc>
          <w:tcPr>
            <w:tcW w:w="1620" w:type="dxa"/>
          </w:tcPr>
          <w:p w:rsidR="00246C24" w:rsidRDefault="00246C24">
            <w:pPr>
              <w:jc w:val="right"/>
            </w:pPr>
            <w:r>
              <w:t>59,64 dni</w:t>
            </w:r>
          </w:p>
        </w:tc>
        <w:tc>
          <w:tcPr>
            <w:tcW w:w="1620" w:type="dxa"/>
          </w:tcPr>
          <w:p w:rsidR="00246C24" w:rsidRDefault="00246C24">
            <w:pPr>
              <w:jc w:val="right"/>
            </w:pPr>
            <w:r>
              <w:t xml:space="preserve">46,98 dni </w:t>
            </w:r>
          </w:p>
        </w:tc>
        <w:tc>
          <w:tcPr>
            <w:tcW w:w="1620" w:type="dxa"/>
          </w:tcPr>
          <w:p w:rsidR="00246C24" w:rsidRDefault="00246C24">
            <w:pPr>
              <w:jc w:val="right"/>
            </w:pPr>
            <w:r>
              <w:t>60,03 dni</w:t>
            </w:r>
          </w:p>
        </w:tc>
      </w:tr>
      <w:tr w:rsidR="00246C24">
        <w:tc>
          <w:tcPr>
            <w:tcW w:w="3780" w:type="dxa"/>
          </w:tcPr>
          <w:p w:rsidR="00246C24" w:rsidRDefault="00246C24">
            <w:pPr>
              <w:rPr>
                <w:b/>
              </w:rPr>
            </w:pPr>
            <w:r>
              <w:rPr>
                <w:b/>
              </w:rPr>
              <w:t>Vezava denarja</w:t>
            </w:r>
          </w:p>
        </w:tc>
        <w:tc>
          <w:tcPr>
            <w:tcW w:w="1620" w:type="dxa"/>
          </w:tcPr>
          <w:p w:rsidR="00246C24" w:rsidRDefault="00246C24">
            <w:pPr>
              <w:jc w:val="right"/>
            </w:pPr>
            <w:r>
              <w:t xml:space="preserve">77,30 dni </w:t>
            </w:r>
          </w:p>
        </w:tc>
        <w:tc>
          <w:tcPr>
            <w:tcW w:w="1620" w:type="dxa"/>
          </w:tcPr>
          <w:p w:rsidR="00246C24" w:rsidRDefault="00246C24">
            <w:pPr>
              <w:jc w:val="right"/>
            </w:pPr>
            <w:r>
              <w:t>80,37 dni</w:t>
            </w:r>
          </w:p>
        </w:tc>
        <w:tc>
          <w:tcPr>
            <w:tcW w:w="1620" w:type="dxa"/>
          </w:tcPr>
          <w:p w:rsidR="00246C24" w:rsidRDefault="00246C24">
            <w:pPr>
              <w:jc w:val="right"/>
            </w:pPr>
            <w:r>
              <w:t>68,73 dni</w:t>
            </w:r>
          </w:p>
        </w:tc>
      </w:tr>
    </w:tbl>
    <w:p w:rsidR="00246C24" w:rsidRDefault="00246C24">
      <w:pPr>
        <w:rPr>
          <w:sz w:val="20"/>
          <w:szCs w:val="20"/>
        </w:rPr>
      </w:pPr>
      <w:r>
        <w:rPr>
          <w:b/>
          <w:caps/>
          <w:sz w:val="20"/>
          <w:szCs w:val="20"/>
        </w:rPr>
        <w:t>Vir:</w:t>
      </w:r>
      <w:r>
        <w:rPr>
          <w:caps/>
          <w:sz w:val="20"/>
          <w:szCs w:val="20"/>
        </w:rPr>
        <w:t xml:space="preserve"> </w:t>
      </w:r>
      <w:r>
        <w:rPr>
          <w:sz w:val="20"/>
          <w:szCs w:val="20"/>
        </w:rPr>
        <w:t>George E. Pinches: Financial Management. New York: Harper Collins Publishers, 1994, stran 641</w:t>
      </w:r>
    </w:p>
    <w:p w:rsidR="00246C24" w:rsidRDefault="00246C24"/>
    <w:p w:rsidR="00246C24" w:rsidRDefault="00246C24">
      <w:r>
        <w:t>Avtor trdi naslednje: "kazalniki likvidnosti kažejo poslabšanje likvidnosti podjetja, kazalniki vezave denarja pa nasprotno kažejo njeno izboljšanje. Cikel vezave denarja je torej hiter in prikladen način analiziranja tekoče plačilne sposobnosti podjetja v času." (Pinches, 1994, str. 640).</w:t>
      </w:r>
    </w:p>
    <w:p w:rsidR="00246C24" w:rsidRDefault="00246C24"/>
    <w:p w:rsidR="00246C24" w:rsidRDefault="00246C24">
      <w:r>
        <w:t>Podrobnejša analiza naj pove ali se lahko strinjamo z zgornjo trditvijo.</w:t>
      </w:r>
    </w:p>
    <w:p w:rsidR="00246C24" w:rsidRDefault="00246C24"/>
    <w:p w:rsidR="00246C24" w:rsidRDefault="00246C24">
      <w:r>
        <w:t>Trditev lahko vsebinsko povzamemo na naslednji način:</w:t>
      </w:r>
    </w:p>
    <w:p w:rsidR="00246C24" w:rsidRDefault="00246C24" w:rsidP="00246C24">
      <w:pPr>
        <w:numPr>
          <w:ilvl w:val="0"/>
          <w:numId w:val="146"/>
        </w:numPr>
        <w:ind w:left="540"/>
      </w:pPr>
      <w:r>
        <w:t xml:space="preserve">Avtor ugotavlja, da so se kazalniki plačilne sposobnosti (kratkoročni in pospešeni koeficient) poslabšali, zmanjšal se je tudi obratni kapital podjetja. </w:t>
      </w:r>
    </w:p>
    <w:p w:rsidR="00246C24" w:rsidRDefault="00246C24" w:rsidP="00246C24">
      <w:pPr>
        <w:numPr>
          <w:ilvl w:val="0"/>
          <w:numId w:val="146"/>
        </w:numPr>
        <w:ind w:left="540"/>
      </w:pPr>
      <w:r>
        <w:t>Avtor nadalje ugotavlja, da se je čas vezave denarja v poslovnem ciklu skrajšal.</w:t>
      </w:r>
    </w:p>
    <w:p w:rsidR="00246C24" w:rsidRDefault="00246C24" w:rsidP="00246C24">
      <w:pPr>
        <w:numPr>
          <w:ilvl w:val="0"/>
          <w:numId w:val="146"/>
        </w:numPr>
        <w:ind w:left="540"/>
      </w:pPr>
      <w:r>
        <w:t>Avtor iz zgornjih dveh de</w:t>
      </w:r>
      <w:smartTag w:uri="urn:schemas-microsoft-com:office:smarttags" w:element="PersonName">
        <w:r>
          <w:t>js</w:t>
        </w:r>
      </w:smartTag>
      <w:r>
        <w:t>tev zaključuje, da se je tekoča plačilna sposobnost podjetja, zaradi krajše vezave denarja izboljšala, kljub poslabšanju tradicionalnih kazalnikov plačilne sposobnosti ("liquidity ratios").</w:t>
      </w:r>
    </w:p>
    <w:p w:rsidR="00246C24" w:rsidRDefault="00246C24"/>
    <w:p w:rsidR="00246C24" w:rsidRDefault="00246C24">
      <w:r>
        <w:t>Če sedaj kritično pogledamo na zgornje tri trditve, lahko ugotovimo naslednje:</w:t>
      </w:r>
    </w:p>
    <w:p w:rsidR="00246C24" w:rsidRDefault="00246C24" w:rsidP="00246C24">
      <w:pPr>
        <w:numPr>
          <w:ilvl w:val="1"/>
          <w:numId w:val="143"/>
        </w:numPr>
        <w:tabs>
          <w:tab w:val="clear" w:pos="1788"/>
          <w:tab w:val="num" w:pos="540"/>
        </w:tabs>
        <w:ind w:left="540"/>
      </w:pPr>
      <w:r>
        <w:t>Trditvi v prvih dveh točkah sta nedvomno točni, saj neposredno izhajata iz obravnavanih podatkov.</w:t>
      </w:r>
    </w:p>
    <w:p w:rsidR="00246C24" w:rsidRDefault="00246C24" w:rsidP="00246C24">
      <w:pPr>
        <w:numPr>
          <w:ilvl w:val="1"/>
          <w:numId w:val="143"/>
        </w:numPr>
        <w:tabs>
          <w:tab w:val="clear" w:pos="1788"/>
          <w:tab w:val="num" w:pos="540"/>
        </w:tabs>
        <w:ind w:left="540"/>
      </w:pPr>
      <w:r>
        <w:t>Avtor v tretji trditvi primerja obe prejšnji ugotovitvi in brez posebne utemeljitve verjame, da je skrajšanje vezave denarja boljši dokaz gibanja plačilne sposobnosti podjetja, saj je končno denar tisti, od katerega je odvisna plačilna sposobnost podjetja.</w:t>
      </w:r>
    </w:p>
    <w:p w:rsidR="00246C24" w:rsidRDefault="00246C24" w:rsidP="00246C24">
      <w:pPr>
        <w:numPr>
          <w:ilvl w:val="1"/>
          <w:numId w:val="143"/>
        </w:numPr>
        <w:tabs>
          <w:tab w:val="clear" w:pos="1788"/>
        </w:tabs>
        <w:ind w:left="540"/>
      </w:pPr>
      <w:r>
        <w:t>Iz tega lahko sklepamo, da ocenjuje izrazno moč denarnega toka (ki ga izboljšuje skrajšani čas vezave) kot bistveno boljšo informacijo od "tradicionalnih" kazalnikov.</w:t>
      </w:r>
    </w:p>
    <w:p w:rsidR="00246C24" w:rsidRDefault="00246C24" w:rsidP="00246C24">
      <w:pPr>
        <w:numPr>
          <w:ilvl w:val="1"/>
          <w:numId w:val="143"/>
        </w:numPr>
        <w:tabs>
          <w:tab w:val="clear" w:pos="1788"/>
          <w:tab w:val="num" w:pos="540"/>
        </w:tabs>
        <w:ind w:left="540"/>
      </w:pPr>
      <w:r>
        <w:t>Avtor primerja obe vrsti informacij (tradicionalne kazalnike in vezavo denarja) kot konkurenčni, katera ima torej večjo izrazno moč, vendar za svojo opredelitev v korist informaciji o vezavi denarja, ne nudi nobenega dokaza.</w:t>
      </w:r>
    </w:p>
    <w:p w:rsidR="00246C24" w:rsidRDefault="00246C24"/>
    <w:p w:rsidR="00246C24" w:rsidRDefault="00246C24">
      <w:r>
        <w:t>Če zanemarimo de</w:t>
      </w:r>
      <w:smartTag w:uri="urn:schemas-microsoft-com:office:smarttags" w:element="PersonName">
        <w:r>
          <w:t>js</w:t>
        </w:r>
      </w:smartTag>
      <w:r>
        <w:t>tvo o pomanjkanju dokaza, pa ne moremo mimo de</w:t>
      </w:r>
      <w:smartTag w:uri="urn:schemas-microsoft-com:office:smarttags" w:element="PersonName">
        <w:r>
          <w:t>js</w:t>
        </w:r>
      </w:smartTag>
      <w:r>
        <w:t xml:space="preserve">tva, da avtor primerja dve neprimerljivi informaciji. Informacije seveda lahko primerjamo glede na njihovo izrazno moč, vendar, kadar gre za isti namen primerjanih informacij. V nasprotnem primeru (če imata informaciji drug namen) primerjamo dve popolnoma neprimerljivi zadevi. To se je namreč v našem primeru tudi zgodilo. </w:t>
      </w:r>
    </w:p>
    <w:p w:rsidR="00246C24" w:rsidRDefault="00246C24"/>
    <w:p w:rsidR="00246C24" w:rsidRDefault="00246C24">
      <w:r>
        <w:t xml:space="preserve">Kazalniki plačilne sposobnosti (kratkoročni in pospešeni koeficient, vključno z obratnim kapitalom), v zgornjem primeru kažejo na zmanjševanje </w:t>
      </w:r>
      <w:smartTag w:uri="urn:schemas-microsoft-com:office:smarttags" w:element="PersonName">
        <w:r>
          <w:t>dejan</w:t>
        </w:r>
      </w:smartTag>
      <w:r>
        <w:t>skega</w:t>
      </w:r>
      <w:r>
        <w:rPr>
          <w:i/>
        </w:rPr>
        <w:t xml:space="preserve"> </w:t>
      </w:r>
      <w:r>
        <w:t xml:space="preserve">obratnega kapitala in zmanjševanje deleža kratkoročnih sredstev, ki je financiran dolgoročno. Pojasnjujejo torej gibanje </w:t>
      </w:r>
      <w:smartTag w:uri="urn:schemas-microsoft-com:office:smarttags" w:element="PersonName">
        <w:r>
          <w:rPr>
            <w:i/>
          </w:rPr>
          <w:t>dejan</w:t>
        </w:r>
      </w:smartTag>
      <w:r>
        <w:rPr>
          <w:i/>
        </w:rPr>
        <w:t xml:space="preserve">ske </w:t>
      </w:r>
      <w:r>
        <w:t xml:space="preserve">kategorije. Po drugi strani pa skrajševanje vezave denarja v poslovanju kaže na zmanjševanje potrebe po obratnem kapitalu, torej gibanje </w:t>
      </w:r>
      <w:r>
        <w:rPr>
          <w:i/>
        </w:rPr>
        <w:t>želene</w:t>
      </w:r>
      <w:r>
        <w:t xml:space="preserve"> kategorije. Obe vrsti informacije pojasnjujeta torej čisto druge kategorije. Vendar ne samo to. Šele </w:t>
      </w:r>
      <w:r>
        <w:rPr>
          <w:i/>
        </w:rPr>
        <w:t>obe skupaj</w:t>
      </w:r>
      <w:r>
        <w:t xml:space="preserve"> pojasnjujeta, kaj se s plačilno sposobnostjo podjetja dogaja. To pomeni, da nista le konkurenčni ampak sta obe skupaj nujni za celovito presojo gibanja plačilne sposobnosti podjetja. </w:t>
      </w:r>
    </w:p>
    <w:p w:rsidR="00246C24" w:rsidRDefault="00246C24"/>
    <w:p w:rsidR="00246C24" w:rsidRDefault="00246C24">
      <w:r>
        <w:t>Na prvi pogled se je tekoča plačilna sposobnost podjetja izboljšala, če gledamo izolirano in zanemarimo tveganje, ki se je povečalo zaradi poslabšanja strukture financiranja kratkoročnih naložb. Vendar, prav tu je past za analitika. Enostranske ugotovitve, ki ne upoštevajo vseh vidikov, zlasti pa tveganja, lahko namreč pripeljejo do napačnih poslovnih odločitev.</w:t>
      </w:r>
    </w:p>
    <w:p w:rsidR="00246C24" w:rsidRDefault="00246C24"/>
    <w:p w:rsidR="00246C24" w:rsidRDefault="00246C24">
      <w:r>
        <w:t>V našem primeru imamo torej opravka z dvema nasprotnima gibanjema: prvo: zmanjšanje obratnega kapitala, ki (ob drugih nespremenjenih okoliščinah) povečuje tveganje v zvezi s plačilno sposobnostjo, in drugo: zmanjšanje potrebe po obratnem kapitalu, ki (ob drugih nespremenjenih okoliščinah) povečuje razpoložljiva denarna sredstva. V takih primerih lahko enostavno ugotovimo, katero gibanje je močnejše. Oblikujemo koeficient z njuno primerjavo:</w:t>
      </w:r>
    </w:p>
    <w:p w:rsidR="00246C24" w:rsidRDefault="00246C24">
      <w:r>
        <w:rPr>
          <w:i/>
        </w:rPr>
        <w:t>OBK/Dnevi vezave</w:t>
      </w:r>
      <w:r>
        <w:t xml:space="preserve">. Le-ta in še drugi koeficienti, ki smo jih sami izračunali s pomočjo podatkov iz preglednice 4, so prikazani v preglednici 5. </w:t>
      </w:r>
    </w:p>
    <w:p w:rsidR="00246C24" w:rsidRDefault="00246C24"/>
    <w:p w:rsidR="00246C24" w:rsidRDefault="00246C24">
      <w:r>
        <w:t>Predlagani koeficient je prikazan kot prvi v preglednici 5. Vidimo, da je v zadnjem obdobju na en dan vezave denarja na razpolago manjši znesek obratnega kapitala, kot v prvem obdobju. To kaže, da je bilo negativno gibanje (zmanjševanje OBK) vendarle močnejše od pozitivnega (skrajševanje vezave denarja). Ker je to relativno groba primerjava, poglejmo, kaj nam povedo še drugi kazalci oziroma kazalniki, izračunani in prikazani v preglednici 5:</w:t>
      </w:r>
    </w:p>
    <w:p w:rsidR="00246C24" w:rsidRDefault="00246C24"/>
    <w:p w:rsidR="00246C24" w:rsidRDefault="00246C24">
      <w:pPr>
        <w:numPr>
          <w:ilvl w:val="0"/>
          <w:numId w:val="148"/>
        </w:numPr>
      </w:pPr>
      <w:r>
        <w:t>Koeficient K pod št. 2 nam kaže, da se je delež dolgoročnega financiranja obratnih sredstev zmanjšal iz 88% na 62%.</w:t>
      </w:r>
    </w:p>
    <w:p w:rsidR="00246C24" w:rsidRDefault="00246C24">
      <w:pPr>
        <w:numPr>
          <w:ilvl w:val="0"/>
          <w:numId w:val="148"/>
        </w:numPr>
      </w:pPr>
      <w:r>
        <w:t>Naslednji koeficient kaže, da delež kratkoročnih obveznosti, ki financirajo zaloge, raste iz 6% na 14%.</w:t>
      </w:r>
    </w:p>
    <w:p w:rsidR="00246C24" w:rsidRDefault="00246C24">
      <w:pPr>
        <w:numPr>
          <w:ilvl w:val="0"/>
          <w:numId w:val="148"/>
        </w:numPr>
      </w:pPr>
      <w:r>
        <w:t>Obseg obratnih sredstev se je nekoliko zmanjšal, kar kaže na stagnacijo obsega poslovanja.</w:t>
      </w:r>
    </w:p>
    <w:p w:rsidR="00246C24" w:rsidRDefault="00246C24">
      <w:pPr>
        <w:ind w:left="360"/>
        <w:rPr>
          <w:b/>
        </w:rPr>
      </w:pPr>
      <w:r>
        <w:br w:type="page"/>
      </w:r>
      <w:r>
        <w:rPr>
          <w:b/>
        </w:rPr>
        <w:t>Preglednica 5: Dodatni izračuni primera Anacomp Inc.</w:t>
      </w:r>
    </w:p>
    <w:p w:rsidR="00246C24" w:rsidRDefault="00246C24"/>
    <w:tbl>
      <w:tblPr>
        <w:tblpPr w:leftFromText="141" w:rightFromText="141"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66"/>
        <w:gridCol w:w="1502"/>
        <w:gridCol w:w="1502"/>
        <w:gridCol w:w="1502"/>
      </w:tblGrid>
      <w:tr w:rsidR="00246C24">
        <w:tc>
          <w:tcPr>
            <w:tcW w:w="1008" w:type="dxa"/>
          </w:tcPr>
          <w:p w:rsidR="00246C24" w:rsidRDefault="00246C24">
            <w:pPr>
              <w:rPr>
                <w:b/>
              </w:rPr>
            </w:pPr>
            <w:r>
              <w:rPr>
                <w:b/>
                <w:caps/>
              </w:rPr>
              <w:t>Z</w:t>
            </w:r>
            <w:r>
              <w:rPr>
                <w:b/>
              </w:rPr>
              <w:t>ap. št.</w:t>
            </w:r>
          </w:p>
        </w:tc>
        <w:tc>
          <w:tcPr>
            <w:tcW w:w="2766" w:type="dxa"/>
          </w:tcPr>
          <w:p w:rsidR="00246C24" w:rsidRDefault="00246C24">
            <w:pPr>
              <w:rPr>
                <w:b/>
              </w:rPr>
            </w:pPr>
            <w:r>
              <w:rPr>
                <w:b/>
              </w:rPr>
              <w:t>Element</w:t>
            </w:r>
          </w:p>
        </w:tc>
        <w:tc>
          <w:tcPr>
            <w:tcW w:w="1502" w:type="dxa"/>
          </w:tcPr>
          <w:p w:rsidR="00246C24" w:rsidRDefault="00246C24">
            <w:pPr>
              <w:jc w:val="center"/>
              <w:rPr>
                <w:b/>
                <w:caps/>
              </w:rPr>
            </w:pPr>
            <w:r>
              <w:rPr>
                <w:b/>
                <w:caps/>
              </w:rPr>
              <w:t>1990</w:t>
            </w:r>
          </w:p>
        </w:tc>
        <w:tc>
          <w:tcPr>
            <w:tcW w:w="1502" w:type="dxa"/>
          </w:tcPr>
          <w:p w:rsidR="00246C24" w:rsidRDefault="00246C24">
            <w:pPr>
              <w:jc w:val="center"/>
              <w:rPr>
                <w:b/>
                <w:caps/>
              </w:rPr>
            </w:pPr>
            <w:r>
              <w:rPr>
                <w:b/>
                <w:caps/>
              </w:rPr>
              <w:t>1991</w:t>
            </w:r>
          </w:p>
        </w:tc>
        <w:tc>
          <w:tcPr>
            <w:tcW w:w="1502" w:type="dxa"/>
          </w:tcPr>
          <w:p w:rsidR="00246C24" w:rsidRDefault="00246C24">
            <w:pPr>
              <w:jc w:val="center"/>
              <w:rPr>
                <w:b/>
                <w:caps/>
              </w:rPr>
            </w:pPr>
            <w:r>
              <w:rPr>
                <w:b/>
                <w:caps/>
              </w:rPr>
              <w:t>1992</w:t>
            </w:r>
          </w:p>
        </w:tc>
      </w:tr>
      <w:tr w:rsidR="00246C24">
        <w:tc>
          <w:tcPr>
            <w:tcW w:w="1008" w:type="dxa"/>
          </w:tcPr>
          <w:p w:rsidR="00246C24" w:rsidRDefault="00246C24">
            <w:pPr>
              <w:rPr>
                <w:b/>
                <w:caps/>
                <w:sz w:val="8"/>
                <w:szCs w:val="8"/>
              </w:rPr>
            </w:pPr>
          </w:p>
        </w:tc>
        <w:tc>
          <w:tcPr>
            <w:tcW w:w="2766" w:type="dxa"/>
          </w:tcPr>
          <w:p w:rsidR="00246C24" w:rsidRDefault="00246C24">
            <w:pPr>
              <w:rPr>
                <w:b/>
                <w:caps/>
                <w:sz w:val="8"/>
                <w:szCs w:val="8"/>
              </w:rPr>
            </w:pPr>
          </w:p>
        </w:tc>
        <w:tc>
          <w:tcPr>
            <w:tcW w:w="1502" w:type="dxa"/>
          </w:tcPr>
          <w:p w:rsidR="00246C24" w:rsidRDefault="00246C24">
            <w:pPr>
              <w:jc w:val="center"/>
              <w:rPr>
                <w:b/>
                <w:caps/>
                <w:sz w:val="8"/>
                <w:szCs w:val="8"/>
              </w:rPr>
            </w:pPr>
          </w:p>
        </w:tc>
        <w:tc>
          <w:tcPr>
            <w:tcW w:w="1502" w:type="dxa"/>
          </w:tcPr>
          <w:p w:rsidR="00246C24" w:rsidRDefault="00246C24">
            <w:pPr>
              <w:jc w:val="center"/>
              <w:rPr>
                <w:b/>
                <w:caps/>
                <w:sz w:val="8"/>
                <w:szCs w:val="8"/>
              </w:rPr>
            </w:pPr>
          </w:p>
        </w:tc>
        <w:tc>
          <w:tcPr>
            <w:tcW w:w="1502" w:type="dxa"/>
          </w:tcPr>
          <w:p w:rsidR="00246C24" w:rsidRDefault="00246C24">
            <w:pPr>
              <w:jc w:val="center"/>
              <w:rPr>
                <w:b/>
                <w:caps/>
                <w:sz w:val="8"/>
                <w:szCs w:val="8"/>
              </w:rPr>
            </w:pP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 xml:space="preserve">obk/dn. vez. den. </w:t>
            </w:r>
          </w:p>
        </w:tc>
        <w:tc>
          <w:tcPr>
            <w:tcW w:w="1502" w:type="dxa"/>
          </w:tcPr>
          <w:p w:rsidR="00246C24" w:rsidRDefault="00246C24">
            <w:pPr>
              <w:jc w:val="right"/>
              <w:rPr>
                <w:caps/>
              </w:rPr>
            </w:pPr>
            <w:r>
              <w:rPr>
                <w:caps/>
              </w:rPr>
              <w:t>0,88</w:t>
            </w:r>
          </w:p>
        </w:tc>
        <w:tc>
          <w:tcPr>
            <w:tcW w:w="1502" w:type="dxa"/>
          </w:tcPr>
          <w:p w:rsidR="00246C24" w:rsidRDefault="00246C24">
            <w:pPr>
              <w:jc w:val="right"/>
              <w:rPr>
                <w:caps/>
              </w:rPr>
            </w:pPr>
            <w:r>
              <w:rPr>
                <w:caps/>
              </w:rPr>
              <w:t>0,43</w:t>
            </w:r>
          </w:p>
        </w:tc>
        <w:tc>
          <w:tcPr>
            <w:tcW w:w="1502" w:type="dxa"/>
          </w:tcPr>
          <w:p w:rsidR="00246C24" w:rsidRDefault="00246C24">
            <w:pPr>
              <w:jc w:val="right"/>
              <w:rPr>
                <w:caps/>
              </w:rPr>
            </w:pPr>
            <w:r>
              <w:rPr>
                <w:caps/>
              </w:rPr>
              <w:t>0,62</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k  =  (KK − 1)/kk</w:t>
            </w:r>
          </w:p>
        </w:tc>
        <w:tc>
          <w:tcPr>
            <w:tcW w:w="1502" w:type="dxa"/>
          </w:tcPr>
          <w:p w:rsidR="00246C24" w:rsidRDefault="00246C24">
            <w:pPr>
              <w:jc w:val="right"/>
              <w:rPr>
                <w:caps/>
              </w:rPr>
            </w:pPr>
            <w:r>
              <w:rPr>
                <w:caps/>
              </w:rPr>
              <w:t>0,26</w:t>
            </w:r>
          </w:p>
        </w:tc>
        <w:tc>
          <w:tcPr>
            <w:tcW w:w="1502" w:type="dxa"/>
          </w:tcPr>
          <w:p w:rsidR="00246C24" w:rsidRDefault="00246C24">
            <w:pPr>
              <w:jc w:val="right"/>
              <w:rPr>
                <w:caps/>
              </w:rPr>
            </w:pPr>
            <w:r>
              <w:rPr>
                <w:caps/>
              </w:rPr>
              <w:t>0,15</w:t>
            </w:r>
          </w:p>
        </w:tc>
        <w:tc>
          <w:tcPr>
            <w:tcW w:w="1502" w:type="dxa"/>
          </w:tcPr>
          <w:p w:rsidR="00246C24" w:rsidRDefault="00246C24">
            <w:pPr>
              <w:jc w:val="right"/>
              <w:rPr>
                <w:caps/>
              </w:rPr>
            </w:pPr>
            <w:r>
              <w:rPr>
                <w:caps/>
              </w:rPr>
              <w:t>0,17</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Nkd/ko  =  PK − 1</w:t>
            </w:r>
          </w:p>
        </w:tc>
        <w:tc>
          <w:tcPr>
            <w:tcW w:w="1502" w:type="dxa"/>
          </w:tcPr>
          <w:p w:rsidR="00246C24" w:rsidRDefault="00246C24">
            <w:pPr>
              <w:jc w:val="right"/>
              <w:rPr>
                <w:caps/>
              </w:rPr>
            </w:pPr>
            <w:r>
              <w:rPr>
                <w:caps/>
              </w:rPr>
              <w:t>0,06</w:t>
            </w:r>
          </w:p>
        </w:tc>
        <w:tc>
          <w:tcPr>
            <w:tcW w:w="1502" w:type="dxa"/>
          </w:tcPr>
          <w:p w:rsidR="00246C24" w:rsidRDefault="00246C24">
            <w:pPr>
              <w:jc w:val="right"/>
              <w:rPr>
                <w:caps/>
              </w:rPr>
            </w:pPr>
            <w:r>
              <w:rPr>
                <w:caps/>
              </w:rPr>
              <w:t>0,15</w:t>
            </w:r>
          </w:p>
        </w:tc>
        <w:tc>
          <w:tcPr>
            <w:tcW w:w="1502" w:type="dxa"/>
          </w:tcPr>
          <w:p w:rsidR="00246C24" w:rsidRDefault="00246C24">
            <w:pPr>
              <w:jc w:val="right"/>
              <w:rPr>
                <w:caps/>
              </w:rPr>
            </w:pPr>
            <w:r>
              <w:rPr>
                <w:caps/>
              </w:rPr>
              <w:t>0,14</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obs  = obk/K</w:t>
            </w:r>
          </w:p>
        </w:tc>
        <w:tc>
          <w:tcPr>
            <w:tcW w:w="1502" w:type="dxa"/>
          </w:tcPr>
          <w:p w:rsidR="00246C24" w:rsidRDefault="00246C24">
            <w:pPr>
              <w:jc w:val="right"/>
              <w:rPr>
                <w:caps/>
              </w:rPr>
            </w:pPr>
            <w:r>
              <w:rPr>
                <w:caps/>
              </w:rPr>
              <w:t>$ 257,20</w:t>
            </w:r>
          </w:p>
        </w:tc>
        <w:tc>
          <w:tcPr>
            <w:tcW w:w="1502" w:type="dxa"/>
          </w:tcPr>
          <w:p w:rsidR="00246C24" w:rsidRDefault="00246C24">
            <w:pPr>
              <w:jc w:val="right"/>
              <w:rPr>
                <w:caps/>
              </w:rPr>
            </w:pPr>
            <w:r>
              <w:rPr>
                <w:caps/>
              </w:rPr>
              <w:t>$ 241,10</w:t>
            </w:r>
          </w:p>
        </w:tc>
        <w:tc>
          <w:tcPr>
            <w:tcW w:w="1502" w:type="dxa"/>
          </w:tcPr>
          <w:p w:rsidR="00246C24" w:rsidRDefault="00246C24">
            <w:pPr>
              <w:jc w:val="right"/>
              <w:rPr>
                <w:caps/>
              </w:rPr>
            </w:pPr>
            <w:r>
              <w:rPr>
                <w:caps/>
              </w:rPr>
              <w:t>$ 244,74</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Ko  =  obs/kk</w:t>
            </w:r>
          </w:p>
        </w:tc>
        <w:tc>
          <w:tcPr>
            <w:tcW w:w="1502" w:type="dxa"/>
          </w:tcPr>
          <w:p w:rsidR="00246C24" w:rsidRDefault="00246C24">
            <w:pPr>
              <w:jc w:val="right"/>
              <w:rPr>
                <w:caps/>
              </w:rPr>
            </w:pPr>
            <w:r>
              <w:rPr>
                <w:caps/>
              </w:rPr>
              <w:t>$ 189,12</w:t>
            </w:r>
          </w:p>
        </w:tc>
        <w:tc>
          <w:tcPr>
            <w:tcW w:w="1502" w:type="dxa"/>
          </w:tcPr>
          <w:p w:rsidR="00246C24" w:rsidRDefault="00246C24">
            <w:pPr>
              <w:jc w:val="right"/>
              <w:rPr>
                <w:caps/>
              </w:rPr>
            </w:pPr>
            <w:r>
              <w:rPr>
                <w:caps/>
              </w:rPr>
              <w:t>$ 206,07</w:t>
            </w:r>
          </w:p>
        </w:tc>
        <w:tc>
          <w:tcPr>
            <w:tcW w:w="1502" w:type="dxa"/>
          </w:tcPr>
          <w:p w:rsidR="00246C24" w:rsidRDefault="00246C24">
            <w:pPr>
              <w:jc w:val="right"/>
              <w:rPr>
                <w:caps/>
              </w:rPr>
            </w:pPr>
            <w:r>
              <w:rPr>
                <w:caps/>
              </w:rPr>
              <w:t>$ 202,26</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Z =  obs − pk . ko</w:t>
            </w:r>
          </w:p>
        </w:tc>
        <w:tc>
          <w:tcPr>
            <w:tcW w:w="1502" w:type="dxa"/>
          </w:tcPr>
          <w:p w:rsidR="00246C24" w:rsidRDefault="00246C24">
            <w:pPr>
              <w:jc w:val="right"/>
              <w:rPr>
                <w:caps/>
              </w:rPr>
            </w:pPr>
            <w:r>
              <w:rPr>
                <w:caps/>
              </w:rPr>
              <w:t>$ 79, 43</w:t>
            </w:r>
          </w:p>
        </w:tc>
        <w:tc>
          <w:tcPr>
            <w:tcW w:w="1502" w:type="dxa"/>
          </w:tcPr>
          <w:p w:rsidR="00246C24" w:rsidRDefault="00246C24">
            <w:pPr>
              <w:jc w:val="right"/>
              <w:rPr>
                <w:caps/>
              </w:rPr>
            </w:pPr>
            <w:r>
              <w:rPr>
                <w:caps/>
              </w:rPr>
              <w:t>$ 65,94</w:t>
            </w:r>
          </w:p>
        </w:tc>
        <w:tc>
          <w:tcPr>
            <w:tcW w:w="1502" w:type="dxa"/>
          </w:tcPr>
          <w:p w:rsidR="00246C24" w:rsidRDefault="00246C24">
            <w:pPr>
              <w:jc w:val="right"/>
              <w:rPr>
                <w:caps/>
              </w:rPr>
            </w:pPr>
            <w:r>
              <w:rPr>
                <w:caps/>
              </w:rPr>
              <w:t>$ 70, 80</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PP  =  z . K</w:t>
            </w:r>
            <w:r>
              <w:rPr>
                <w:b/>
                <w:vertAlign w:val="subscript"/>
              </w:rPr>
              <w:t>obrZ</w:t>
            </w:r>
            <w:r>
              <w:rPr>
                <w:b/>
                <w:caps/>
              </w:rPr>
              <w:t xml:space="preserve"> </w:t>
            </w:r>
          </w:p>
        </w:tc>
        <w:tc>
          <w:tcPr>
            <w:tcW w:w="1502" w:type="dxa"/>
          </w:tcPr>
          <w:p w:rsidR="00246C24" w:rsidRDefault="00246C24">
            <w:pPr>
              <w:jc w:val="right"/>
              <w:rPr>
                <w:caps/>
              </w:rPr>
            </w:pPr>
            <w:r>
              <w:rPr>
                <w:caps/>
              </w:rPr>
              <w:t>$ 432,10</w:t>
            </w:r>
          </w:p>
        </w:tc>
        <w:tc>
          <w:tcPr>
            <w:tcW w:w="1502" w:type="dxa"/>
          </w:tcPr>
          <w:p w:rsidR="00246C24" w:rsidRDefault="00246C24">
            <w:pPr>
              <w:jc w:val="right"/>
              <w:rPr>
                <w:caps/>
              </w:rPr>
            </w:pPr>
            <w:r>
              <w:rPr>
                <w:caps/>
              </w:rPr>
              <w:t>$ 423,99</w:t>
            </w:r>
          </w:p>
        </w:tc>
        <w:tc>
          <w:tcPr>
            <w:tcW w:w="1502" w:type="dxa"/>
          </w:tcPr>
          <w:p w:rsidR="00246C24" w:rsidRDefault="00246C24">
            <w:pPr>
              <w:jc w:val="right"/>
              <w:rPr>
                <w:caps/>
              </w:rPr>
            </w:pPr>
            <w:r>
              <w:rPr>
                <w:caps/>
              </w:rPr>
              <w:t>$ 431,17</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vertAlign w:val="subscript"/>
              </w:rPr>
            </w:pPr>
            <w:r>
              <w:rPr>
                <w:b/>
                <w:caps/>
              </w:rPr>
              <w:t>T  =  PP/K</w:t>
            </w:r>
            <w:r>
              <w:rPr>
                <w:b/>
                <w:vertAlign w:val="subscript"/>
              </w:rPr>
              <w:t>obrT</w:t>
            </w:r>
          </w:p>
        </w:tc>
        <w:tc>
          <w:tcPr>
            <w:tcW w:w="1502" w:type="dxa"/>
          </w:tcPr>
          <w:p w:rsidR="00246C24" w:rsidRDefault="00246C24">
            <w:pPr>
              <w:jc w:val="right"/>
              <w:rPr>
                <w:caps/>
              </w:rPr>
            </w:pPr>
            <w:r>
              <w:rPr>
                <w:caps/>
              </w:rPr>
              <w:t>$ 82,78</w:t>
            </w:r>
          </w:p>
        </w:tc>
        <w:tc>
          <w:tcPr>
            <w:tcW w:w="1502" w:type="dxa"/>
          </w:tcPr>
          <w:p w:rsidR="00246C24" w:rsidRDefault="00246C24">
            <w:pPr>
              <w:jc w:val="right"/>
              <w:rPr>
                <w:caps/>
              </w:rPr>
            </w:pPr>
            <w:r>
              <w:rPr>
                <w:caps/>
              </w:rPr>
              <w:t>$ 82,01</w:t>
            </w:r>
          </w:p>
        </w:tc>
        <w:tc>
          <w:tcPr>
            <w:tcW w:w="1502" w:type="dxa"/>
          </w:tcPr>
          <w:p w:rsidR="00246C24" w:rsidRDefault="00246C24">
            <w:pPr>
              <w:jc w:val="right"/>
              <w:rPr>
                <w:caps/>
              </w:rPr>
            </w:pPr>
            <w:r>
              <w:rPr>
                <w:caps/>
              </w:rPr>
              <w:t>$ 81,35</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K</w:t>
            </w:r>
            <w:r>
              <w:rPr>
                <w:b/>
                <w:caps/>
                <w:vertAlign w:val="subscript"/>
              </w:rPr>
              <w:t>z</w:t>
            </w:r>
            <w:r>
              <w:rPr>
                <w:b/>
                <w:caps/>
              </w:rPr>
              <w:t xml:space="preserve">  =  obk/z</w:t>
            </w:r>
          </w:p>
        </w:tc>
        <w:tc>
          <w:tcPr>
            <w:tcW w:w="1502" w:type="dxa"/>
          </w:tcPr>
          <w:p w:rsidR="00246C24" w:rsidRDefault="00246C24">
            <w:pPr>
              <w:jc w:val="right"/>
              <w:rPr>
                <w:caps/>
              </w:rPr>
            </w:pPr>
            <w:r>
              <w:rPr>
                <w:caps/>
              </w:rPr>
              <w:t>0,86</w:t>
            </w:r>
          </w:p>
        </w:tc>
        <w:tc>
          <w:tcPr>
            <w:tcW w:w="1502" w:type="dxa"/>
          </w:tcPr>
          <w:p w:rsidR="00246C24" w:rsidRDefault="00246C24">
            <w:pPr>
              <w:jc w:val="right"/>
              <w:rPr>
                <w:caps/>
              </w:rPr>
            </w:pPr>
            <w:r>
              <w:rPr>
                <w:caps/>
              </w:rPr>
              <w:t>0,53</w:t>
            </w:r>
          </w:p>
        </w:tc>
        <w:tc>
          <w:tcPr>
            <w:tcW w:w="1502" w:type="dxa"/>
          </w:tcPr>
          <w:p w:rsidR="00246C24" w:rsidRDefault="00246C24">
            <w:pPr>
              <w:jc w:val="right"/>
              <w:rPr>
                <w:caps/>
              </w:rPr>
            </w:pPr>
            <w:r>
              <w:rPr>
                <w:caps/>
              </w:rPr>
              <w:t>0,60</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D</w:t>
            </w:r>
            <w:r>
              <w:rPr>
                <w:b/>
              </w:rPr>
              <w:t xml:space="preserve">en  =  </w:t>
            </w:r>
            <w:r>
              <w:rPr>
                <w:b/>
                <w:caps/>
              </w:rPr>
              <w:t>obs − (z + t)</w:t>
            </w:r>
          </w:p>
        </w:tc>
        <w:tc>
          <w:tcPr>
            <w:tcW w:w="1502" w:type="dxa"/>
          </w:tcPr>
          <w:p w:rsidR="00246C24" w:rsidRDefault="00246C24">
            <w:pPr>
              <w:jc w:val="right"/>
              <w:rPr>
                <w:caps/>
              </w:rPr>
            </w:pPr>
            <w:r>
              <w:rPr>
                <w:caps/>
              </w:rPr>
              <w:t>$ 94,99</w:t>
            </w:r>
          </w:p>
        </w:tc>
        <w:tc>
          <w:tcPr>
            <w:tcW w:w="1502" w:type="dxa"/>
          </w:tcPr>
          <w:p w:rsidR="00246C24" w:rsidRDefault="00246C24">
            <w:pPr>
              <w:jc w:val="right"/>
              <w:rPr>
                <w:caps/>
              </w:rPr>
            </w:pPr>
            <w:r>
              <w:rPr>
                <w:caps/>
              </w:rPr>
              <w:t>$ 93,15</w:t>
            </w:r>
          </w:p>
        </w:tc>
        <w:tc>
          <w:tcPr>
            <w:tcW w:w="1502" w:type="dxa"/>
          </w:tcPr>
          <w:p w:rsidR="00246C24" w:rsidRDefault="00246C24">
            <w:pPr>
              <w:jc w:val="right"/>
              <w:rPr>
                <w:caps/>
              </w:rPr>
            </w:pPr>
            <w:r>
              <w:rPr>
                <w:caps/>
              </w:rPr>
              <w:t>$ 92,59</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rPr>
            </w:pPr>
            <w:r>
              <w:rPr>
                <w:b/>
                <w:caps/>
              </w:rPr>
              <w:t>HK  =  d</w:t>
            </w:r>
            <w:r>
              <w:rPr>
                <w:b/>
              </w:rPr>
              <w:t>en/KO</w:t>
            </w:r>
          </w:p>
        </w:tc>
        <w:tc>
          <w:tcPr>
            <w:tcW w:w="1502" w:type="dxa"/>
          </w:tcPr>
          <w:p w:rsidR="00246C24" w:rsidRDefault="00246C24">
            <w:pPr>
              <w:jc w:val="right"/>
              <w:rPr>
                <w:caps/>
              </w:rPr>
            </w:pPr>
            <w:r>
              <w:rPr>
                <w:caps/>
              </w:rPr>
              <w:t>0,50</w:t>
            </w:r>
          </w:p>
        </w:tc>
        <w:tc>
          <w:tcPr>
            <w:tcW w:w="1502" w:type="dxa"/>
          </w:tcPr>
          <w:p w:rsidR="00246C24" w:rsidRDefault="00246C24">
            <w:pPr>
              <w:jc w:val="right"/>
              <w:rPr>
                <w:caps/>
              </w:rPr>
            </w:pPr>
            <w:r>
              <w:rPr>
                <w:caps/>
              </w:rPr>
              <w:t>0,45</w:t>
            </w:r>
          </w:p>
        </w:tc>
        <w:tc>
          <w:tcPr>
            <w:tcW w:w="1502" w:type="dxa"/>
          </w:tcPr>
          <w:p w:rsidR="00246C24" w:rsidRDefault="00246C24">
            <w:pPr>
              <w:jc w:val="right"/>
              <w:rPr>
                <w:caps/>
              </w:rPr>
            </w:pPr>
            <w:r>
              <w:rPr>
                <w:caps/>
              </w:rPr>
              <w:t>0,46</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rPr>
            </w:pPr>
            <w:r>
              <w:rPr>
                <w:b/>
                <w:caps/>
              </w:rPr>
              <w:t>D</w:t>
            </w:r>
            <w:r>
              <w:rPr>
                <w:b/>
              </w:rPr>
              <w:t>en/</w:t>
            </w:r>
            <w:r>
              <w:rPr>
                <w:b/>
                <w:caps/>
              </w:rPr>
              <w:t xml:space="preserve"> O</w:t>
            </w:r>
            <w:r>
              <w:rPr>
                <w:b/>
              </w:rPr>
              <w:t>bv. do dob</w:t>
            </w:r>
          </w:p>
        </w:tc>
        <w:tc>
          <w:tcPr>
            <w:tcW w:w="1502" w:type="dxa"/>
          </w:tcPr>
          <w:p w:rsidR="00246C24" w:rsidRDefault="00246C24">
            <w:pPr>
              <w:jc w:val="right"/>
              <w:rPr>
                <w:caps/>
              </w:rPr>
            </w:pPr>
            <w:r>
              <w:rPr>
                <w:caps/>
              </w:rPr>
              <w:t>1,35</w:t>
            </w:r>
          </w:p>
        </w:tc>
        <w:tc>
          <w:tcPr>
            <w:tcW w:w="1502" w:type="dxa"/>
          </w:tcPr>
          <w:p w:rsidR="00246C24" w:rsidRDefault="00246C24">
            <w:pPr>
              <w:jc w:val="right"/>
              <w:rPr>
                <w:caps/>
              </w:rPr>
            </w:pPr>
            <w:r>
              <w:rPr>
                <w:caps/>
              </w:rPr>
              <w:t>1,71</w:t>
            </w:r>
          </w:p>
        </w:tc>
        <w:tc>
          <w:tcPr>
            <w:tcW w:w="1502" w:type="dxa"/>
          </w:tcPr>
          <w:p w:rsidR="00246C24" w:rsidRDefault="00246C24">
            <w:pPr>
              <w:jc w:val="right"/>
              <w:rPr>
                <w:caps/>
              </w:rPr>
            </w:pPr>
            <w:r>
              <w:rPr>
                <w:caps/>
              </w:rPr>
              <w:t>1,31</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vertAlign w:val="subscript"/>
              </w:rPr>
            </w:pPr>
            <w:r>
              <w:rPr>
                <w:b/>
                <w:caps/>
              </w:rPr>
              <w:t>O</w:t>
            </w:r>
            <w:r>
              <w:rPr>
                <w:b/>
              </w:rPr>
              <w:t>bv. do dob. =  PP/K</w:t>
            </w:r>
            <w:r>
              <w:rPr>
                <w:b/>
                <w:vertAlign w:val="subscript"/>
              </w:rPr>
              <w:t>obr</w:t>
            </w:r>
          </w:p>
        </w:tc>
        <w:tc>
          <w:tcPr>
            <w:tcW w:w="1502" w:type="dxa"/>
          </w:tcPr>
          <w:p w:rsidR="00246C24" w:rsidRDefault="00246C24">
            <w:pPr>
              <w:jc w:val="right"/>
              <w:rPr>
                <w:caps/>
              </w:rPr>
            </w:pPr>
            <w:r>
              <w:rPr>
                <w:caps/>
              </w:rPr>
              <w:t>$ 70,60</w:t>
            </w:r>
          </w:p>
        </w:tc>
        <w:tc>
          <w:tcPr>
            <w:tcW w:w="1502" w:type="dxa"/>
          </w:tcPr>
          <w:p w:rsidR="00246C24" w:rsidRDefault="00246C24">
            <w:pPr>
              <w:jc w:val="right"/>
              <w:rPr>
                <w:caps/>
              </w:rPr>
            </w:pPr>
            <w:r>
              <w:rPr>
                <w:caps/>
              </w:rPr>
              <w:t>$ 54,57</w:t>
            </w:r>
          </w:p>
        </w:tc>
        <w:tc>
          <w:tcPr>
            <w:tcW w:w="1502" w:type="dxa"/>
          </w:tcPr>
          <w:p w:rsidR="00246C24" w:rsidRDefault="00246C24">
            <w:pPr>
              <w:jc w:val="right"/>
              <w:rPr>
                <w:caps/>
              </w:rPr>
            </w:pPr>
            <w:r>
              <w:rPr>
                <w:caps/>
              </w:rPr>
              <w:t>$ 70,92</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rPr>
            </w:pPr>
            <w:r>
              <w:rPr>
                <w:b/>
                <w:caps/>
              </w:rPr>
              <w:t>obk</w:t>
            </w:r>
            <w:r>
              <w:rPr>
                <w:b/>
                <w:vertAlign w:val="subscript"/>
              </w:rPr>
              <w:t xml:space="preserve">potr </w:t>
            </w:r>
            <w:r>
              <w:rPr>
                <w:b/>
              </w:rPr>
              <w:t xml:space="preserve"> =  Z + T − Dob</w:t>
            </w:r>
          </w:p>
        </w:tc>
        <w:tc>
          <w:tcPr>
            <w:tcW w:w="1502" w:type="dxa"/>
          </w:tcPr>
          <w:p w:rsidR="00246C24" w:rsidRDefault="00246C24">
            <w:pPr>
              <w:jc w:val="right"/>
              <w:rPr>
                <w:caps/>
              </w:rPr>
            </w:pPr>
            <w:r>
              <w:rPr>
                <w:caps/>
              </w:rPr>
              <w:t>$ 91,61</w:t>
            </w:r>
          </w:p>
        </w:tc>
        <w:tc>
          <w:tcPr>
            <w:tcW w:w="1502" w:type="dxa"/>
          </w:tcPr>
          <w:p w:rsidR="00246C24" w:rsidRDefault="00246C24">
            <w:pPr>
              <w:jc w:val="right"/>
              <w:rPr>
                <w:caps/>
              </w:rPr>
            </w:pPr>
            <w:r>
              <w:rPr>
                <w:caps/>
              </w:rPr>
              <w:t>$ 93,38</w:t>
            </w:r>
          </w:p>
        </w:tc>
        <w:tc>
          <w:tcPr>
            <w:tcW w:w="1502" w:type="dxa"/>
          </w:tcPr>
          <w:p w:rsidR="00246C24" w:rsidRDefault="00246C24">
            <w:pPr>
              <w:jc w:val="right"/>
              <w:rPr>
                <w:caps/>
              </w:rPr>
            </w:pPr>
            <w:r>
              <w:rPr>
                <w:caps/>
              </w:rPr>
              <w:t>$ 81 23</w:t>
            </w:r>
          </w:p>
        </w:tc>
      </w:tr>
      <w:tr w:rsidR="00246C24">
        <w:tc>
          <w:tcPr>
            <w:tcW w:w="1008" w:type="dxa"/>
          </w:tcPr>
          <w:p w:rsidR="00246C24" w:rsidRDefault="00246C24">
            <w:pPr>
              <w:numPr>
                <w:ilvl w:val="0"/>
                <w:numId w:val="147"/>
              </w:numPr>
              <w:rPr>
                <w:b/>
                <w:caps/>
              </w:rPr>
            </w:pPr>
          </w:p>
        </w:tc>
        <w:tc>
          <w:tcPr>
            <w:tcW w:w="2766" w:type="dxa"/>
          </w:tcPr>
          <w:p w:rsidR="00246C24" w:rsidRDefault="00246C24">
            <w:pPr>
              <w:rPr>
                <w:b/>
                <w:caps/>
              </w:rPr>
            </w:pPr>
            <w:r>
              <w:rPr>
                <w:b/>
                <w:caps/>
              </w:rPr>
              <w:t>obk</w:t>
            </w:r>
            <w:r>
              <w:rPr>
                <w:b/>
                <w:vertAlign w:val="subscript"/>
              </w:rPr>
              <w:t>potr</w:t>
            </w:r>
            <w:r>
              <w:rPr>
                <w:b/>
              </w:rPr>
              <w:t xml:space="preserve"> − OBK</w:t>
            </w:r>
            <w:r>
              <w:rPr>
                <w:b/>
                <w:vertAlign w:val="subscript"/>
              </w:rPr>
              <w:t>dej</w:t>
            </w:r>
            <w:r>
              <w:rPr>
                <w:b/>
              </w:rPr>
              <w:t xml:space="preserve"> </w:t>
            </w:r>
          </w:p>
        </w:tc>
        <w:tc>
          <w:tcPr>
            <w:tcW w:w="1502" w:type="dxa"/>
          </w:tcPr>
          <w:p w:rsidR="00246C24" w:rsidRDefault="00246C24">
            <w:pPr>
              <w:jc w:val="right"/>
              <w:rPr>
                <w:caps/>
              </w:rPr>
            </w:pPr>
            <w:r>
              <w:rPr>
                <w:caps/>
              </w:rPr>
              <w:t>$ − 14,71</w:t>
            </w:r>
          </w:p>
        </w:tc>
        <w:tc>
          <w:tcPr>
            <w:tcW w:w="1502" w:type="dxa"/>
          </w:tcPr>
          <w:p w:rsidR="00246C24" w:rsidRDefault="00246C24">
            <w:pPr>
              <w:jc w:val="right"/>
              <w:rPr>
                <w:caps/>
              </w:rPr>
            </w:pPr>
            <w:r>
              <w:rPr>
                <w:caps/>
              </w:rPr>
              <w:t>$ − 58,42</w:t>
            </w:r>
          </w:p>
        </w:tc>
        <w:tc>
          <w:tcPr>
            <w:tcW w:w="1502" w:type="dxa"/>
          </w:tcPr>
          <w:p w:rsidR="00246C24" w:rsidRDefault="00246C24">
            <w:pPr>
              <w:jc w:val="right"/>
              <w:rPr>
                <w:caps/>
              </w:rPr>
            </w:pPr>
            <w:r>
              <w:rPr>
                <w:caps/>
              </w:rPr>
              <w:t>$ − 38,89</w:t>
            </w:r>
          </w:p>
        </w:tc>
      </w:tr>
      <w:tr w:rsidR="00246C24">
        <w:tc>
          <w:tcPr>
            <w:tcW w:w="1008" w:type="dxa"/>
          </w:tcPr>
          <w:p w:rsidR="00246C24" w:rsidRDefault="00246C24">
            <w:pPr>
              <w:numPr>
                <w:ilvl w:val="0"/>
                <w:numId w:val="147"/>
              </w:numPr>
              <w:rPr>
                <w:b/>
              </w:rPr>
            </w:pPr>
          </w:p>
        </w:tc>
        <w:tc>
          <w:tcPr>
            <w:tcW w:w="2766" w:type="dxa"/>
          </w:tcPr>
          <w:p w:rsidR="00246C24" w:rsidRDefault="00246C24">
            <w:pPr>
              <w:rPr>
                <w:b/>
                <w:caps/>
              </w:rPr>
            </w:pPr>
            <w:r>
              <w:rPr>
                <w:b/>
              </w:rPr>
              <w:t>OBK</w:t>
            </w:r>
            <w:r>
              <w:rPr>
                <w:b/>
                <w:vertAlign w:val="subscript"/>
              </w:rPr>
              <w:t>dej</w:t>
            </w:r>
            <w:r>
              <w:rPr>
                <w:b/>
              </w:rPr>
              <w:t>/</w:t>
            </w:r>
            <w:r>
              <w:rPr>
                <w:b/>
                <w:caps/>
              </w:rPr>
              <w:t xml:space="preserve"> obk</w:t>
            </w:r>
            <w:r>
              <w:rPr>
                <w:b/>
                <w:vertAlign w:val="subscript"/>
              </w:rPr>
              <w:t>potr</w:t>
            </w:r>
          </w:p>
        </w:tc>
        <w:tc>
          <w:tcPr>
            <w:tcW w:w="1502" w:type="dxa"/>
          </w:tcPr>
          <w:p w:rsidR="00246C24" w:rsidRDefault="00246C24">
            <w:pPr>
              <w:jc w:val="right"/>
              <w:rPr>
                <w:caps/>
              </w:rPr>
            </w:pPr>
            <w:r>
              <w:rPr>
                <w:caps/>
              </w:rPr>
              <w:t>0,84</w:t>
            </w:r>
          </w:p>
        </w:tc>
        <w:tc>
          <w:tcPr>
            <w:tcW w:w="1502" w:type="dxa"/>
          </w:tcPr>
          <w:p w:rsidR="00246C24" w:rsidRDefault="00246C24">
            <w:pPr>
              <w:jc w:val="right"/>
              <w:rPr>
                <w:caps/>
              </w:rPr>
            </w:pPr>
            <w:r>
              <w:rPr>
                <w:caps/>
              </w:rPr>
              <w:t>0,37</w:t>
            </w:r>
          </w:p>
        </w:tc>
        <w:tc>
          <w:tcPr>
            <w:tcW w:w="1502" w:type="dxa"/>
          </w:tcPr>
          <w:p w:rsidR="00246C24" w:rsidRDefault="00246C24">
            <w:pPr>
              <w:jc w:val="right"/>
              <w:rPr>
                <w:caps/>
              </w:rPr>
            </w:pPr>
            <w:r>
              <w:rPr>
                <w:caps/>
              </w:rPr>
              <w:t>0,52</w:t>
            </w:r>
          </w:p>
        </w:tc>
      </w:tr>
      <w:tr w:rsidR="00246C24">
        <w:tc>
          <w:tcPr>
            <w:tcW w:w="1008" w:type="dxa"/>
          </w:tcPr>
          <w:p w:rsidR="00246C24" w:rsidRDefault="00246C24">
            <w:pPr>
              <w:numPr>
                <w:ilvl w:val="0"/>
                <w:numId w:val="147"/>
              </w:numPr>
              <w:rPr>
                <w:b/>
              </w:rPr>
            </w:pPr>
          </w:p>
        </w:tc>
        <w:tc>
          <w:tcPr>
            <w:tcW w:w="2766" w:type="dxa"/>
          </w:tcPr>
          <w:p w:rsidR="00246C24" w:rsidRDefault="00246C24">
            <w:pPr>
              <w:rPr>
                <w:b/>
              </w:rPr>
            </w:pPr>
            <w:r>
              <w:rPr>
                <w:b/>
              </w:rPr>
              <w:t>(OBK + Dobav.)/(T + Z)</w:t>
            </w:r>
          </w:p>
        </w:tc>
        <w:tc>
          <w:tcPr>
            <w:tcW w:w="1502" w:type="dxa"/>
          </w:tcPr>
          <w:p w:rsidR="00246C24" w:rsidRDefault="00246C24">
            <w:pPr>
              <w:jc w:val="right"/>
              <w:rPr>
                <w:caps/>
              </w:rPr>
            </w:pPr>
            <w:r>
              <w:rPr>
                <w:caps/>
              </w:rPr>
              <w:t>0,85</w:t>
            </w:r>
          </w:p>
        </w:tc>
        <w:tc>
          <w:tcPr>
            <w:tcW w:w="1502" w:type="dxa"/>
          </w:tcPr>
          <w:p w:rsidR="00246C24" w:rsidRDefault="00246C24">
            <w:pPr>
              <w:jc w:val="right"/>
              <w:rPr>
                <w:caps/>
              </w:rPr>
            </w:pPr>
            <w:r>
              <w:rPr>
                <w:caps/>
              </w:rPr>
              <w:t>0,60</w:t>
            </w:r>
          </w:p>
        </w:tc>
        <w:tc>
          <w:tcPr>
            <w:tcW w:w="1502" w:type="dxa"/>
          </w:tcPr>
          <w:p w:rsidR="00246C24" w:rsidRDefault="00246C24">
            <w:pPr>
              <w:jc w:val="right"/>
              <w:rPr>
                <w:caps/>
              </w:rPr>
            </w:pPr>
            <w:r>
              <w:rPr>
                <w:caps/>
              </w:rPr>
              <w:t>0,74</w:t>
            </w:r>
          </w:p>
        </w:tc>
      </w:tr>
    </w:tbl>
    <w:p w:rsidR="00246C24" w:rsidRDefault="00246C24"/>
    <w:p w:rsidR="00246C24" w:rsidRDefault="00246C24">
      <w:pPr>
        <w:numPr>
          <w:ilvl w:val="0"/>
          <w:numId w:val="148"/>
        </w:numPr>
      </w:pPr>
      <w:r>
        <w:t>Zgornjo tezo potrjujejo tudi zmanjševanje zalog, stagnacija prihodkov od prodaje in nekoliko zmanjšane terjatve (št. 6,7 in 8).</w:t>
      </w:r>
    </w:p>
    <w:p w:rsidR="00246C24" w:rsidRDefault="00246C24">
      <w:pPr>
        <w:numPr>
          <w:ilvl w:val="0"/>
          <w:numId w:val="148"/>
        </w:numPr>
      </w:pPr>
      <w:r>
        <w:t>Dolgoročno financiranje zalog se je zmanjšalo iz 86% na 60% (št. 9).</w:t>
      </w:r>
    </w:p>
    <w:p w:rsidR="00246C24" w:rsidRDefault="00246C24">
      <w:pPr>
        <w:numPr>
          <w:ilvl w:val="0"/>
          <w:numId w:val="148"/>
        </w:numPr>
      </w:pPr>
      <w:r>
        <w:t>Obseg denarnih sredstev (št. 10) se zmanjšuje praktično sorazmerno z zmanjševanjem prihodkov od prodaje (Den/PP se je zmanjšal iz visokih 21,98% le na 21,47%). Denarna sredstva (z vključenimi morebitnimi kratkoročnimi finančnimi naložbami) predstavljajo v vseh obdobjih več kot petino vseh prihodkov od prodaje podjetja.</w:t>
      </w:r>
    </w:p>
    <w:p w:rsidR="00246C24" w:rsidRDefault="00246C24">
      <w:pPr>
        <w:numPr>
          <w:ilvl w:val="0"/>
          <w:numId w:val="148"/>
        </w:numPr>
      </w:pPr>
      <w:r>
        <w:t>Hitri koeficient (št. 11) je zelo visok, saj denarna sredstva praktično v vseh obdobjih predstavljajo skoraj polovico kratkoročnih obveznosti podjetja.</w:t>
      </w:r>
    </w:p>
    <w:p w:rsidR="00246C24" w:rsidRDefault="00246C24">
      <w:pPr>
        <w:numPr>
          <w:ilvl w:val="0"/>
          <w:numId w:val="148"/>
        </w:numPr>
      </w:pPr>
      <w:r>
        <w:t>Denarna sredstva v povprečju presegajo obveznosti do dobaviteljev več kot za 30% (št. 12).</w:t>
      </w:r>
    </w:p>
    <w:p w:rsidR="00246C24" w:rsidRDefault="00246C24">
      <w:pPr>
        <w:numPr>
          <w:ilvl w:val="0"/>
          <w:numId w:val="148"/>
        </w:numPr>
      </w:pPr>
      <w:r>
        <w:t>Ker se je pospešeni koeficient počasneje poslabšal kot kratkoročni koeficient (če primerjamo njuna indeksa), lahko ugotovimo, da se je delež zalog v obratnih sredstvih zmanjšal. Ker se je hitri koeficient najpočasneje zmanjšal, lahko sklepamo na to, da se je delež denarnih sredstev v obratnih sredstvih povečal.</w:t>
      </w:r>
      <w:r>
        <w:rPr>
          <w:rStyle w:val="FootnoteReference"/>
        </w:rPr>
        <w:footnoteReference w:id="29"/>
      </w:r>
      <w:r>
        <w:t xml:space="preserve"> Likvidnostna struktura obratnih sredstev se je torej izboljšala.</w:t>
      </w:r>
    </w:p>
    <w:p w:rsidR="00246C24" w:rsidRDefault="00246C24">
      <w:pPr>
        <w:numPr>
          <w:ilvl w:val="0"/>
          <w:numId w:val="148"/>
        </w:numPr>
      </w:pPr>
      <w:r>
        <w:t>Obveznosti do dobaviteljev se ne zmanjšujejo skladno z zmanjšanim obsegom poslovanja, saj so celo minimalno porasle (št. 13).</w:t>
      </w:r>
    </w:p>
    <w:p w:rsidR="00246C24" w:rsidRDefault="00246C24">
      <w:pPr>
        <w:numPr>
          <w:ilvl w:val="0"/>
          <w:numId w:val="148"/>
        </w:numPr>
      </w:pPr>
      <w:r>
        <w:t>Ocenjeni potrebni obratni kapital (št. 14) se zmanjšuje (kar je skladno z zmanjševanjem vezave denarja).</w:t>
      </w:r>
    </w:p>
    <w:p w:rsidR="00246C24" w:rsidRDefault="00246C24">
      <w:pPr>
        <w:numPr>
          <w:ilvl w:val="0"/>
          <w:numId w:val="148"/>
        </w:numPr>
      </w:pPr>
      <w:r>
        <w:t xml:space="preserve">Negativna razlika med potrebnim in </w:t>
      </w:r>
      <w:smartTag w:uri="urn:schemas-microsoft-com:office:smarttags" w:element="PersonName">
        <w:r>
          <w:t>dejan</w:t>
        </w:r>
      </w:smartTag>
      <w:r>
        <w:t xml:space="preserve">skim obratnim kapitalom raste absolutno (št. 15) in relativno (št. 16), ker se </w:t>
      </w:r>
      <w:smartTag w:uri="urn:schemas-microsoft-com:office:smarttags" w:element="PersonName">
        <w:r>
          <w:t>dejan</w:t>
        </w:r>
      </w:smartTag>
      <w:r>
        <w:t>ski obratni kapital zmanjšuje hitreje kot potrebni.</w:t>
      </w:r>
    </w:p>
    <w:p w:rsidR="00246C24" w:rsidRDefault="00246C24">
      <w:pPr>
        <w:numPr>
          <w:ilvl w:val="0"/>
          <w:numId w:val="148"/>
        </w:numPr>
      </w:pPr>
      <w:r>
        <w:t xml:space="preserve">Ker obratni kapital, skupaj z obveznostmi do dobaviteljev ne financira vseh zalog in terjatev, pomeni, da so slednje delno financirane s kratkoročnim dolgom, ki financira tudi vsa denarna sredstva. </w:t>
      </w:r>
    </w:p>
    <w:p w:rsidR="00246C24" w:rsidRDefault="00246C24">
      <w:pPr>
        <w:numPr>
          <w:ilvl w:val="0"/>
          <w:numId w:val="148"/>
        </w:numPr>
      </w:pPr>
      <w:r>
        <w:t>Financiranje zalog in terjatev z obratnim kapitalom in obveznostmi do dobaviteljev (slednje predstavlja poslovni obratni kapital – POBK) se je zmanjšalo iz 85% na 74% (št. 17). Iz tega sledi, da v zadnjem letu kar 26% zalog in terjatev predstavljajo kratkoročna posojila, ki nadomeščajo obratni kapital podjetja in jih podjetje ni sposobno vrniti, ne da bi zmanjšalo obseg poslovanja. Zato jih je prisiljeno stalno obnavljati. V prvem letu je ta odstotek znašal 15 %.</w:t>
      </w:r>
    </w:p>
    <w:p w:rsidR="00246C24" w:rsidRDefault="00246C24"/>
    <w:p w:rsidR="00246C24" w:rsidRDefault="00246C24">
      <w:r>
        <w:t>Kako torej oceniti finančni položaj analiziranega podjetja? Ugotovitve lahko strnemo na naslednji način:</w:t>
      </w:r>
    </w:p>
    <w:p w:rsidR="00246C24" w:rsidRDefault="00246C24">
      <w:pPr>
        <w:numPr>
          <w:ilvl w:val="0"/>
          <w:numId w:val="149"/>
        </w:numPr>
      </w:pPr>
      <w:r>
        <w:t>Tekoča (kratkoročna) plačilna sposobnost se v vseh obdobjih kaže kot visoka, saj podjetje razpolaga z nadpovprečnimi likvidnostnimi rezervami. Vendar je lahko tako sklepanje zelo varljivo, kajti vsa denarna sredstva so rezultat kratkoročnega zadolževanja, kar kaže na visoko denarno posredništvo podjetja, ki je le redkokdaj dobičkonosno ter nosi dodatna tveganja pri plasiranju viškov. (To je lep primer pasti za analitika pri pojasnjevanju hitrega koeficienta.)</w:t>
      </w:r>
    </w:p>
    <w:p w:rsidR="00246C24" w:rsidRDefault="00246C24">
      <w:pPr>
        <w:numPr>
          <w:ilvl w:val="0"/>
          <w:numId w:val="149"/>
        </w:numPr>
      </w:pPr>
      <w:r>
        <w:t>Izboljšanje likvidnostne strukture obratnih sredstev je le začasno (navidezno), kar se pokaže ob morebitnem vračilu kratkoročnih posojil.</w:t>
      </w:r>
    </w:p>
    <w:p w:rsidR="00246C24" w:rsidRDefault="00246C24">
      <w:pPr>
        <w:numPr>
          <w:ilvl w:val="0"/>
          <w:numId w:val="149"/>
        </w:numPr>
      </w:pPr>
      <w:r>
        <w:t>Sposobnost podjetja, da vrne kratkoročna posojila se zmanjšuje, v vedno večjem obsegu jih mora namreč stalno obnavljati. Kapitalska ustreznost podjetja se torej poslabšuje.</w:t>
      </w:r>
    </w:p>
    <w:p w:rsidR="00246C24" w:rsidRDefault="00246C24">
      <w:pPr>
        <w:numPr>
          <w:ilvl w:val="0"/>
          <w:numId w:val="149"/>
        </w:numPr>
      </w:pPr>
      <w:r>
        <w:t>Podatki kažejo na stagnacijo obsega poslovanja, kar neugodno vpliva na poslovni vzvod in konkurenčnost podjetja.</w:t>
      </w:r>
    </w:p>
    <w:p w:rsidR="00246C24" w:rsidRDefault="00246C24">
      <w:pPr>
        <w:numPr>
          <w:ilvl w:val="0"/>
          <w:numId w:val="149"/>
        </w:numPr>
      </w:pPr>
      <w:r>
        <w:t>Krajši čas vezave denarja je zelo verjetno rezultat zmanjšanja obsega poslovanja</w:t>
      </w:r>
      <w:r>
        <w:rPr>
          <w:rStyle w:val="FootnoteReference"/>
        </w:rPr>
        <w:footnoteReference w:id="30"/>
      </w:r>
      <w:r>
        <w:t xml:space="preserve"> in deloma slabšega plačevanja dobaviteljem. To res vpliva ugodno na trenutno plačilno sposobnost podjetja, vendar le na zelo kratek rok, kar je glede na  trenutno strukturo sredstev in virov praktično nepomembno, saj je trenutna plačilna sposobnost z relativno visokim stanjem denarnih sredstev zagotovljena v vseh obravnavanih obdobjih.</w:t>
      </w:r>
    </w:p>
    <w:p w:rsidR="00246C24" w:rsidRDefault="00246C24">
      <w:pPr>
        <w:numPr>
          <w:ilvl w:val="0"/>
          <w:numId w:val="149"/>
        </w:numPr>
      </w:pPr>
      <w:r>
        <w:t>Finančni položaj podjetja se torej poslabšuje, na tekoči plačilni sposobnosti (na transakci</w:t>
      </w:r>
      <w:smartTag w:uri="urn:schemas-microsoft-com:office:smarttags" w:element="PersonName">
        <w:r>
          <w:t>js</w:t>
        </w:r>
      </w:smartTag>
      <w:r>
        <w:t>kem računu) pa tega še ni mogoče zaznati. Zelo verjetno bi to pokazal že načrt prejemkov in izdatkov po mesecih za eno leto naprej. Podatki kažejo na resen razvojni problem podjetja, notranje likvidnostne rezerve pa so le kratkoročne.</w:t>
      </w:r>
    </w:p>
    <w:p w:rsidR="00246C24" w:rsidRDefault="00246C24">
      <w:pPr>
        <w:rPr>
          <w:b/>
          <w:caps/>
        </w:rPr>
      </w:pPr>
    </w:p>
    <w:p w:rsidR="00246C24" w:rsidRDefault="00246C24">
      <w:r>
        <w:t>Obravnavani primer podjetja Anacomp Inc. kaže, da pretirano poudarjanje izrazne moči denarnega toka ni vedno na mestu in lahko zavede tudi v neustrezne poslovne odločitve.</w:t>
      </w:r>
    </w:p>
    <w:p w:rsidR="00246C24" w:rsidRDefault="00246C24"/>
    <w:p w:rsidR="00246C24" w:rsidRDefault="00246C24">
      <w:pPr>
        <w:pStyle w:val="Heading3"/>
      </w:pPr>
      <w:bookmarkStart w:id="315" w:name="_Toc92522011"/>
      <w:bookmarkStart w:id="316" w:name="_Toc92523004"/>
      <w:r>
        <w:t>6.3.5 Računovodsko analiziranje denarnega toka</w:t>
      </w:r>
      <w:bookmarkEnd w:id="315"/>
      <w:bookmarkEnd w:id="316"/>
    </w:p>
    <w:p w:rsidR="00246C24" w:rsidRDefault="00246C24"/>
    <w:p w:rsidR="00246C24" w:rsidRDefault="00246C24">
      <w:pPr>
        <w:rPr>
          <w:b/>
        </w:rPr>
      </w:pPr>
      <w:r>
        <w:rPr>
          <w:b/>
        </w:rPr>
        <w:t>Opredelitev pojma</w:t>
      </w:r>
    </w:p>
    <w:p w:rsidR="00246C24" w:rsidRDefault="00246C24">
      <w:pPr>
        <w:rPr>
          <w:b/>
        </w:rPr>
      </w:pPr>
    </w:p>
    <w:p w:rsidR="00246C24" w:rsidRDefault="00246C24">
      <w:r>
        <w:t>Denarni tok je pojem, ki ga lahko zelo različno razumemo, saj v literaturi najdemo zanj različne pomene, kot na primer:</w:t>
      </w:r>
    </w:p>
    <w:p w:rsidR="00246C24" w:rsidRDefault="00246C24">
      <w:pPr>
        <w:numPr>
          <w:ilvl w:val="0"/>
          <w:numId w:val="150"/>
        </w:numPr>
      </w:pPr>
      <w:r>
        <w:t>Denarni tok (</w:t>
      </w:r>
      <w:r>
        <w:rPr>
          <w:i/>
        </w:rPr>
        <w:t>cash flow</w:t>
      </w:r>
      <w:r>
        <w:t>) se včasih obravnava v smislu denarnih prejemkov (</w:t>
      </w:r>
      <w:r>
        <w:rPr>
          <w:i/>
        </w:rPr>
        <w:t>receipts</w:t>
      </w:r>
      <w:r>
        <w:t>) in izdatkov (</w:t>
      </w:r>
      <w:r>
        <w:rPr>
          <w:i/>
        </w:rPr>
        <w:t>payments, disbursements</w:t>
      </w:r>
      <w:r>
        <w:t xml:space="preserve">). V tem smislu pogosto zasledimo tudi izraze </w:t>
      </w:r>
      <w:r>
        <w:rPr>
          <w:i/>
        </w:rPr>
        <w:t>"flow of cash",</w:t>
      </w:r>
      <w:r>
        <w:t xml:space="preserve"> </w:t>
      </w:r>
      <w:r>
        <w:rPr>
          <w:i/>
        </w:rPr>
        <w:t>"cash inflow and outflow"</w:t>
      </w:r>
      <w:r>
        <w:t xml:space="preserve"> ter </w:t>
      </w:r>
      <w:r>
        <w:rPr>
          <w:i/>
        </w:rPr>
        <w:t>"cash budget"</w:t>
      </w:r>
      <w:r>
        <w:t xml:space="preserve">. To pomeni, da v teh primerih </w:t>
      </w:r>
      <w:r>
        <w:rPr>
          <w:i/>
        </w:rPr>
        <w:t>"cash flow"</w:t>
      </w:r>
      <w:r>
        <w:t xml:space="preserve"> predstavlja denarne tokove v okviru izkaza denarnih tokov po neposredni metodi, v povezavi z načrtovanjem pa pomeni kratkoročno načrtovanje prejemkov in izdatkov. </w:t>
      </w:r>
    </w:p>
    <w:p w:rsidR="00246C24" w:rsidRDefault="00246C24">
      <w:pPr>
        <w:numPr>
          <w:ilvl w:val="0"/>
          <w:numId w:val="150"/>
        </w:numPr>
      </w:pPr>
      <w:r>
        <w:t xml:space="preserve">Denarni tok v primeru načrtovanja naložb predstavlja vrednost pričakovanih koristi in stroškov v obliki denarnih prihrankov ali pa v obliki razlike med prejetimi in vloženimi denarnimi sredstvi v določenem obdobju. Zato ga srečamo tudi kot </w:t>
      </w:r>
      <w:r>
        <w:rPr>
          <w:i/>
        </w:rPr>
        <w:t>"investment cash flow"</w:t>
      </w:r>
      <w:r>
        <w:t xml:space="preserve">  ali pa </w:t>
      </w:r>
      <w:r>
        <w:rPr>
          <w:i/>
        </w:rPr>
        <w:t>"incremental"</w:t>
      </w:r>
      <w:r>
        <w:t xml:space="preserve"> oziroma </w:t>
      </w:r>
      <w:r>
        <w:rPr>
          <w:i/>
        </w:rPr>
        <w:t>"project cash flow"</w:t>
      </w:r>
      <w:r>
        <w:t xml:space="preserve"> (Brigham, 1999, str. 242 in 244), obravnavajo pa ga tudi kot </w:t>
      </w:r>
      <w:r>
        <w:rPr>
          <w:i/>
        </w:rPr>
        <w:t>"net cash flow"</w:t>
      </w:r>
      <w:r>
        <w:t xml:space="preserve"> (Brigham, 1999, str. 86). Običajno je izračunan je kot čisti dobiček, povečan za amortizacijo  in  druge nedenarne odhodke (na primer dolgoročne rezervacije). Logika tega toka upošteva vidik vlagatelja, za katerega je pomembna sposobnost naložbe za vračilo vloženih sredstev. Soznačnica denarnega toka v tem primeru je cash earnings, ki po neposredni metodi predstavlja razliko med prejemki iz prihodkov (</w:t>
      </w:r>
      <w:r>
        <w:rPr>
          <w:i/>
        </w:rPr>
        <w:t>cash revenues</w:t>
      </w:r>
      <w:r>
        <w:t>) in izdatki iz odhodkov (</w:t>
      </w:r>
      <w:r>
        <w:rPr>
          <w:i/>
        </w:rPr>
        <w:t>cash expenses</w:t>
      </w:r>
      <w:r>
        <w:t>) v opazovanem obdobju (Turk et al., 1999, str. 478). Slednji seveda ne vključujejo amortizacije. V slovenščini ga zasledimo kot investici</w:t>
      </w:r>
      <w:smartTag w:uri="urn:schemas-microsoft-com:office:smarttags" w:element="PersonName">
        <w:r>
          <w:t>js</w:t>
        </w:r>
      </w:smartTag>
      <w:r>
        <w:t xml:space="preserve">ki denarni tok ali denarni tok iz investicije, lahko pa tudi kot čisti denarni tok. </w:t>
      </w:r>
    </w:p>
    <w:p w:rsidR="00246C24" w:rsidRDefault="00246C24">
      <w:pPr>
        <w:numPr>
          <w:ilvl w:val="0"/>
          <w:numId w:val="150"/>
        </w:numPr>
      </w:pPr>
      <w:r>
        <w:t>Na poseben način je opredeljen denarni tok pri vrednotenju lastniškega kapitala podjetij. Vrednotenje po metodi diskontiranja prihodnjih donosov načelno temelji na naslednji relaciji:</w:t>
      </w:r>
    </w:p>
    <w:p w:rsidR="00246C24" w:rsidRDefault="00246C24">
      <w:pPr>
        <w:numPr>
          <w:ilvl w:val="12"/>
          <w:numId w:val="0"/>
        </w:numPr>
        <w:ind w:left="283"/>
        <w:rPr>
          <w:i/>
        </w:rPr>
      </w:pPr>
      <w:r>
        <w:rPr>
          <w:i/>
        </w:rPr>
        <w:t xml:space="preserve">   Lastniški kapital  =  Sedanja vrednost prihodnjega čistega denarnega toka  </w:t>
      </w:r>
      <w:r>
        <w:rPr>
          <w:i/>
        </w:rPr>
        <w:sym w:font="Symbol" w:char="F02D"/>
      </w:r>
      <w:r>
        <w:rPr>
          <w:i/>
        </w:rPr>
        <w:t xml:space="preserve"> Dolgovi.</w:t>
      </w:r>
    </w:p>
    <w:p w:rsidR="00246C24" w:rsidRDefault="00246C24">
      <w:pPr>
        <w:numPr>
          <w:ilvl w:val="12"/>
          <w:numId w:val="0"/>
        </w:numPr>
        <w:ind w:left="283"/>
      </w:pPr>
      <w:r>
        <w:t xml:space="preserve">Iz zgornje enačbe sledi, da je pri vrednotenju potrebno oceniti razpoložljivi denar, ki pripada tako lastnikom kot tudi upnikom. Zato je pri izračunu bodočega čistega denarnega toka čisti dobiček povečan ne samo za amortizacijo, temveč tudi za obresti (zmanjšane za ustrezni davek na dobiček), zmanjšan pa je za potrebne zneske dolgoročnih naložb in v potrebni obratni kapital. Kot tak je vir, iz katerega bodo izplačani lastniki in posojilodajalci. </w:t>
      </w:r>
    </w:p>
    <w:p w:rsidR="00246C24" w:rsidRDefault="00246C24" w:rsidP="00246C24">
      <w:pPr>
        <w:numPr>
          <w:ilvl w:val="0"/>
          <w:numId w:val="151"/>
        </w:numPr>
        <w:ind w:left="284" w:hanging="284"/>
      </w:pPr>
      <w:r>
        <w:t xml:space="preserve">Pogosto zasledimo tudi izraz </w:t>
      </w:r>
      <w:r>
        <w:rPr>
          <w:i/>
        </w:rPr>
        <w:t>"free cash flow"</w:t>
      </w:r>
      <w:r>
        <w:t xml:space="preserve"> (Brigham, 1999, str. 110) ali </w:t>
      </w:r>
      <w:r>
        <w:rPr>
          <w:i/>
        </w:rPr>
        <w:t>"discretionary cash flow"</w:t>
      </w:r>
      <w:r>
        <w:t xml:space="preserve">. Poslovenili bi ga lahko kot prosti ali razpoložljivi denarni tok. Opredeljen je s čistim dobičkom, povečanim za amortizacijo ter zmanjšanim za investicije in potrebnim obratnim kapitalom za zagotavljanje delujočega podjetja. Gre za denarni tok, ki je </w:t>
      </w:r>
      <w:smartTag w:uri="urn:schemas-microsoft-com:office:smarttags" w:element="PersonName">
        <w:r>
          <w:t>dejan</w:t>
        </w:r>
      </w:smartTag>
      <w:r>
        <w:t>sko razpoložljiv investitorjem. Vsebinsko gledano razpoložljivi denarni tok kaže na določeno "finančno elastičnost" (</w:t>
      </w:r>
      <w:r>
        <w:rPr>
          <w:i/>
        </w:rPr>
        <w:t>financial flexibility</w:t>
      </w:r>
      <w:r>
        <w:t>), saj je na razpolago za različna plačila, kot so odkup lastnih delnic, izplačilo dividend, nakup podjetij ali deležev, povečanje naložb ali financiranje razvoja .</w:t>
      </w:r>
    </w:p>
    <w:p w:rsidR="00246C24" w:rsidRDefault="00246C24">
      <w:r>
        <w:t>Pogosto je denarni tok obravnavan kot dobiček z dinamičnega vidika (</w:t>
      </w:r>
      <w:r>
        <w:rPr>
          <w:i/>
        </w:rPr>
        <w:t>cash basis net income</w:t>
      </w:r>
      <w:r>
        <w:t>). Gre za to, da je dobiček, izračunan v izkazu uspeha, statičen (</w:t>
      </w:r>
      <w:r>
        <w:rPr>
          <w:i/>
        </w:rPr>
        <w:t>accrual basis</w:t>
      </w:r>
      <w:r>
        <w:t>). V resničnem poslovanju  pa gre za časovno dinamično kategorijo, saj je izredno pomembno, kako se med poslovanjem ustvarjeni dobiček sproti uporablja in koliko prispeva k plačilni sposobnosti podjetja. Očitno je namreč, da lahko podjetju kljub visoko rentabilnemu poslovanju zmanjka gotovine in zapade v probleme poslovnega obstoja zaradi tekoče plačilne nesposobnosti. Tako opredeljeni čisti denarni tok lahko zasledimo kot "operating cash flow" (Brigham, 1999, str. 136) oziroma čisti denarni tok iz poslovanja, ki je izid izključno pritokov in odtokov iz poslovanja, ne vključuje torej pritokov in odtokov iz investiranja in financiranja. Njegov izračun na ravni podjetja po mnenju nekaterih avtorjev (npr.: Kokotec - Novak, 1996, str. 28) predstavlja pravzaprav "obseg notranjega financiranja poslovanja podjetja", od tod tudi pogost izraz "podjetniški denarni tok". Nedvomno je izrazna moč tako opredeljenega čistega denarnega toka razmeroma visoka, saj nam v določeni meri kaže tudi na "investici</w:t>
      </w:r>
      <w:smartTag w:uri="urn:schemas-microsoft-com:office:smarttags" w:element="PersonName">
        <w:r>
          <w:t>js</w:t>
        </w:r>
      </w:smartTag>
      <w:r>
        <w:t>ko sposobnost podjetja iz notranjih virov, sposobnost podjetja za odplačilo posojil in sposobnost podjetja za zagotavljanje plačilne sposobnosti" (Kokotec - Novak, 1996, str. 31).</w:t>
      </w:r>
      <w:r>
        <w:rPr>
          <w:rStyle w:val="FootnoteReference"/>
        </w:rPr>
        <w:footnoteReference w:id="31"/>
      </w:r>
    </w:p>
    <w:p w:rsidR="00246C24" w:rsidRDefault="00246C24">
      <w:pPr>
        <w:rPr>
          <w:sz w:val="16"/>
        </w:rPr>
      </w:pPr>
    </w:p>
    <w:p w:rsidR="00246C24" w:rsidRDefault="00246C24">
      <w:pPr>
        <w:rPr>
          <w:sz w:val="16"/>
        </w:rPr>
      </w:pPr>
    </w:p>
    <w:p w:rsidR="00246C24" w:rsidRDefault="00246C24">
      <w:r>
        <w:t>Očitno je lahko čisti denarni tok večji ali manjši od ustvarjenega dobička. Zato je razmerje med dobičkom in čistim denarnim tokom pomembna informacija, pogosto tudi v primerih odobravanja posojil. To razmerje pravzaprav opredeljuje "kakovost" čistega denarnega toka, saj (pri drugih nespremenjenih okoliščinah) na primer ni vseeno, ali prihaja pretežno iz amortizacije ali pa pretežno iz dobička. Zato lahko iz primerjave dobička in čistega denarnega toka oblikujemo številne koristne informacije. Tako lahko ugotovimo, da je čisti denarni tok lahko informacija tako z uspešnostnega vidika kot tudi s finančnega oziroma denarnega vidika, torej z vidika plačilne sposobnosti podjetja. Po drugi strani pa razmerje med dobičkom in čistim denarnim tokom z vidika plačilne sposobnosti opredeljuje tudi "kakovost" dobička, saj daje oceno, kolikšen del dobička je denarno razpoložljiv.</w:t>
      </w:r>
    </w:p>
    <w:p w:rsidR="00246C24" w:rsidRDefault="00246C24">
      <w:pPr>
        <w:rPr>
          <w:sz w:val="16"/>
        </w:rPr>
      </w:pPr>
    </w:p>
    <w:p w:rsidR="00246C24" w:rsidRDefault="00246C24">
      <w:r>
        <w:t xml:space="preserve">Če pogledamo natančneje, vidimo, da je čisti denarni tok iz poslovanja načelno pravzaprav enak prebitku prejemkov pri poslovanju. V tem pomenu ga v tuji literaturi običajno srečamo tudi kot </w:t>
      </w:r>
      <w:r>
        <w:rPr>
          <w:i/>
        </w:rPr>
        <w:t>"net cash flow from operating activities"</w:t>
      </w:r>
      <w:r>
        <w:t>. V izrazju SRS ga lahko prevedemo kot finančni izid pri poslovanju (SRS 26.6).</w:t>
      </w:r>
    </w:p>
    <w:p w:rsidR="00246C24" w:rsidRDefault="00246C24">
      <w:pPr>
        <w:rPr>
          <w:sz w:val="16"/>
        </w:rPr>
      </w:pPr>
    </w:p>
    <w:p w:rsidR="00246C24" w:rsidRDefault="00246C24">
      <w:r>
        <w:t>Iz naštetih vidikov denarnega toka (točke 1 do 5) je razvidno, da gre za različna orodja oziroma inštrumente finančnega odločanja, ki jih lahko razvrstimo v različne vrste le-tega odločanja (</w:t>
      </w:r>
      <w:r>
        <w:rPr>
          <w:i/>
        </w:rPr>
        <w:t>financial management</w:t>
      </w:r>
      <w:r>
        <w:t>). Denarni tokovi (pod točko 1) spadajo v "cash management", torej zagotavljanje tekoče plačilne sposobnosti, (zato bi ga lahko prevedli kot ravnanje na osnovi denarnih tokov), ostale točke pa predstavljajo dolgoročne vidike. Pomembnost petega vidika je nakazana tudi z de</w:t>
      </w:r>
      <w:smartTag w:uri="urn:schemas-microsoft-com:office:smarttags" w:element="PersonName">
        <w:r>
          <w:t>js</w:t>
        </w:r>
      </w:smartTag>
      <w:r>
        <w:t xml:space="preserve">tvom, da se je razvil v posebno disciplino, pojmovano kot </w:t>
      </w:r>
      <w:r>
        <w:rPr>
          <w:i/>
        </w:rPr>
        <w:t>"cash flow management"</w:t>
      </w:r>
      <w:r>
        <w:t>. Informaci</w:t>
      </w:r>
      <w:smartTag w:uri="urn:schemas-microsoft-com:office:smarttags" w:element="PersonName">
        <w:r>
          <w:t>js</w:t>
        </w:r>
      </w:smartTag>
      <w:r>
        <w:t xml:space="preserve">ko podporo tej vrsti ravnanja lahko najdemo v zamisli računovodstva denarnih tokov ter v obračunskih in predračunskih modelih obračunavanja denarnih tokov </w:t>
      </w:r>
      <w:r>
        <w:rPr>
          <w:i/>
        </w:rPr>
        <w:t>"cash flow accounting"</w:t>
      </w:r>
      <w:r>
        <w:t xml:space="preserve">. </w:t>
      </w:r>
    </w:p>
    <w:p w:rsidR="00246C24" w:rsidRDefault="00246C24"/>
    <w:p w:rsidR="00246C24" w:rsidRDefault="00246C24">
      <w:r>
        <w:t>Zgornji pregled ima namen opozoriti na raznovrstnost pomenov denarnega toka, ki izhaja tudi iz de</w:t>
      </w:r>
      <w:smartTag w:uri="urn:schemas-microsoft-com:office:smarttags" w:element="PersonName">
        <w:r>
          <w:t>js</w:t>
        </w:r>
      </w:smartTag>
      <w:r>
        <w:t xml:space="preserve">tva, da se njegova izrazna moč še vedno razvija. To je pomembno upoštevati pri konkretnem analiziranju in poročanju. </w:t>
      </w:r>
    </w:p>
    <w:p w:rsidR="00246C24" w:rsidRDefault="00246C24"/>
    <w:p w:rsidR="00246C24" w:rsidRDefault="00246C24">
      <w:r>
        <w:t>Poleg problemov v izrazju pa naj opozorimo še na nekatere, vsebinsko veliko bolj pomembne. Med njimi je potrebno omeniti še ne dovolj razčiščeno dilemo o vključevanju prejetih in plačanih obresti ter dividend. Različni računovodski sistemi jih obravnavajo različno med denarne tokove iz poslovanja, naložbenja in financiranja. To se kaže tudi v MRS 7, ki dovoljuje različne rešitve. Temeljni razlog za to je nedosledno upoštevano osnovno vsebinsko načelo izkazovanja denarnega toka kot informacije. Sedanje rešitve v nekaterih bolj znanih okvirih računovodskega poročanja (MRS, GAAP, SRS) namreč niso ustrezne. Pri njihovem oblikovanju se je pozabilo na dosledno opredelitev temeljnih področij vplivov na denarna sredstva podjetja, kot so: poslovanje v ožjem smislu (torej proizvodnja in prodaja blaga ter storitev), (dez)investiranje in (de)financiranje. Prvo področje opredeljuje izkaz poslovnega izida, drugo področje predstavljajo spremembe sredstev, tretje pa spremembe obveznosti do virov sredstev. Pri doslednem izpolnjevanju delitve na omenjena tri področja ni več nobenih dilem: prejete in plačane obresti, prav tako pa tudi prejete in plačane dividende spadajo med poslovne prejemke in izdatke. Zaradi posebnosti dividend naj bi bila njihova višina izkazana v pojasnilih k izkazu denarnega toka. Na ta način bi po eni strani nekoliko upoštevali de</w:t>
      </w:r>
      <w:smartTag w:uri="urn:schemas-microsoft-com:office:smarttags" w:element="PersonName">
        <w:r>
          <w:t>js</w:t>
        </w:r>
      </w:smartTag>
      <w:r>
        <w:t>tvo, da so tudi dividende strošek poslovanja v ekonomskem smislu, po drugi strani pa je z njihovim razkritjem dana možnost dodatnih informacij. V nobenem primeru pa plačane dividende ne predstavljajo definanciranja podjetja v primerjavi z otvoritveno bilanco stanja obravnavanega obdobja, torej z začetnim stanjem.</w:t>
      </w:r>
      <w:r>
        <w:rPr>
          <w:rStyle w:val="FootnoteReference"/>
        </w:rPr>
        <w:footnoteReference w:id="32"/>
      </w:r>
      <w:r>
        <w:t xml:space="preserve"> Vse druge rešitve so kompromis, ki nima vsebinske logike in zmanjšuje izrazno moč izkaza denarnih tokov, kar mora analitik pri svojem delu upoštevati.</w:t>
      </w:r>
    </w:p>
    <w:p w:rsidR="00246C24" w:rsidRDefault="00246C24"/>
    <w:p w:rsidR="00246C24" w:rsidRDefault="00246C24">
      <w:pPr>
        <w:rPr>
          <w:b/>
        </w:rPr>
      </w:pPr>
      <w:r>
        <w:rPr>
          <w:b/>
        </w:rPr>
        <w:t>Analiziranje denarnega toka po posredni metodi</w:t>
      </w:r>
    </w:p>
    <w:p w:rsidR="00246C24" w:rsidRDefault="00246C24">
      <w:pPr>
        <w:rPr>
          <w:b/>
        </w:rPr>
      </w:pPr>
    </w:p>
    <w:p w:rsidR="00246C24" w:rsidRDefault="00246C24">
      <w:r>
        <w:t>Z vidika poslovodstva podjetja je pri finančnem odločanju ena temeljnih sestavin informacij ročnost finančnih tokov. Če pogledamo standardizirani izkaz denarnih tokov, je ročnost posameznih tokov (kratkoročen ali dolgoročen) popolnoma zapostavljena.</w:t>
      </w:r>
      <w:r>
        <w:rPr>
          <w:rStyle w:val="FootnoteReference"/>
        </w:rPr>
        <w:footnoteReference w:id="33"/>
      </w:r>
      <w:r>
        <w:t xml:space="preserve"> To pa lahko vodi v napačne zaključke oziroma zmanjšuje izrazno moč informacije. Druga resna pripomba na izkaz denarnih tokov je de</w:t>
      </w:r>
      <w:smartTag w:uri="urn:schemas-microsoft-com:office:smarttags" w:element="PersonName">
        <w:r>
          <w:t>js</w:t>
        </w:r>
      </w:smartTag>
      <w:r>
        <w:t>tvo, da le-ta ne kaže vzročno posledičnega razmerja. Brez informacije o pravih vzrokih sprememb pa si pri odločanju res ne moremo prav dosti pomagati. Praksa kaže, da pravi vzroki niso vedno tisto, kar se nam na prvi pogled ponuja, zato se lahko tudi napačno odločamo. Hkrati moramo ugotoviti, da se posredna in neposredna metoda razlikujeta predvsem v načinu izračuna denarnega toka iz poslovanja, ne pa na drugih dveh področjih. To so torej tri izhodišča za analiziranje denarnega toka po posredni metodi.</w:t>
      </w:r>
    </w:p>
    <w:p w:rsidR="00246C24" w:rsidRDefault="00246C24"/>
    <w:p w:rsidR="00246C24" w:rsidRDefault="00246C24">
      <w:r>
        <w:t>Če želimo skrajšano predstaviti vse kategorije iz bilance stanja, ki so povezane z denarnim tokom, dobimo naslednjo enačbo:</w:t>
      </w:r>
    </w:p>
    <w:p w:rsidR="00246C24" w:rsidRDefault="00246C24">
      <w:pPr>
        <w:rPr>
          <w:sz w:val="10"/>
          <w:szCs w:val="10"/>
        </w:rPr>
      </w:pPr>
    </w:p>
    <w:p w:rsidR="00246C24" w:rsidRDefault="00246C24">
      <w:r>
        <w:sym w:font="Symbol" w:char="F044"/>
      </w:r>
      <w:r>
        <w:t xml:space="preserve">Den  =  </w:t>
      </w:r>
      <w:r>
        <w:sym w:font="Symbol" w:char="F044"/>
      </w:r>
      <w:r>
        <w:t xml:space="preserve">TK  +  </w:t>
      </w:r>
      <w:r>
        <w:sym w:font="Symbol" w:char="F044"/>
      </w:r>
      <w:r>
        <w:t xml:space="preserve">DD  −  </w:t>
      </w:r>
      <w:r>
        <w:sym w:font="Symbol" w:char="F044"/>
      </w:r>
      <w:r>
        <w:t xml:space="preserve">DT  −  </w:t>
      </w:r>
      <w:r>
        <w:sym w:font="Symbol" w:char="F044"/>
      </w:r>
      <w:r>
        <w:t xml:space="preserve">OS  −  </w:t>
      </w:r>
      <w:r>
        <w:sym w:font="Symbol" w:char="F044"/>
      </w:r>
      <w:r>
        <w:t>Z  −  ∆KT  +  ∆KO.</w:t>
      </w:r>
      <w:r>
        <w:tab/>
      </w:r>
      <w:r>
        <w:tab/>
      </w:r>
      <w:r>
        <w:tab/>
      </w:r>
      <w:r>
        <w:tab/>
        <w:t>(10)</w:t>
      </w:r>
    </w:p>
    <w:p w:rsidR="00246C24" w:rsidRDefault="00246C24">
      <w:pPr>
        <w:rPr>
          <w:sz w:val="10"/>
          <w:szCs w:val="10"/>
        </w:rPr>
      </w:pPr>
    </w:p>
    <w:p w:rsidR="00246C24" w:rsidRDefault="00246C24">
      <w:r>
        <w:t>Za večjo izrazno moč bomo zgornje kategorije preuredili na naslednji način:</w:t>
      </w:r>
    </w:p>
    <w:p w:rsidR="00246C24" w:rsidRDefault="00246C24">
      <w:pPr>
        <w:numPr>
          <w:ilvl w:val="0"/>
          <w:numId w:val="152"/>
        </w:numPr>
      </w:pPr>
      <w:r>
        <w:t xml:space="preserve">prve štiri kategorije na desni strani enačbe, skladno z enačbo 6, združimo v spremembo </w:t>
      </w:r>
      <w:smartTag w:uri="urn:schemas-microsoft-com:office:smarttags" w:element="PersonName">
        <w:r>
          <w:t>dejan</w:t>
        </w:r>
      </w:smartTag>
      <w:r>
        <w:t>skega obratnega kapitala podjetja (∆OBK</w:t>
      </w:r>
      <w:r>
        <w:rPr>
          <w:vertAlign w:val="subscript"/>
        </w:rPr>
        <w:t>dej</w:t>
      </w:r>
      <w:r>
        <w:t>)</w:t>
      </w:r>
    </w:p>
    <w:p w:rsidR="00246C24" w:rsidRDefault="00246C24">
      <w:pPr>
        <w:numPr>
          <w:ilvl w:val="0"/>
          <w:numId w:val="152"/>
        </w:numPr>
      </w:pPr>
      <w:r>
        <w:t>kratkoročne terjatve (KT) bomo ločili na samodejne (spontane) kratkoročne terjatve (SKT) ki so odvisne od obsega poslovanja</w:t>
      </w:r>
      <w:r>
        <w:rPr>
          <w:rStyle w:val="FootnoteReference"/>
        </w:rPr>
        <w:footnoteReference w:id="34"/>
      </w:r>
      <w:r>
        <w:t xml:space="preserve"> ter na kratkoročne finančne naložbe (KFN), ki so neodvisne od obsega poslovanja. </w:t>
      </w:r>
    </w:p>
    <w:p w:rsidR="00246C24" w:rsidRDefault="00246C24">
      <w:pPr>
        <w:numPr>
          <w:ilvl w:val="0"/>
          <w:numId w:val="152"/>
        </w:numPr>
      </w:pPr>
      <w:r>
        <w:t>kratkoročne obveznosti (KO) bomo ločili na samodejne kratkoročne obveznosti (SKO), ki so odvisne od obsega poslovanja ter na kratkoročne finančne obveznosti (KFO), ki so neodvisne od obsega poslovanja.</w:t>
      </w:r>
    </w:p>
    <w:p w:rsidR="00246C24" w:rsidRDefault="00246C24"/>
    <w:p w:rsidR="00246C24" w:rsidRDefault="00246C24">
      <w:r>
        <w:t>Tako dobimo:</w:t>
      </w:r>
    </w:p>
    <w:p w:rsidR="00246C24" w:rsidRDefault="00246C24">
      <w:pPr>
        <w:rPr>
          <w:sz w:val="10"/>
          <w:szCs w:val="10"/>
        </w:rPr>
      </w:pPr>
    </w:p>
    <w:p w:rsidR="00246C24" w:rsidRDefault="00246C24">
      <w:r>
        <w:sym w:font="Symbol" w:char="F044"/>
      </w:r>
      <w:r>
        <w:t>Den  =  ∆OBK</w:t>
      </w:r>
      <w:r>
        <w:rPr>
          <w:vertAlign w:val="subscript"/>
        </w:rPr>
        <w:t>dej</w:t>
      </w:r>
      <w:r>
        <w:t xml:space="preserve"> −  </w:t>
      </w:r>
      <w:r>
        <w:sym w:font="Symbol" w:char="F044"/>
      </w:r>
      <w:r>
        <w:t xml:space="preserve">Z  −  ∆SKT  +  ∆SKO  −  ∆KFN  +  ∆KFO .   </w:t>
      </w:r>
      <w:r>
        <w:tab/>
      </w:r>
      <w:r>
        <w:tab/>
      </w:r>
      <w:r>
        <w:tab/>
        <w:t xml:space="preserve"> (11)</w:t>
      </w:r>
    </w:p>
    <w:p w:rsidR="00246C24" w:rsidRDefault="00246C24">
      <w:pPr>
        <w:rPr>
          <w:sz w:val="10"/>
          <w:szCs w:val="10"/>
        </w:rPr>
      </w:pPr>
    </w:p>
    <w:p w:rsidR="00246C24" w:rsidRDefault="00246C24">
      <w:r>
        <w:t>Naslednje tri kategorije nam predstavljajo oceno spremembe potrebnega obratnega kapitala (∆OBK</w:t>
      </w:r>
      <w:r>
        <w:rPr>
          <w:vertAlign w:val="subscript"/>
        </w:rPr>
        <w:t>potr</w:t>
      </w:r>
      <w:r>
        <w:t>). Preostali dve kategoriji lahko združimo v spremembo neto kratkoročne finančne terjatve, običajno pa je neto kratkoročni finančni dolg (∆NKFD). Tako dobimo:</w:t>
      </w:r>
    </w:p>
    <w:p w:rsidR="00246C24" w:rsidRDefault="00246C24">
      <w:pPr>
        <w:rPr>
          <w:sz w:val="10"/>
          <w:szCs w:val="10"/>
        </w:rPr>
      </w:pPr>
    </w:p>
    <w:p w:rsidR="00246C24" w:rsidRDefault="00246C24">
      <w:r>
        <w:sym w:font="Symbol" w:char="F044"/>
      </w:r>
      <w:r>
        <w:t>Den  =  ∆OBK</w:t>
      </w:r>
      <w:r>
        <w:rPr>
          <w:vertAlign w:val="subscript"/>
        </w:rPr>
        <w:t>dej</w:t>
      </w:r>
      <w:r>
        <w:t xml:space="preserve">  −  ∆OBK</w:t>
      </w:r>
      <w:r>
        <w:rPr>
          <w:vertAlign w:val="subscript"/>
        </w:rPr>
        <w:t>potr</w:t>
      </w:r>
      <w:r>
        <w:t xml:space="preserve">  +  ∆NKFD.</w:t>
      </w:r>
      <w:r>
        <w:tab/>
      </w:r>
      <w:r>
        <w:tab/>
      </w:r>
      <w:r>
        <w:tab/>
      </w:r>
      <w:r>
        <w:tab/>
      </w:r>
      <w:r>
        <w:tab/>
      </w:r>
      <w:r>
        <w:tab/>
        <w:t xml:space="preserve"> (12)</w:t>
      </w:r>
    </w:p>
    <w:p w:rsidR="00246C24" w:rsidRDefault="00246C24">
      <w:pPr>
        <w:rPr>
          <w:sz w:val="10"/>
          <w:szCs w:val="10"/>
        </w:rPr>
      </w:pPr>
    </w:p>
    <w:p w:rsidR="00246C24" w:rsidRDefault="00246C24">
      <w:r>
        <w:t xml:space="preserve">Če sedaj združimo denarna sredstva in neto kratkoročni finančni dolg v enotno kategorijo razpoložljivih likvidnih sredstev (∆RLS  =  </w:t>
      </w:r>
      <w:r>
        <w:sym w:font="Symbol" w:char="F044"/>
      </w:r>
      <w:r>
        <w:t>Den  −  ∆NKFD), dobimo:</w:t>
      </w:r>
    </w:p>
    <w:p w:rsidR="00246C24" w:rsidRDefault="00246C24">
      <w:pPr>
        <w:rPr>
          <w:sz w:val="10"/>
          <w:szCs w:val="10"/>
        </w:rPr>
      </w:pPr>
    </w:p>
    <w:p w:rsidR="00246C24" w:rsidRDefault="00246C24">
      <w:r>
        <w:t>∆RLS  =  ∆OBK</w:t>
      </w:r>
      <w:r>
        <w:rPr>
          <w:vertAlign w:val="subscript"/>
        </w:rPr>
        <w:t>dej</w:t>
      </w:r>
      <w:r>
        <w:t xml:space="preserve">  −  ∆OBK</w:t>
      </w:r>
      <w:r>
        <w:rPr>
          <w:vertAlign w:val="subscript"/>
        </w:rPr>
        <w:t>potr</w:t>
      </w:r>
      <w:r>
        <w:t xml:space="preserve">.  </w:t>
      </w:r>
      <w:r>
        <w:tab/>
      </w:r>
      <w:r>
        <w:tab/>
      </w:r>
      <w:r>
        <w:tab/>
      </w:r>
      <w:r>
        <w:tab/>
      </w:r>
      <w:r>
        <w:tab/>
      </w:r>
      <w:r>
        <w:tab/>
      </w:r>
      <w:r>
        <w:tab/>
      </w:r>
      <w:r>
        <w:tab/>
        <w:t xml:space="preserve"> (13)</w:t>
      </w:r>
    </w:p>
    <w:p w:rsidR="00246C24" w:rsidRDefault="00246C24"/>
    <w:p w:rsidR="00246C24" w:rsidRDefault="00246C24">
      <w:r>
        <w:t xml:space="preserve">Hitro lahko ugotovimo, da nam enačba 13 predstavlja vzročno posledično povezavo zgornjih kategorij, pri katerih smo upoštevali tudi njihovo ročnost. Ker nam razlika med </w:t>
      </w:r>
      <w:smartTag w:uri="urn:schemas-microsoft-com:office:smarttags" w:element="PersonName">
        <w:r>
          <w:t>dejan</w:t>
        </w:r>
      </w:smartTag>
      <w:r>
        <w:t xml:space="preserve">skim in potrebnim obratnim kapitalom na desni strani enačbe 13 predstavlja kapitalsko ustreznost podjetja, je jasno, da se izboljšanje ali poslabšanje kapitalske ustreznosti podjetja neposredno takoj odrazi v spremembi likvidnih sredstev podjetja. Le-ta je torej posledica razlik v spremembah </w:t>
      </w:r>
      <w:smartTag w:uri="urn:schemas-microsoft-com:office:smarttags" w:element="PersonName">
        <w:r>
          <w:t>dejan</w:t>
        </w:r>
      </w:smartTag>
      <w:r>
        <w:t xml:space="preserve">skega in/ali potrebnega obratnega kapitala podjetja. Iz enačbe 13 je jasno, da so v primeru manjšega </w:t>
      </w:r>
      <w:smartTag w:uri="urn:schemas-microsoft-com:office:smarttags" w:element="PersonName">
        <w:r>
          <w:t>dejan</w:t>
        </w:r>
      </w:smartTag>
      <w:r>
        <w:t xml:space="preserve">skega obratnega kapitala, kot je potreben, negativna tudi likvidna sredstva podjetja, saj je tedaj praviloma neto kratkoročna finančna zadolženost podjetja večja od razpoložljivih denarnih sredstev. </w:t>
      </w:r>
    </w:p>
    <w:p w:rsidR="00246C24" w:rsidRDefault="00246C24"/>
    <w:p w:rsidR="00246C24" w:rsidRDefault="00246C24">
      <w:r>
        <w:t>Veliko bolj kot samo stanje je za podjetje pomembno gibanje teh kategorij v času, iz katerih lahko sklepamo na povečevanje ali na zmanjšanje tveganja plačilne sposobnosti podjetja. Iz tega sledi, da nam izkaz denarnih tokov, ki je izdelan po posredni metodi, na prikazan način pojasnjuje povezavo med dolgoročnim vidikom (tveganjem) plačilne sposobnosti (izraženim s kapitalsko ustreznostjo) in kratkoročno zadolženostjo podjetja. Denarna sredstva lahko na primer rastejo, tveganje plačilne sposobnosti pa se kljub temu povečuje, saj rast kratkoročne zadolženosti nadomešča primanjkljaj dolgoročnih virov. Ugotovimo lahko, da nam tako oblikovan denarni tok, v nasprotju s pričakovanji, ne pojasnjuje kratkoročnega vidika, temveč dolgoročni vidik plačilne sposobnosti podjetja.</w:t>
      </w:r>
    </w:p>
    <w:p w:rsidR="00246C24" w:rsidRDefault="00246C24"/>
    <w:p w:rsidR="00246C24" w:rsidRDefault="00246C24">
      <w:r>
        <w:t>Na zgornjih spoznanjih lahko nekoliko bolj podrobno proučimo denarni tok iz poslovanja (</w:t>
      </w:r>
      <w:r>
        <w:rPr>
          <w:i/>
        </w:rPr>
        <w:t>operating cash flow</w:t>
      </w:r>
      <w:r>
        <w:t xml:space="preserve"> − CFO), izračunan po posredni metodi, kot nam kaže naslednja enačba:</w:t>
      </w:r>
    </w:p>
    <w:p w:rsidR="00246C24" w:rsidRDefault="00246C24">
      <w:pPr>
        <w:rPr>
          <w:sz w:val="10"/>
          <w:szCs w:val="10"/>
        </w:rPr>
      </w:pPr>
    </w:p>
    <w:p w:rsidR="00246C24" w:rsidRDefault="00246C24">
      <w:r>
        <w:t>CFO  =  ČD  +  Am  −  ∆PT  −  ∆Z  +  ∆PO</w:t>
      </w:r>
      <w:r>
        <w:tab/>
      </w:r>
      <w:r>
        <w:tab/>
      </w:r>
      <w:r>
        <w:tab/>
      </w:r>
      <w:r>
        <w:tab/>
      </w:r>
      <w:r>
        <w:tab/>
      </w:r>
      <w:r>
        <w:tab/>
      </w:r>
      <w:r>
        <w:tab/>
        <w:t>(14)</w:t>
      </w:r>
    </w:p>
    <w:p w:rsidR="00246C24" w:rsidRDefault="00246C24">
      <w:pPr>
        <w:rPr>
          <w:sz w:val="10"/>
          <w:szCs w:val="10"/>
        </w:rPr>
      </w:pPr>
    </w:p>
    <w:p w:rsidR="00246C24" w:rsidRDefault="00246C24">
      <w:r>
        <w:t>CFO je vsota čistega dobička (ČD), ki smo mu prišteli amortizacijo (Am), odšteli spremembo poslovnih terjatev (PT) in zalog ter prišteli spremembo poslovnih obveznosti (PO). Ker so za področje naložbenja in financiranja ostale le finančne terjatve in obveznosti, je jasno, da lahko PT izenačimo s SKT in PO s SKO. Na ta način dobimo:</w:t>
      </w:r>
    </w:p>
    <w:p w:rsidR="00246C24" w:rsidRDefault="00246C24">
      <w:pPr>
        <w:rPr>
          <w:sz w:val="10"/>
          <w:szCs w:val="10"/>
        </w:rPr>
      </w:pPr>
    </w:p>
    <w:p w:rsidR="00246C24" w:rsidRDefault="00246C24">
      <w:r>
        <w:t>CFO  =  ČD  +  Am  −  ∆OBK</w:t>
      </w:r>
      <w:r>
        <w:rPr>
          <w:vertAlign w:val="subscript"/>
        </w:rPr>
        <w:t>potr</w:t>
      </w:r>
      <w:r>
        <w:t xml:space="preserve">  </w:t>
      </w:r>
      <w:r>
        <w:tab/>
      </w:r>
      <w:r>
        <w:tab/>
      </w:r>
      <w:r>
        <w:tab/>
      </w:r>
      <w:r>
        <w:tab/>
      </w:r>
      <w:r>
        <w:tab/>
      </w:r>
      <w:r>
        <w:tab/>
      </w:r>
      <w:r>
        <w:tab/>
      </w:r>
      <w:r>
        <w:tab/>
        <w:t>(15)</w:t>
      </w:r>
    </w:p>
    <w:p w:rsidR="00246C24" w:rsidRDefault="00246C24">
      <w:pPr>
        <w:rPr>
          <w:sz w:val="10"/>
          <w:szCs w:val="10"/>
        </w:rPr>
      </w:pPr>
    </w:p>
    <w:p w:rsidR="00246C24" w:rsidRDefault="00246C24">
      <w:r>
        <w:t xml:space="preserve">Zgornja enačba vsebinsko torej kaže na soočenje prispevka poslovanja k povečanju </w:t>
      </w:r>
      <w:smartTag w:uri="urn:schemas-microsoft-com:office:smarttags" w:element="PersonName">
        <w:r>
          <w:t>dejan</w:t>
        </w:r>
      </w:smartTag>
      <w:r>
        <w:t xml:space="preserve">skega obratnega kapitala (ČD  +  Am) ter spremembe potrebe po obratnem kapitalu podjetja. Rezultat tega soočenja je finančni izid (denarni tok) iz poslovanja. Če je na primer povečanje terjatev do kupcev in zalog (ki ga ne financirajo dobavitelji v celoti) večje od ustvarjenega dobička z amortizacijo, je finančni izid iz poslovanja negativen. </w:t>
      </w:r>
    </w:p>
    <w:p w:rsidR="00246C24" w:rsidRDefault="00246C24"/>
    <w:p w:rsidR="00246C24" w:rsidRDefault="00246C24">
      <w:r>
        <w:t xml:space="preserve">Vidimo, da ima CFO pravzaprav dve vsebinsko pomembno različni sestavini: spremembo </w:t>
      </w:r>
      <w:smartTag w:uri="urn:schemas-microsoft-com:office:smarttags" w:element="PersonName">
        <w:r>
          <w:t>dejan</w:t>
        </w:r>
      </w:smartTag>
      <w:r>
        <w:t xml:space="preserve">skega obratnega kapitala, ki je posledica poslovanja, in spremembo potrebe po obratnem kapitalu. Zato je vsebinsko popolnoma napačen izraz "obratni kapital iz poslovanja", ki ga za poimenovanje denarnega toka iz poslovanja zasledimo pri nekaterih avtorjih, pa tudi v številnih poslovnih načrtih in naložbenih elaboratih. </w:t>
      </w:r>
    </w:p>
    <w:p w:rsidR="00246C24" w:rsidRDefault="00246C24"/>
    <w:p w:rsidR="00246C24" w:rsidRDefault="00246C24">
      <w:r>
        <w:t xml:space="preserve">Tu moramo seveda ponovno opozoriti, da bi bilo potrebno od dobička, odšteti tudi plačane dividende, saj le-te zmanjšujejo prispevek tekočega poslovanja k povečanju obratnega kapitala. To je tudi dodatna utemeljitev za vključevanje plačanih dividend v denarni tok iz poslovanja. </w:t>
      </w:r>
    </w:p>
    <w:p w:rsidR="00246C24" w:rsidRDefault="00246C24"/>
    <w:p w:rsidR="00246C24" w:rsidRDefault="00246C24">
      <w:r>
        <w:t xml:space="preserve">Vidimo, da denarnega toka iz poslovanja ne moremo pravilno pojasnjevati, če ne upoštevamo obeh njegovih sestavin: </w:t>
      </w:r>
      <w:smartTag w:uri="urn:schemas-microsoft-com:office:smarttags" w:element="PersonName">
        <w:r>
          <w:t>dejan</w:t>
        </w:r>
      </w:smartTag>
      <w:r>
        <w:t>skega in potrebnega obratnega kapitala. Pri pojasnjevanju tokov je torej treba upoštevati njihove morebiti kakovostno različne sestavine. Povsem enaka logika seveda velja za koeficiente, ki jih je možno izračunati na osnovi denarnega toka, in jih številni avtorji ponujajo kot pomembno informacijo, ni pa jasno, kako jih pojasnjevati.</w:t>
      </w:r>
    </w:p>
    <w:p w:rsidR="00246C24" w:rsidRDefault="00246C24"/>
    <w:p w:rsidR="00246C24" w:rsidRDefault="00246C24">
      <w:r>
        <w:t>Zgornjo, z enačbami izvedeno dopolnitev izrazne moči denarnega toka, izračunanega po posredni metodi, lahko sedaj primerjamo s standardizirano shemo denarnega toka. Primerjavo najlaže vidimo iz preglednice 6. Zgornji del preglednice predstavlja obstoječo standardizirano shemo denarnega toka, kjer so v prvih treh vrstah prikazana različna poimenovanja za isto kategorijo, vodoravno pa je razvidna sestava denarnega toka. Dodan je četrti stolpec kot dodatna informacija. V četrti vrsti je podan vsebinski opis posamezne kategorije.</w:t>
      </w:r>
    </w:p>
    <w:p w:rsidR="00246C24" w:rsidRDefault="00246C24"/>
    <w:p w:rsidR="00246C24" w:rsidRDefault="00246C24">
      <w:r>
        <w:t>Spodnji del preglednice prikazuje razširjeno shemo denarnega toka v skladu z zahtevami po ročnosti in vzročnosti. V prvi vrsti je finančni izid iz poslovanja razdeljen v obe vsebinski sestavini, zato je stolpec 3 iz spodnjega dela preglednice enak stolpcu 1 iz zgornjega dela preglednice (razlika je seveda v primeru plačanih dividend). Stolpec 4 v spodnjem delu preglednice predstavlja spremembo obratnega kapitala zaradi sprememb dolgoročnih naložb in osnovnih sredstev, zato lahko v stolpcu 5 pokažemo spremembo kapitalske ustreznosti podjetja. Stolpec 6 kaže spremembe kratkoročnega finančnega naložbenja in zadolževanja, kar skupaj s stolpcem 5 tvori celotni denarni tok oziroma finančni izid podjetja. Stolpec 8 kaže spremembo likvidnih sredstev podjetja zaradi spremembe kapitalske ustreznosti. Druga vrstica spodnjega dela preglednice vsebinsko pojasnjuje kategorije v posameznem stolpcu.</w:t>
      </w:r>
    </w:p>
    <w:p w:rsidR="00246C24" w:rsidRDefault="00246C24"/>
    <w:p w:rsidR="00246C24" w:rsidRDefault="00246C24">
      <w:r>
        <w:t>Iz primerjave obeh shem denarnega toka lahko ugotovimo zlasti naslednje:</w:t>
      </w:r>
    </w:p>
    <w:p w:rsidR="00246C24" w:rsidRDefault="00246C24"/>
    <w:p w:rsidR="00246C24" w:rsidRDefault="00246C24">
      <w:pPr>
        <w:numPr>
          <w:ilvl w:val="0"/>
          <w:numId w:val="153"/>
        </w:numPr>
      </w:pPr>
      <w:r>
        <w:t>Če hočemo obdržati preglednost zgornjega in spodnjega dela preglednice, lahko vidimo, da nobena prikazana shema ne zamenjuje druge, torej sta obe koristni, saj se dopolnjujeta.</w:t>
      </w:r>
    </w:p>
    <w:p w:rsidR="00246C24" w:rsidRDefault="00246C24">
      <w:pPr>
        <w:numPr>
          <w:ilvl w:val="0"/>
          <w:numId w:val="153"/>
        </w:numPr>
      </w:pPr>
      <w:r>
        <w:t xml:space="preserve">Nedvomno pa le spodnji del preglednice kaže vzročno posledično odvisnost sprememb denarnih sredstev in s tem omogoča opredeljevanje področij možnih oziroma potrebnih poslovnih ukrepov. </w:t>
      </w:r>
    </w:p>
    <w:p w:rsidR="00246C24" w:rsidRDefault="00246C24">
      <w:pPr>
        <w:numPr>
          <w:ilvl w:val="0"/>
          <w:numId w:val="153"/>
        </w:numPr>
      </w:pPr>
      <w:r>
        <w:t>Spodnji del preglednice (enako kot zgornje enačbe) dokazuje, da je temeljna izrazna moč posredne metode v dolgoročnem vidiku plačilne sposobnosti, torej v oceni sprememb (ne pa stanja) tveganja pri njenem zagotavljanju v prihodnosti.</w:t>
      </w:r>
    </w:p>
    <w:p w:rsidR="00246C24" w:rsidRDefault="00246C24">
      <w:pPr>
        <w:numPr>
          <w:ilvl w:val="0"/>
          <w:numId w:val="153"/>
        </w:numPr>
      </w:pPr>
      <w:r>
        <w:t>Svojo izrazno moč črpa v tesni povezavi z bilanco stanja, kar je očitno prednost in ne slabost te metode, kot jo prikazujejo nekateri avtorji. Drugače namreč ni mogoče zagotoviti vzročno posledičnega prikaza denarnega toka. Na ta način je vzpostavljena tesna povezava med dinamičnim vidikom (denarni tok) in statičnim (bilanca stanja).</w:t>
      </w:r>
    </w:p>
    <w:p w:rsidR="00246C24" w:rsidRDefault="00246C24">
      <w:pPr>
        <w:numPr>
          <w:ilvl w:val="0"/>
          <w:numId w:val="153"/>
        </w:numPr>
      </w:pPr>
      <w:r>
        <w:t>Seveda so posamezne sestavine odvisne od okvira računovodskega poročanja in njegovih sprememb ter nosijo vse slabosti računovodskih informacij kot takih.</w:t>
      </w:r>
      <w:r>
        <w:rPr>
          <w:rStyle w:val="FootnoteReference"/>
        </w:rPr>
        <w:footnoteReference w:id="35"/>
      </w:r>
      <w:r>
        <w:t xml:space="preserve"> Kljub temu pa je izračunani finančni izid enak po obeh metodah na vseh treh področjih. Te slabosti pa omilijo časovna vrsta primerjanih podatkov in ustrezna razkritja v računovodskem poročilu.</w:t>
      </w:r>
    </w:p>
    <w:p w:rsidR="00246C24" w:rsidRDefault="00246C24"/>
    <w:p w:rsidR="00246C24" w:rsidRDefault="00246C24">
      <w:pPr>
        <w:sectPr w:rsidR="00246C24">
          <w:pgSz w:w="11906" w:h="16838"/>
          <w:pgMar w:top="1417" w:right="1417" w:bottom="1417" w:left="1417" w:header="708" w:footer="708" w:gutter="0"/>
          <w:cols w:space="708"/>
          <w:docGrid w:linePitch="360"/>
        </w:sectPr>
      </w:pPr>
    </w:p>
    <w:p w:rsidR="00246C24" w:rsidRDefault="00246C24">
      <w:pPr>
        <w:rPr>
          <w:b/>
        </w:rPr>
      </w:pPr>
      <w:r>
        <w:rPr>
          <w:b/>
        </w:rPr>
        <w:t>Preglednica 6: Vpliv upoštevanja ročnosti in vzročnosti v toku finančnega izida</w:t>
      </w:r>
    </w:p>
    <w:p w:rsidR="00246C24" w:rsidRDefault="00246C2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28"/>
        <w:gridCol w:w="1800"/>
        <w:gridCol w:w="1800"/>
        <w:gridCol w:w="1800"/>
        <w:gridCol w:w="1800"/>
        <w:gridCol w:w="1620"/>
        <w:gridCol w:w="1620"/>
        <w:gridCol w:w="1620"/>
      </w:tblGrid>
      <w:tr w:rsidR="00246C24">
        <w:tc>
          <w:tcPr>
            <w:tcW w:w="1728" w:type="dxa"/>
          </w:tcPr>
          <w:p w:rsidR="00246C24" w:rsidRDefault="00246C24">
            <w:pPr>
              <w:jc w:val="center"/>
              <w:rPr>
                <w:b/>
                <w:sz w:val="22"/>
              </w:rPr>
            </w:pPr>
            <w:r>
              <w:rPr>
                <w:b/>
                <w:sz w:val="22"/>
              </w:rPr>
              <w:t>1</w:t>
            </w:r>
          </w:p>
        </w:tc>
        <w:tc>
          <w:tcPr>
            <w:tcW w:w="1800" w:type="dxa"/>
          </w:tcPr>
          <w:p w:rsidR="00246C24" w:rsidRDefault="00246C24">
            <w:pPr>
              <w:jc w:val="center"/>
              <w:rPr>
                <w:b/>
                <w:sz w:val="22"/>
              </w:rPr>
            </w:pPr>
            <w:r>
              <w:rPr>
                <w:b/>
                <w:sz w:val="22"/>
              </w:rPr>
              <w:t>2</w:t>
            </w:r>
          </w:p>
        </w:tc>
        <w:tc>
          <w:tcPr>
            <w:tcW w:w="1800" w:type="dxa"/>
          </w:tcPr>
          <w:p w:rsidR="00246C24" w:rsidRDefault="00246C24">
            <w:pPr>
              <w:jc w:val="center"/>
              <w:rPr>
                <w:b/>
                <w:sz w:val="22"/>
              </w:rPr>
            </w:pPr>
            <w:r>
              <w:rPr>
                <w:b/>
                <w:sz w:val="22"/>
              </w:rPr>
              <w:t>3</w:t>
            </w:r>
          </w:p>
        </w:tc>
        <w:tc>
          <w:tcPr>
            <w:tcW w:w="1800" w:type="dxa"/>
          </w:tcPr>
          <w:p w:rsidR="00246C24" w:rsidRDefault="00246C24">
            <w:pPr>
              <w:jc w:val="center"/>
              <w:rPr>
                <w:b/>
                <w:sz w:val="22"/>
              </w:rPr>
            </w:pPr>
            <w:r>
              <w:rPr>
                <w:b/>
                <w:sz w:val="22"/>
              </w:rPr>
              <w:t>4 = 2 + 3</w:t>
            </w:r>
          </w:p>
        </w:tc>
        <w:tc>
          <w:tcPr>
            <w:tcW w:w="1800" w:type="dxa"/>
          </w:tcPr>
          <w:p w:rsidR="00246C24" w:rsidRDefault="00246C24">
            <w:pPr>
              <w:jc w:val="center"/>
              <w:rPr>
                <w:b/>
                <w:sz w:val="22"/>
              </w:rPr>
            </w:pPr>
            <w:r>
              <w:rPr>
                <w:b/>
                <w:sz w:val="22"/>
              </w:rPr>
              <w:t>5 = 1 + 4</w:t>
            </w:r>
          </w:p>
        </w:tc>
        <w:tc>
          <w:tcPr>
            <w:tcW w:w="1620" w:type="dxa"/>
          </w:tcPr>
          <w:p w:rsidR="00246C24" w:rsidRDefault="00246C24">
            <w:pPr>
              <w:jc w:val="center"/>
              <w:rPr>
                <w:b/>
                <w:sz w:val="22"/>
              </w:rPr>
            </w:pPr>
          </w:p>
        </w:tc>
        <w:tc>
          <w:tcPr>
            <w:tcW w:w="1620" w:type="dxa"/>
          </w:tcPr>
          <w:p w:rsidR="00246C24" w:rsidRDefault="00246C24">
            <w:pPr>
              <w:jc w:val="center"/>
              <w:rPr>
                <w:b/>
                <w:sz w:val="22"/>
              </w:rPr>
            </w:pPr>
          </w:p>
        </w:tc>
        <w:tc>
          <w:tcPr>
            <w:tcW w:w="1620" w:type="dxa"/>
          </w:tcPr>
          <w:p w:rsidR="00246C24" w:rsidRDefault="00246C24">
            <w:pPr>
              <w:jc w:val="center"/>
              <w:rPr>
                <w:b/>
                <w:sz w:val="22"/>
              </w:rPr>
            </w:pPr>
          </w:p>
        </w:tc>
      </w:tr>
      <w:tr w:rsidR="00246C24">
        <w:trPr>
          <w:trHeight w:val="4025"/>
        </w:trPr>
        <w:tc>
          <w:tcPr>
            <w:tcW w:w="1728" w:type="dxa"/>
          </w:tcPr>
          <w:p w:rsidR="00246C24" w:rsidRDefault="00F45C7E">
            <w:pPr>
              <w:rPr>
                <w:b/>
                <w:sz w:val="22"/>
              </w:rPr>
            </w:pPr>
            <w:r>
              <w:rPr>
                <w:noProof/>
                <w:sz w:val="22"/>
              </w:rPr>
              <w:pict>
                <v:line id="_x0000_s1314" style="position:absolute;left:0;text-align:left;z-index:251721216;mso-position-horizontal-relative:text;mso-position-vertical-relative:text" from="-6.1pt,111.55pt" to="434.9pt,111.55pt" o:allowincell="f">
                  <v:stroke dashstyle="dash"/>
                </v:line>
              </w:pict>
            </w:r>
            <w:r>
              <w:rPr>
                <w:noProof/>
              </w:rPr>
              <w:pict>
                <v:line id="_x0000_s1313" style="position:absolute;left:0;text-align:left;z-index:251720192;mso-position-horizontal-relative:text;mso-position-vertical-relative:text" from="-6.1pt,68.35pt" to="443.9pt,68.35pt" o:allowincell="f">
                  <v:stroke dashstyle="dash"/>
                </v:line>
              </w:pict>
            </w:r>
            <w:r>
              <w:rPr>
                <w:b/>
                <w:noProof/>
                <w:sz w:val="22"/>
              </w:rPr>
              <w:pict>
                <v:line id="_x0000_s1312" style="position:absolute;left:0;text-align:left;z-index:251719168;mso-position-horizontal-relative:text;mso-position-vertical-relative:text" from="-9pt,34.3pt" to="441pt,34.3pt" o:allowincell="f">
                  <v:stroke dashstyle="dash"/>
                </v:line>
              </w:pict>
            </w:r>
            <w:r w:rsidR="00246C24">
              <w:rPr>
                <w:b/>
                <w:sz w:val="22"/>
              </w:rPr>
              <w:t xml:space="preserve">Finančni izid pri poslovanju </w:t>
            </w:r>
          </w:p>
          <w:p w:rsidR="00246C24" w:rsidRDefault="00246C24">
            <w:pPr>
              <w:rPr>
                <w:sz w:val="22"/>
              </w:rPr>
            </w:pPr>
          </w:p>
          <w:p w:rsidR="00246C24" w:rsidRDefault="00246C24">
            <w:pPr>
              <w:rPr>
                <w:sz w:val="22"/>
              </w:rPr>
            </w:pPr>
            <w:r>
              <w:rPr>
                <w:sz w:val="22"/>
              </w:rPr>
              <w:t xml:space="preserve">Čisti denarni tok iz poslovanja </w:t>
            </w:r>
          </w:p>
          <w:p w:rsidR="00246C24" w:rsidRDefault="00246C24">
            <w:pPr>
              <w:rPr>
                <w:sz w:val="22"/>
              </w:rPr>
            </w:pPr>
          </w:p>
          <w:p w:rsidR="00246C24" w:rsidRDefault="00246C24">
            <w:pPr>
              <w:rPr>
                <w:i/>
                <w:sz w:val="22"/>
              </w:rPr>
            </w:pPr>
            <w:r>
              <w:rPr>
                <w:i/>
                <w:sz w:val="22"/>
              </w:rPr>
              <w:t xml:space="preserve">Operating Cash Flow </w:t>
            </w:r>
          </w:p>
          <w:p w:rsidR="00246C24" w:rsidRDefault="00246C24">
            <w:pPr>
              <w:rPr>
                <w:sz w:val="22"/>
              </w:rPr>
            </w:pPr>
          </w:p>
          <w:p w:rsidR="00246C24" w:rsidRDefault="00246C24">
            <w:pPr>
              <w:rPr>
                <w:sz w:val="22"/>
              </w:rPr>
            </w:pPr>
            <w:r>
              <w:rPr>
                <w:sz w:val="22"/>
              </w:rPr>
              <w:t>Sprememba poslovnega izida, poprav. za amortizacijo ter za spremembo obratnih sred. in posl. obveznosti</w:t>
            </w:r>
          </w:p>
        </w:tc>
        <w:tc>
          <w:tcPr>
            <w:tcW w:w="1800" w:type="dxa"/>
          </w:tcPr>
          <w:p w:rsidR="00246C24" w:rsidRDefault="00246C24">
            <w:pPr>
              <w:rPr>
                <w:sz w:val="22"/>
              </w:rPr>
            </w:pPr>
            <w:r>
              <w:rPr>
                <w:sz w:val="22"/>
              </w:rPr>
              <w:t xml:space="preserve">Finančni izid pri naložbenju </w:t>
            </w:r>
          </w:p>
          <w:p w:rsidR="00246C24" w:rsidRDefault="00246C24">
            <w:pPr>
              <w:rPr>
                <w:sz w:val="22"/>
              </w:rPr>
            </w:pPr>
          </w:p>
          <w:p w:rsidR="00246C24" w:rsidRDefault="00246C24">
            <w:pPr>
              <w:rPr>
                <w:sz w:val="22"/>
              </w:rPr>
            </w:pPr>
            <w:r>
              <w:rPr>
                <w:sz w:val="22"/>
              </w:rPr>
              <w:t xml:space="preserve">Čisti denarni tok iz naložbenja </w:t>
            </w:r>
          </w:p>
          <w:p w:rsidR="00246C24" w:rsidRDefault="00246C24">
            <w:pPr>
              <w:rPr>
                <w:sz w:val="22"/>
              </w:rPr>
            </w:pPr>
          </w:p>
          <w:p w:rsidR="00246C24" w:rsidRDefault="00246C24">
            <w:pPr>
              <w:rPr>
                <w:i/>
                <w:sz w:val="22"/>
              </w:rPr>
            </w:pPr>
            <w:r>
              <w:rPr>
                <w:i/>
                <w:sz w:val="22"/>
              </w:rPr>
              <w:t xml:space="preserve">Cash Flow from Investing </w:t>
            </w:r>
          </w:p>
          <w:p w:rsidR="00246C24" w:rsidRDefault="00246C24">
            <w:pPr>
              <w:rPr>
                <w:sz w:val="22"/>
              </w:rPr>
            </w:pPr>
          </w:p>
          <w:p w:rsidR="00246C24" w:rsidRDefault="00246C24">
            <w:pPr>
              <w:rPr>
                <w:sz w:val="22"/>
              </w:rPr>
            </w:pPr>
            <w:r>
              <w:rPr>
                <w:sz w:val="22"/>
              </w:rPr>
              <w:t xml:space="preserve">Sprememba </w:t>
            </w:r>
          </w:p>
          <w:p w:rsidR="00246C24" w:rsidRDefault="00246C24">
            <w:pPr>
              <w:rPr>
                <w:sz w:val="22"/>
              </w:rPr>
            </w:pPr>
            <w:r>
              <w:rPr>
                <w:sz w:val="22"/>
              </w:rPr>
              <w:t>kratkor. in dolgor. naložb zunaj poslovanja (razen denarnih sr.), izražena v denarnem toku</w:t>
            </w:r>
          </w:p>
        </w:tc>
        <w:tc>
          <w:tcPr>
            <w:tcW w:w="1800" w:type="dxa"/>
          </w:tcPr>
          <w:p w:rsidR="00246C24" w:rsidRDefault="00246C24">
            <w:pPr>
              <w:rPr>
                <w:sz w:val="22"/>
              </w:rPr>
            </w:pPr>
            <w:r>
              <w:rPr>
                <w:sz w:val="22"/>
              </w:rPr>
              <w:t xml:space="preserve">Finančni izid pri financiranju </w:t>
            </w:r>
          </w:p>
          <w:p w:rsidR="00246C24" w:rsidRDefault="00246C24">
            <w:pPr>
              <w:rPr>
                <w:sz w:val="22"/>
              </w:rPr>
            </w:pPr>
          </w:p>
          <w:p w:rsidR="00246C24" w:rsidRDefault="00246C24">
            <w:pPr>
              <w:rPr>
                <w:sz w:val="22"/>
              </w:rPr>
            </w:pPr>
            <w:r>
              <w:rPr>
                <w:sz w:val="22"/>
              </w:rPr>
              <w:t xml:space="preserve">Čisti denarni tok iz financirana </w:t>
            </w:r>
          </w:p>
          <w:p w:rsidR="00246C24" w:rsidRDefault="00246C24">
            <w:pPr>
              <w:rPr>
                <w:sz w:val="22"/>
              </w:rPr>
            </w:pPr>
          </w:p>
          <w:p w:rsidR="00246C24" w:rsidRDefault="00246C24">
            <w:pPr>
              <w:rPr>
                <w:i/>
                <w:sz w:val="22"/>
              </w:rPr>
            </w:pPr>
            <w:r>
              <w:rPr>
                <w:i/>
                <w:sz w:val="22"/>
              </w:rPr>
              <w:t xml:space="preserve">Cash Flow from Financing </w:t>
            </w:r>
          </w:p>
          <w:p w:rsidR="00246C24" w:rsidRDefault="00246C24">
            <w:pPr>
              <w:rPr>
                <w:sz w:val="22"/>
              </w:rPr>
            </w:pPr>
          </w:p>
          <w:p w:rsidR="00246C24" w:rsidRDefault="00246C24">
            <w:pPr>
              <w:rPr>
                <w:sz w:val="22"/>
              </w:rPr>
            </w:pPr>
            <w:r>
              <w:rPr>
                <w:sz w:val="22"/>
              </w:rPr>
              <w:t>Sprememba kratkoročnih in dolgoročnih virov zunaj poslovanja (razen posl. izida), izražena v denarnem toku</w:t>
            </w:r>
          </w:p>
        </w:tc>
        <w:tc>
          <w:tcPr>
            <w:tcW w:w="1800" w:type="dxa"/>
          </w:tcPr>
          <w:p w:rsidR="00246C24" w:rsidRDefault="00246C24">
            <w:pPr>
              <w:rPr>
                <w:sz w:val="22"/>
              </w:rPr>
            </w:pPr>
            <w:r>
              <w:rPr>
                <w:sz w:val="22"/>
              </w:rPr>
              <w:t xml:space="preserve">Finančni izid zunaj poslovanja </w:t>
            </w:r>
          </w:p>
          <w:p w:rsidR="00246C24" w:rsidRDefault="00246C24">
            <w:pPr>
              <w:rPr>
                <w:sz w:val="22"/>
              </w:rPr>
            </w:pPr>
          </w:p>
          <w:p w:rsidR="00246C24" w:rsidRDefault="00246C24">
            <w:pPr>
              <w:rPr>
                <w:sz w:val="22"/>
              </w:rPr>
            </w:pPr>
            <w:r>
              <w:rPr>
                <w:sz w:val="22"/>
              </w:rPr>
              <w:t xml:space="preserve">Čisti denarni tok zunaj poslovanja </w:t>
            </w:r>
          </w:p>
          <w:p w:rsidR="00246C24" w:rsidRDefault="00246C24">
            <w:pPr>
              <w:rPr>
                <w:sz w:val="22"/>
              </w:rPr>
            </w:pPr>
          </w:p>
          <w:p w:rsidR="00246C24" w:rsidRDefault="00246C24">
            <w:pPr>
              <w:rPr>
                <w:i/>
                <w:sz w:val="22"/>
              </w:rPr>
            </w:pPr>
            <w:r>
              <w:rPr>
                <w:i/>
                <w:sz w:val="22"/>
              </w:rPr>
              <w:t xml:space="preserve">Off-Operating Cash Flow </w:t>
            </w:r>
          </w:p>
          <w:p w:rsidR="00246C24" w:rsidRDefault="00246C24">
            <w:pPr>
              <w:rPr>
                <w:sz w:val="22"/>
              </w:rPr>
            </w:pPr>
          </w:p>
          <w:p w:rsidR="00246C24" w:rsidRDefault="00246C24">
            <w:pPr>
              <w:rPr>
                <w:sz w:val="22"/>
              </w:rPr>
            </w:pPr>
            <w:r>
              <w:rPr>
                <w:sz w:val="22"/>
              </w:rPr>
              <w:t>Pobotana sprem. sredstev in virov zunaj poslovanja (razen denarja in posl. izida), izražena v denarnem toku</w:t>
            </w:r>
          </w:p>
          <w:p w:rsidR="00246C24" w:rsidRDefault="00246C24">
            <w:pPr>
              <w:rPr>
                <w:sz w:val="22"/>
              </w:rPr>
            </w:pPr>
          </w:p>
        </w:tc>
        <w:tc>
          <w:tcPr>
            <w:tcW w:w="1800" w:type="dxa"/>
          </w:tcPr>
          <w:p w:rsidR="00246C24" w:rsidRDefault="00246C24">
            <w:pPr>
              <w:rPr>
                <w:b/>
                <w:sz w:val="22"/>
              </w:rPr>
            </w:pPr>
            <w:r>
              <w:rPr>
                <w:b/>
                <w:sz w:val="22"/>
              </w:rPr>
              <w:t xml:space="preserve">Finančni izid </w:t>
            </w:r>
          </w:p>
          <w:p w:rsidR="00246C24" w:rsidRDefault="00246C24">
            <w:pPr>
              <w:rPr>
                <w:sz w:val="22"/>
              </w:rPr>
            </w:pPr>
          </w:p>
          <w:p w:rsidR="00246C24" w:rsidRDefault="00246C24">
            <w:pPr>
              <w:rPr>
                <w:sz w:val="22"/>
              </w:rPr>
            </w:pPr>
          </w:p>
          <w:p w:rsidR="00246C24" w:rsidRDefault="00246C24">
            <w:pPr>
              <w:rPr>
                <w:sz w:val="22"/>
              </w:rPr>
            </w:pPr>
            <w:r>
              <w:rPr>
                <w:sz w:val="22"/>
              </w:rPr>
              <w:t xml:space="preserve">Čisti denarni tok </w:t>
            </w:r>
          </w:p>
          <w:p w:rsidR="00246C24" w:rsidRDefault="00246C24">
            <w:pPr>
              <w:rPr>
                <w:sz w:val="22"/>
              </w:rPr>
            </w:pPr>
          </w:p>
          <w:p w:rsidR="00246C24" w:rsidRDefault="00246C24">
            <w:pPr>
              <w:rPr>
                <w:sz w:val="22"/>
              </w:rPr>
            </w:pPr>
          </w:p>
          <w:p w:rsidR="00246C24" w:rsidRDefault="00246C24">
            <w:pPr>
              <w:rPr>
                <w:i/>
                <w:sz w:val="22"/>
              </w:rPr>
            </w:pPr>
            <w:r>
              <w:rPr>
                <w:i/>
                <w:sz w:val="22"/>
              </w:rPr>
              <w:t xml:space="preserve">Cash Flow </w:t>
            </w:r>
          </w:p>
          <w:p w:rsidR="00246C24" w:rsidRDefault="00246C24">
            <w:pPr>
              <w:rPr>
                <w:sz w:val="22"/>
              </w:rPr>
            </w:pPr>
          </w:p>
          <w:p w:rsidR="00246C24" w:rsidRDefault="00246C24">
            <w:pPr>
              <w:rPr>
                <w:sz w:val="22"/>
              </w:rPr>
            </w:pPr>
          </w:p>
          <w:p w:rsidR="00246C24" w:rsidRDefault="00246C24">
            <w:pPr>
              <w:rPr>
                <w:sz w:val="22"/>
              </w:rPr>
            </w:pPr>
            <w:r>
              <w:rPr>
                <w:sz w:val="22"/>
              </w:rPr>
              <w:t xml:space="preserve">Sprememba </w:t>
            </w:r>
          </w:p>
          <w:p w:rsidR="00246C24" w:rsidRDefault="00246C24">
            <w:pPr>
              <w:rPr>
                <w:sz w:val="22"/>
              </w:rPr>
            </w:pPr>
            <w:r>
              <w:rPr>
                <w:sz w:val="22"/>
              </w:rPr>
              <w:t>denarnih sredstev</w:t>
            </w:r>
          </w:p>
        </w:tc>
        <w:tc>
          <w:tcPr>
            <w:tcW w:w="1620" w:type="dxa"/>
          </w:tcPr>
          <w:p w:rsidR="00246C24" w:rsidRDefault="00246C24">
            <w:pPr>
              <w:rPr>
                <w:sz w:val="22"/>
              </w:rPr>
            </w:pPr>
          </w:p>
        </w:tc>
        <w:tc>
          <w:tcPr>
            <w:tcW w:w="1620" w:type="dxa"/>
          </w:tcPr>
          <w:p w:rsidR="00246C24" w:rsidRDefault="00246C24">
            <w:pPr>
              <w:rPr>
                <w:sz w:val="22"/>
              </w:rPr>
            </w:pPr>
          </w:p>
        </w:tc>
        <w:tc>
          <w:tcPr>
            <w:tcW w:w="1620" w:type="dxa"/>
          </w:tcPr>
          <w:p w:rsidR="00246C24" w:rsidRDefault="00246C24">
            <w:pPr>
              <w:rPr>
                <w:sz w:val="22"/>
              </w:rPr>
            </w:pPr>
          </w:p>
        </w:tc>
      </w:tr>
      <w:tr w:rsidR="00246C24">
        <w:tc>
          <w:tcPr>
            <w:tcW w:w="1728" w:type="dxa"/>
          </w:tcPr>
          <w:p w:rsidR="00246C24" w:rsidRDefault="00246C24">
            <w:pPr>
              <w:jc w:val="center"/>
              <w:rPr>
                <w:b/>
                <w:sz w:val="22"/>
              </w:rPr>
            </w:pPr>
            <w:r>
              <w:rPr>
                <w:b/>
                <w:sz w:val="22"/>
              </w:rPr>
              <w:t>1</w:t>
            </w:r>
          </w:p>
        </w:tc>
        <w:tc>
          <w:tcPr>
            <w:tcW w:w="1800" w:type="dxa"/>
          </w:tcPr>
          <w:p w:rsidR="00246C24" w:rsidRDefault="00246C24">
            <w:pPr>
              <w:jc w:val="center"/>
              <w:rPr>
                <w:b/>
                <w:sz w:val="22"/>
              </w:rPr>
            </w:pPr>
            <w:r>
              <w:rPr>
                <w:b/>
                <w:sz w:val="22"/>
              </w:rPr>
              <w:t>2</w:t>
            </w:r>
          </w:p>
        </w:tc>
        <w:tc>
          <w:tcPr>
            <w:tcW w:w="1800" w:type="dxa"/>
          </w:tcPr>
          <w:p w:rsidR="00246C24" w:rsidRDefault="00246C24">
            <w:pPr>
              <w:jc w:val="center"/>
              <w:rPr>
                <w:b/>
                <w:sz w:val="22"/>
              </w:rPr>
            </w:pPr>
            <w:r>
              <w:rPr>
                <w:b/>
                <w:sz w:val="22"/>
              </w:rPr>
              <w:t>3 = 1 + 2</w:t>
            </w:r>
          </w:p>
        </w:tc>
        <w:tc>
          <w:tcPr>
            <w:tcW w:w="1800" w:type="dxa"/>
          </w:tcPr>
          <w:p w:rsidR="00246C24" w:rsidRDefault="00246C24">
            <w:pPr>
              <w:jc w:val="center"/>
              <w:rPr>
                <w:b/>
                <w:sz w:val="22"/>
              </w:rPr>
            </w:pPr>
            <w:r>
              <w:rPr>
                <w:b/>
                <w:sz w:val="22"/>
              </w:rPr>
              <w:t>4</w:t>
            </w:r>
          </w:p>
        </w:tc>
        <w:tc>
          <w:tcPr>
            <w:tcW w:w="1800" w:type="dxa"/>
          </w:tcPr>
          <w:p w:rsidR="00246C24" w:rsidRDefault="00246C24">
            <w:pPr>
              <w:jc w:val="center"/>
              <w:rPr>
                <w:b/>
                <w:sz w:val="22"/>
              </w:rPr>
            </w:pPr>
            <w:r>
              <w:rPr>
                <w:b/>
                <w:sz w:val="22"/>
              </w:rPr>
              <w:t>5 = 3 + 4</w:t>
            </w:r>
          </w:p>
        </w:tc>
        <w:tc>
          <w:tcPr>
            <w:tcW w:w="1620" w:type="dxa"/>
          </w:tcPr>
          <w:p w:rsidR="00246C24" w:rsidRDefault="00246C24">
            <w:pPr>
              <w:jc w:val="center"/>
              <w:rPr>
                <w:b/>
                <w:sz w:val="22"/>
              </w:rPr>
            </w:pPr>
            <w:r>
              <w:rPr>
                <w:b/>
                <w:sz w:val="22"/>
              </w:rPr>
              <w:t>6</w:t>
            </w:r>
          </w:p>
        </w:tc>
        <w:tc>
          <w:tcPr>
            <w:tcW w:w="1620" w:type="dxa"/>
          </w:tcPr>
          <w:p w:rsidR="00246C24" w:rsidRDefault="00246C24">
            <w:pPr>
              <w:jc w:val="center"/>
              <w:rPr>
                <w:b/>
                <w:sz w:val="22"/>
              </w:rPr>
            </w:pPr>
            <w:r>
              <w:rPr>
                <w:b/>
                <w:sz w:val="22"/>
              </w:rPr>
              <w:t>7 = 5 + 6</w:t>
            </w:r>
          </w:p>
        </w:tc>
        <w:tc>
          <w:tcPr>
            <w:tcW w:w="1620" w:type="dxa"/>
          </w:tcPr>
          <w:p w:rsidR="00246C24" w:rsidRDefault="00246C24">
            <w:pPr>
              <w:jc w:val="center"/>
              <w:rPr>
                <w:b/>
                <w:sz w:val="22"/>
              </w:rPr>
            </w:pPr>
            <w:r>
              <w:rPr>
                <w:b/>
                <w:sz w:val="22"/>
              </w:rPr>
              <w:t>8 =6 + 7</w:t>
            </w:r>
          </w:p>
        </w:tc>
      </w:tr>
      <w:tr w:rsidR="00246C24">
        <w:trPr>
          <w:trHeight w:val="3314"/>
        </w:trPr>
        <w:tc>
          <w:tcPr>
            <w:tcW w:w="1728" w:type="dxa"/>
          </w:tcPr>
          <w:p w:rsidR="00246C24" w:rsidRDefault="00F45C7E">
            <w:pPr>
              <w:rPr>
                <w:sz w:val="22"/>
              </w:rPr>
            </w:pPr>
            <w:r>
              <w:rPr>
                <w:noProof/>
                <w:sz w:val="22"/>
              </w:rPr>
              <w:pict>
                <v:line id="_x0000_s1315" style="position:absolute;left:0;text-align:left;z-index:251722240;mso-position-horizontal-relative:text;mso-position-vertical-relative:text" from="-6.1pt,91.7pt" to="686.9pt,91.7pt" o:allowincell="f">
                  <v:stroke dashstyle="dash"/>
                </v:line>
              </w:pict>
            </w:r>
            <w:r w:rsidR="00246C24">
              <w:rPr>
                <w:sz w:val="22"/>
              </w:rPr>
              <w:t>Poslovni izid, povečan za amortizacijo in zmanjšan za plačane dividende</w:t>
            </w:r>
          </w:p>
          <w:p w:rsidR="00246C24" w:rsidRDefault="00246C24">
            <w:pPr>
              <w:rPr>
                <w:sz w:val="22"/>
              </w:rPr>
            </w:pPr>
          </w:p>
          <w:p w:rsidR="00246C24" w:rsidRDefault="00246C24">
            <w:pPr>
              <w:rPr>
                <w:sz w:val="22"/>
              </w:rPr>
            </w:pPr>
          </w:p>
          <w:p w:rsidR="00246C24" w:rsidRDefault="00246C24">
            <w:pPr>
              <w:rPr>
                <w:sz w:val="22"/>
              </w:rPr>
            </w:pPr>
            <w:r>
              <w:rPr>
                <w:sz w:val="22"/>
              </w:rPr>
              <w:t>Sprememba obratnega kapitala iz poslovanja</w:t>
            </w:r>
          </w:p>
        </w:tc>
        <w:tc>
          <w:tcPr>
            <w:tcW w:w="1800" w:type="dxa"/>
          </w:tcPr>
          <w:p w:rsidR="00246C24" w:rsidRDefault="00246C24">
            <w:pPr>
              <w:rPr>
                <w:sz w:val="22"/>
              </w:rPr>
            </w:pPr>
            <w:r>
              <w:rPr>
                <w:sz w:val="22"/>
              </w:rPr>
              <w:t>Sprememba posl. terjatev in zalog (obratnih sred.), zmanjšana za spremembo poslovnih obveznosti</w:t>
            </w:r>
          </w:p>
          <w:p w:rsidR="00246C24" w:rsidRDefault="00246C24">
            <w:pPr>
              <w:rPr>
                <w:sz w:val="22"/>
              </w:rPr>
            </w:pPr>
          </w:p>
          <w:p w:rsidR="00246C24" w:rsidRDefault="00246C24">
            <w:pPr>
              <w:rPr>
                <w:sz w:val="22"/>
              </w:rPr>
            </w:pPr>
            <w:r>
              <w:rPr>
                <w:sz w:val="22"/>
              </w:rPr>
              <w:t>Sprememba potrebe po obratnem kapitalu</w:t>
            </w:r>
          </w:p>
        </w:tc>
        <w:tc>
          <w:tcPr>
            <w:tcW w:w="1800" w:type="dxa"/>
          </w:tcPr>
          <w:p w:rsidR="00246C24" w:rsidRDefault="00246C24">
            <w:pPr>
              <w:rPr>
                <w:b/>
                <w:sz w:val="22"/>
              </w:rPr>
            </w:pPr>
            <w:r>
              <w:rPr>
                <w:b/>
                <w:sz w:val="22"/>
              </w:rPr>
              <w:t>Finančni izid pri poslovanju</w:t>
            </w: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r>
              <w:rPr>
                <w:sz w:val="22"/>
              </w:rPr>
              <w:t xml:space="preserve">Sprememba kapitalske ustreznosti iz poslovanja </w:t>
            </w:r>
          </w:p>
        </w:tc>
        <w:tc>
          <w:tcPr>
            <w:tcW w:w="1800" w:type="dxa"/>
          </w:tcPr>
          <w:p w:rsidR="00246C24" w:rsidRDefault="00246C24">
            <w:pPr>
              <w:rPr>
                <w:sz w:val="22"/>
              </w:rPr>
            </w:pPr>
            <w:r>
              <w:rPr>
                <w:sz w:val="22"/>
              </w:rPr>
              <w:t>Spr. dolgoročnih terjatev in spr. osnovnih sr., popravljenih za amortizacijo, zmanjšana za spr. dolg. dolgov</w:t>
            </w:r>
          </w:p>
          <w:p w:rsidR="00246C24" w:rsidRDefault="00246C24">
            <w:pPr>
              <w:rPr>
                <w:sz w:val="22"/>
              </w:rPr>
            </w:pPr>
          </w:p>
          <w:p w:rsidR="00246C24" w:rsidRDefault="00246C24">
            <w:pPr>
              <w:rPr>
                <w:sz w:val="22"/>
              </w:rPr>
            </w:pPr>
            <w:r>
              <w:rPr>
                <w:sz w:val="22"/>
              </w:rPr>
              <w:t>Sprememba financiranja dolg. naložb s tujimi viri</w:t>
            </w:r>
          </w:p>
        </w:tc>
        <w:tc>
          <w:tcPr>
            <w:tcW w:w="1800" w:type="dxa"/>
          </w:tcPr>
          <w:p w:rsidR="00246C24" w:rsidRDefault="00246C24">
            <w:pPr>
              <w:rPr>
                <w:sz w:val="22"/>
              </w:rPr>
            </w:pPr>
            <w:r>
              <w:rPr>
                <w:sz w:val="22"/>
              </w:rPr>
              <w:t xml:space="preserve">Razlika med spr. </w:t>
            </w:r>
            <w:smartTag w:uri="urn:schemas-microsoft-com:office:smarttags" w:element="PersonName">
              <w:r>
                <w:rPr>
                  <w:sz w:val="22"/>
                </w:rPr>
                <w:t>dejan</w:t>
              </w:r>
            </w:smartTag>
            <w:r>
              <w:rPr>
                <w:sz w:val="22"/>
              </w:rPr>
              <w:t>skega in spr. potrebnega obratnega kapitala</w:t>
            </w:r>
          </w:p>
          <w:p w:rsidR="00246C24" w:rsidRDefault="00246C24">
            <w:pPr>
              <w:rPr>
                <w:sz w:val="22"/>
              </w:rPr>
            </w:pPr>
          </w:p>
          <w:p w:rsidR="00246C24" w:rsidRDefault="00246C24">
            <w:pPr>
              <w:rPr>
                <w:sz w:val="22"/>
              </w:rPr>
            </w:pPr>
          </w:p>
          <w:p w:rsidR="00246C24" w:rsidRDefault="00246C24">
            <w:pPr>
              <w:rPr>
                <w:sz w:val="22"/>
              </w:rPr>
            </w:pPr>
          </w:p>
          <w:p w:rsidR="00246C24" w:rsidRDefault="00246C24">
            <w:pPr>
              <w:rPr>
                <w:b/>
                <w:sz w:val="22"/>
              </w:rPr>
            </w:pPr>
          </w:p>
          <w:p w:rsidR="00246C24" w:rsidRDefault="00246C24">
            <w:pPr>
              <w:rPr>
                <w:b/>
                <w:sz w:val="22"/>
              </w:rPr>
            </w:pPr>
            <w:r>
              <w:rPr>
                <w:b/>
                <w:sz w:val="22"/>
              </w:rPr>
              <w:t xml:space="preserve">Sprememba kapitalske ustreznosti </w:t>
            </w:r>
          </w:p>
          <w:p w:rsidR="00246C24" w:rsidRDefault="00246C24">
            <w:pPr>
              <w:rPr>
                <w:sz w:val="22"/>
              </w:rPr>
            </w:pPr>
            <w:r>
              <w:rPr>
                <w:b/>
                <w:sz w:val="22"/>
              </w:rPr>
              <w:t>podjetja</w:t>
            </w:r>
          </w:p>
        </w:tc>
        <w:tc>
          <w:tcPr>
            <w:tcW w:w="1620" w:type="dxa"/>
          </w:tcPr>
          <w:p w:rsidR="00246C24" w:rsidRDefault="00246C24">
            <w:pPr>
              <w:rPr>
                <w:sz w:val="22"/>
              </w:rPr>
            </w:pPr>
            <w:r>
              <w:rPr>
                <w:sz w:val="22"/>
              </w:rPr>
              <w:t>Razlika med kratkoročnimi finančnimi naložbami in kratkoročnimi obveznostmi iz financiranja</w:t>
            </w:r>
          </w:p>
          <w:p w:rsidR="00246C24" w:rsidRDefault="00246C24">
            <w:pPr>
              <w:rPr>
                <w:sz w:val="22"/>
              </w:rPr>
            </w:pPr>
          </w:p>
          <w:p w:rsidR="00246C24" w:rsidRDefault="00246C24">
            <w:pPr>
              <w:rPr>
                <w:sz w:val="22"/>
              </w:rPr>
            </w:pPr>
            <w:r>
              <w:rPr>
                <w:sz w:val="22"/>
              </w:rPr>
              <w:t>Sprememba neto kratkor. finančnega dolga ali terjatve (NKFD)</w:t>
            </w:r>
          </w:p>
        </w:tc>
        <w:tc>
          <w:tcPr>
            <w:tcW w:w="1620" w:type="dxa"/>
          </w:tcPr>
          <w:p w:rsidR="00246C24" w:rsidRDefault="00246C24">
            <w:pPr>
              <w:rPr>
                <w:b/>
                <w:sz w:val="22"/>
              </w:rPr>
            </w:pPr>
            <w:r>
              <w:rPr>
                <w:b/>
                <w:sz w:val="22"/>
              </w:rPr>
              <w:t>Finančni izid</w:t>
            </w: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sz w:val="22"/>
              </w:rPr>
            </w:pPr>
          </w:p>
          <w:p w:rsidR="00246C24" w:rsidRDefault="00246C24">
            <w:pPr>
              <w:rPr>
                <w:b/>
                <w:sz w:val="22"/>
              </w:rPr>
            </w:pPr>
            <w:r>
              <w:rPr>
                <w:b/>
                <w:sz w:val="22"/>
              </w:rPr>
              <w:t>Spr. denar. toka zaradi spr. kaptal. ustreznosti in spr. NKFD</w:t>
            </w:r>
          </w:p>
        </w:tc>
        <w:tc>
          <w:tcPr>
            <w:tcW w:w="1620" w:type="dxa"/>
          </w:tcPr>
          <w:p w:rsidR="00246C24" w:rsidRDefault="00246C24">
            <w:pPr>
              <w:rPr>
                <w:sz w:val="22"/>
              </w:rPr>
            </w:pPr>
            <w:r>
              <w:rPr>
                <w:sz w:val="22"/>
              </w:rPr>
              <w:t xml:space="preserve">Denar, zmanjšan za </w:t>
            </w:r>
          </w:p>
          <w:p w:rsidR="00246C24" w:rsidRDefault="00246C24">
            <w:pPr>
              <w:rPr>
                <w:sz w:val="22"/>
              </w:rPr>
            </w:pPr>
            <w:r>
              <w:rPr>
                <w:sz w:val="22"/>
              </w:rPr>
              <w:t>spr. neto kratk. fin. dolga (∆NKFD)</w:t>
            </w:r>
          </w:p>
          <w:p w:rsidR="00246C24" w:rsidRDefault="00246C24">
            <w:pPr>
              <w:rPr>
                <w:b/>
                <w:sz w:val="22"/>
              </w:rPr>
            </w:pPr>
          </w:p>
          <w:p w:rsidR="00246C24" w:rsidRDefault="00246C24">
            <w:pPr>
              <w:rPr>
                <w:b/>
                <w:sz w:val="22"/>
              </w:rPr>
            </w:pPr>
          </w:p>
          <w:p w:rsidR="00246C24" w:rsidRDefault="00246C24">
            <w:pPr>
              <w:rPr>
                <w:b/>
                <w:sz w:val="22"/>
              </w:rPr>
            </w:pPr>
          </w:p>
          <w:p w:rsidR="00246C24" w:rsidRDefault="00246C24">
            <w:pPr>
              <w:rPr>
                <w:b/>
              </w:rPr>
            </w:pPr>
            <w:r>
              <w:rPr>
                <w:b/>
              </w:rPr>
              <w:t>Sprememba likvidnih sr. zaradi spr. kapital. ustreznosti</w:t>
            </w:r>
          </w:p>
        </w:tc>
      </w:tr>
    </w:tbl>
    <w:p w:rsidR="00246C24" w:rsidRDefault="00246C24">
      <w:pPr>
        <w:sectPr w:rsidR="00246C24">
          <w:pgSz w:w="16838" w:h="11906" w:orient="landscape"/>
          <w:pgMar w:top="1418" w:right="1418" w:bottom="1418" w:left="1418" w:header="708" w:footer="708" w:gutter="0"/>
          <w:cols w:space="708"/>
          <w:docGrid w:linePitch="360"/>
        </w:sectPr>
      </w:pPr>
    </w:p>
    <w:p w:rsidR="00246C24" w:rsidRDefault="00246C24">
      <w:r>
        <w:t>Spodnji del preglednice 6 lahko z razširitvijo uskladimo tudi s prvim delom, kar pa lahko ob podrobnejši predstavitvi z številnimi postavkami razširi preglednico in zmanjša njeno preglednost. Zato je v preglednici 7 podana le načelna shema take uskladitve.</w:t>
      </w:r>
    </w:p>
    <w:p w:rsidR="00246C24" w:rsidRDefault="00246C24">
      <w:pPr>
        <w:spacing w:line="288" w:lineRule="auto"/>
        <w:rPr>
          <w:sz w:val="16"/>
          <w:szCs w:val="16"/>
        </w:rPr>
      </w:pPr>
    </w:p>
    <w:p w:rsidR="00246C24" w:rsidRDefault="00246C24">
      <w:pPr>
        <w:rPr>
          <w:b/>
          <w:i/>
        </w:rPr>
      </w:pPr>
      <w:r>
        <w:rPr>
          <w:b/>
          <w:i/>
        </w:rPr>
        <w:t xml:space="preserve">Preglednica 7: Vpliv ročnosti, vzročnosti in treh področij poslovanja v toku finančnega </w:t>
      </w:r>
    </w:p>
    <w:p w:rsidR="00246C24" w:rsidRDefault="00246C24">
      <w:pPr>
        <w:rPr>
          <w:b/>
          <w:i/>
        </w:rPr>
      </w:pPr>
      <w:r>
        <w:rPr>
          <w:b/>
          <w:i/>
        </w:rPr>
        <w:tab/>
      </w:r>
      <w:r>
        <w:rPr>
          <w:b/>
          <w:i/>
        </w:rPr>
        <w:tab/>
        <w:t>izida</w:t>
      </w:r>
    </w:p>
    <w:p w:rsidR="00246C24" w:rsidRDefault="00246C24">
      <w:pPr>
        <w:spacing w:line="288" w:lineRule="auto"/>
        <w:rPr>
          <w:b/>
          <w:sz w:val="14"/>
          <w:szCs w:val="1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520"/>
        <w:gridCol w:w="1980"/>
        <w:gridCol w:w="1980"/>
        <w:gridCol w:w="1980"/>
      </w:tblGrid>
      <w:tr w:rsidR="00246C24">
        <w:tc>
          <w:tcPr>
            <w:tcW w:w="720" w:type="dxa"/>
          </w:tcPr>
          <w:p w:rsidR="00246C24" w:rsidRDefault="00246C24">
            <w:pPr>
              <w:spacing w:line="288" w:lineRule="auto"/>
              <w:jc w:val="center"/>
              <w:rPr>
                <w:b/>
              </w:rPr>
            </w:pPr>
            <w:r>
              <w:rPr>
                <w:b/>
              </w:rPr>
              <w:t>Zap. št.</w:t>
            </w:r>
          </w:p>
        </w:tc>
        <w:tc>
          <w:tcPr>
            <w:tcW w:w="2520" w:type="dxa"/>
          </w:tcPr>
          <w:p w:rsidR="00246C24" w:rsidRDefault="00246C24">
            <w:pPr>
              <w:jc w:val="center"/>
              <w:rPr>
                <w:b/>
                <w:bCs/>
              </w:rPr>
            </w:pPr>
            <w:r>
              <w:rPr>
                <w:b/>
                <w:bCs/>
              </w:rPr>
              <w:t>Vrsta toka</w:t>
            </w:r>
          </w:p>
        </w:tc>
        <w:tc>
          <w:tcPr>
            <w:tcW w:w="1980" w:type="dxa"/>
          </w:tcPr>
          <w:p w:rsidR="00246C24" w:rsidRDefault="00246C24">
            <w:pPr>
              <w:spacing w:line="288" w:lineRule="auto"/>
              <w:jc w:val="center"/>
              <w:rPr>
                <w:b/>
              </w:rPr>
            </w:pPr>
            <w:r>
              <w:rPr>
                <w:b/>
              </w:rPr>
              <w:t>Finančni izid pri poslovanju</w:t>
            </w:r>
          </w:p>
        </w:tc>
        <w:tc>
          <w:tcPr>
            <w:tcW w:w="1980" w:type="dxa"/>
          </w:tcPr>
          <w:p w:rsidR="00246C24" w:rsidRDefault="00246C24">
            <w:pPr>
              <w:spacing w:line="288" w:lineRule="auto"/>
              <w:jc w:val="center"/>
              <w:rPr>
                <w:b/>
              </w:rPr>
            </w:pPr>
            <w:r>
              <w:rPr>
                <w:b/>
              </w:rPr>
              <w:t>Finančni izid pri naložbenju</w:t>
            </w:r>
          </w:p>
        </w:tc>
        <w:tc>
          <w:tcPr>
            <w:tcW w:w="1980" w:type="dxa"/>
          </w:tcPr>
          <w:p w:rsidR="00246C24" w:rsidRDefault="00246C24">
            <w:pPr>
              <w:spacing w:line="288" w:lineRule="auto"/>
              <w:jc w:val="center"/>
              <w:rPr>
                <w:b/>
              </w:rPr>
            </w:pPr>
            <w:r>
              <w:rPr>
                <w:b/>
              </w:rPr>
              <w:t>Finančni izid pri financiranju</w:t>
            </w: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pPr>
            <w:r>
              <w:t>Spr. obrat. kap. iz posl.</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r>
              <w:t>xxxxxxxxxxx</w:t>
            </w: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pPr>
            <w:r>
              <w:t>Spr. potr. po obrat. kap.</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r>
              <w:t>xxxxxxxxxxx</w:t>
            </w: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rPr>
                <w:b/>
              </w:rPr>
            </w:pPr>
            <w:r>
              <w:rPr>
                <w:b/>
              </w:rPr>
              <w:t>FI izid pri posl. (1 – 2)</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r>
              <w:t>xxxxxxxxxxx</w:t>
            </w: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pPr>
            <w:r>
              <w:t>Sprem. dolg. terjatev</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r>
      <w:tr w:rsidR="00246C24">
        <w:tc>
          <w:tcPr>
            <w:tcW w:w="720" w:type="dxa"/>
          </w:tcPr>
          <w:p w:rsidR="00246C24" w:rsidRDefault="00246C24">
            <w:pPr>
              <w:pStyle w:val="Footer"/>
              <w:numPr>
                <w:ilvl w:val="0"/>
                <w:numId w:val="154"/>
              </w:numPr>
              <w:tabs>
                <w:tab w:val="clear" w:pos="4536"/>
                <w:tab w:val="clear" w:pos="9072"/>
              </w:tabs>
              <w:spacing w:line="288" w:lineRule="auto"/>
              <w:jc w:val="center"/>
            </w:pPr>
          </w:p>
        </w:tc>
        <w:tc>
          <w:tcPr>
            <w:tcW w:w="2520" w:type="dxa"/>
          </w:tcPr>
          <w:p w:rsidR="00246C24" w:rsidRDefault="00246C24">
            <w:pPr>
              <w:pStyle w:val="Footer"/>
              <w:tabs>
                <w:tab w:val="clear" w:pos="4536"/>
                <w:tab w:val="clear" w:pos="9072"/>
              </w:tabs>
              <w:spacing w:line="288" w:lineRule="auto"/>
            </w:pPr>
            <w:r>
              <w:t>Sprem osn. sred. +Am</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pPr>
            <w:r>
              <w:t>Sprem dolg.dolgov</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rPr>
                <w:b/>
              </w:rPr>
            </w:pPr>
            <w:r>
              <w:rPr>
                <w:b/>
              </w:rPr>
              <w:t>Sprem. financ. dolg. nal. z dolg. viri (4+5-6)</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p>
        </w:tc>
      </w:tr>
      <w:tr w:rsidR="00246C24">
        <w:tc>
          <w:tcPr>
            <w:tcW w:w="720" w:type="dxa"/>
          </w:tcPr>
          <w:p w:rsidR="00246C24" w:rsidRDefault="00246C24">
            <w:pPr>
              <w:pStyle w:val="Footer"/>
              <w:numPr>
                <w:ilvl w:val="0"/>
                <w:numId w:val="154"/>
              </w:numPr>
              <w:tabs>
                <w:tab w:val="clear" w:pos="4536"/>
                <w:tab w:val="clear" w:pos="9072"/>
              </w:tabs>
              <w:spacing w:line="288" w:lineRule="auto"/>
              <w:jc w:val="center"/>
            </w:pPr>
          </w:p>
        </w:tc>
        <w:tc>
          <w:tcPr>
            <w:tcW w:w="2520" w:type="dxa"/>
          </w:tcPr>
          <w:p w:rsidR="00246C24" w:rsidRDefault="00246C24">
            <w:pPr>
              <w:pStyle w:val="Footer"/>
              <w:tabs>
                <w:tab w:val="clear" w:pos="4536"/>
                <w:tab w:val="clear" w:pos="9072"/>
              </w:tabs>
              <w:spacing w:line="288" w:lineRule="auto"/>
            </w:pPr>
            <w:r>
              <w:t>Spr. kr. fin. naložb</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r>
              <w:t>xxxxxxxxxxx</w:t>
            </w:r>
          </w:p>
        </w:tc>
      </w:tr>
      <w:tr w:rsidR="00246C24">
        <w:tc>
          <w:tcPr>
            <w:tcW w:w="720" w:type="dxa"/>
          </w:tcPr>
          <w:p w:rsidR="00246C24" w:rsidRDefault="00246C24">
            <w:pPr>
              <w:pStyle w:val="Footer"/>
              <w:numPr>
                <w:ilvl w:val="0"/>
                <w:numId w:val="154"/>
              </w:numPr>
              <w:tabs>
                <w:tab w:val="clear" w:pos="4536"/>
                <w:tab w:val="clear" w:pos="9072"/>
              </w:tabs>
              <w:spacing w:line="288" w:lineRule="auto"/>
              <w:jc w:val="center"/>
            </w:pPr>
          </w:p>
        </w:tc>
        <w:tc>
          <w:tcPr>
            <w:tcW w:w="2520" w:type="dxa"/>
          </w:tcPr>
          <w:p w:rsidR="00246C24" w:rsidRDefault="00246C24">
            <w:pPr>
              <w:pStyle w:val="Footer"/>
              <w:tabs>
                <w:tab w:val="clear" w:pos="4536"/>
                <w:tab w:val="clear" w:pos="9072"/>
              </w:tabs>
              <w:spacing w:line="288" w:lineRule="auto"/>
            </w:pPr>
            <w:r>
              <w:t>Spr. kr. fin. obv.</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rPr>
                <w:b/>
              </w:rPr>
            </w:pPr>
            <w:r>
              <w:rPr>
                <w:b/>
              </w:rPr>
              <w:t>Spr. neto kr. fin. dolga (8 – 9)</w:t>
            </w:r>
          </w:p>
        </w:tc>
        <w:tc>
          <w:tcPr>
            <w:tcW w:w="1980" w:type="dxa"/>
          </w:tcPr>
          <w:p w:rsidR="00246C24" w:rsidRDefault="00246C24">
            <w:pPr>
              <w:spacing w:line="288" w:lineRule="auto"/>
              <w:jc w:val="center"/>
            </w:pPr>
            <w:r>
              <w:t>xxxxxxxxxxx</w:t>
            </w:r>
          </w:p>
        </w:tc>
        <w:tc>
          <w:tcPr>
            <w:tcW w:w="1980" w:type="dxa"/>
          </w:tcPr>
          <w:p w:rsidR="00246C24" w:rsidRDefault="00246C24">
            <w:pPr>
              <w:spacing w:line="288" w:lineRule="auto"/>
              <w:jc w:val="center"/>
            </w:pPr>
          </w:p>
        </w:tc>
        <w:tc>
          <w:tcPr>
            <w:tcW w:w="1980" w:type="dxa"/>
          </w:tcPr>
          <w:p w:rsidR="00246C24" w:rsidRDefault="00246C24">
            <w:pPr>
              <w:spacing w:line="288" w:lineRule="auto"/>
              <w:jc w:val="center"/>
            </w:pPr>
          </w:p>
        </w:tc>
      </w:tr>
      <w:tr w:rsidR="00246C24">
        <w:tc>
          <w:tcPr>
            <w:tcW w:w="720" w:type="dxa"/>
          </w:tcPr>
          <w:p w:rsidR="00246C24" w:rsidRDefault="00246C24">
            <w:pPr>
              <w:numPr>
                <w:ilvl w:val="0"/>
                <w:numId w:val="154"/>
              </w:numPr>
              <w:spacing w:line="288" w:lineRule="auto"/>
              <w:jc w:val="center"/>
            </w:pPr>
          </w:p>
        </w:tc>
        <w:tc>
          <w:tcPr>
            <w:tcW w:w="2520" w:type="dxa"/>
          </w:tcPr>
          <w:p w:rsidR="00246C24" w:rsidRDefault="00246C24">
            <w:pPr>
              <w:spacing w:line="288" w:lineRule="auto"/>
              <w:rPr>
                <w:b/>
              </w:rPr>
            </w:pPr>
            <w:r>
              <w:rPr>
                <w:b/>
              </w:rPr>
              <w:t>Skupaj finančni izid (3+7+10)</w:t>
            </w:r>
          </w:p>
        </w:tc>
        <w:tc>
          <w:tcPr>
            <w:tcW w:w="1980" w:type="dxa"/>
          </w:tcPr>
          <w:p w:rsidR="00246C24" w:rsidRDefault="00246C24">
            <w:pPr>
              <w:spacing w:line="288" w:lineRule="auto"/>
              <w:jc w:val="center"/>
              <w:rPr>
                <w:b/>
              </w:rPr>
            </w:pPr>
            <w:r>
              <w:rPr>
                <w:b/>
              </w:rPr>
              <w:t>Skupaj FI pri poslovanju</w:t>
            </w:r>
          </w:p>
        </w:tc>
        <w:tc>
          <w:tcPr>
            <w:tcW w:w="1980" w:type="dxa"/>
          </w:tcPr>
          <w:p w:rsidR="00246C24" w:rsidRDefault="00246C24">
            <w:pPr>
              <w:spacing w:line="288" w:lineRule="auto"/>
              <w:jc w:val="center"/>
              <w:rPr>
                <w:b/>
              </w:rPr>
            </w:pPr>
            <w:r>
              <w:rPr>
                <w:b/>
              </w:rPr>
              <w:t>Skupaj FI pri naložbenju</w:t>
            </w:r>
          </w:p>
        </w:tc>
        <w:tc>
          <w:tcPr>
            <w:tcW w:w="1980" w:type="dxa"/>
          </w:tcPr>
          <w:p w:rsidR="00246C24" w:rsidRDefault="00246C24">
            <w:pPr>
              <w:spacing w:line="288" w:lineRule="auto"/>
              <w:jc w:val="center"/>
              <w:rPr>
                <w:b/>
              </w:rPr>
            </w:pPr>
            <w:r>
              <w:rPr>
                <w:b/>
              </w:rPr>
              <w:t>Skupaj FI pri financiranju</w:t>
            </w:r>
          </w:p>
        </w:tc>
      </w:tr>
    </w:tbl>
    <w:p w:rsidR="00246C24" w:rsidRDefault="00246C24"/>
    <w:p w:rsidR="00246C24" w:rsidRDefault="00246C24">
      <w:pPr>
        <w:rPr>
          <w:b/>
        </w:rPr>
      </w:pPr>
    </w:p>
    <w:p w:rsidR="00246C24" w:rsidRDefault="00246C24">
      <w:pPr>
        <w:rPr>
          <w:b/>
        </w:rPr>
      </w:pPr>
      <w:r>
        <w:rPr>
          <w:b/>
        </w:rPr>
        <w:t>Analiziranje denarnega toka po neposredni metodi</w:t>
      </w:r>
    </w:p>
    <w:p w:rsidR="00246C24" w:rsidRDefault="00246C24"/>
    <w:p w:rsidR="00246C24" w:rsidRDefault="00246C24">
      <w:r>
        <w:t xml:space="preserve">Pri obravnavi te metode moramo upoštevati, da ima pravzaprav dva načina izračuna. Prvi izhaja iz posameznih sprememb v bilanci stanja ob upoštevanju ustreznih postavk v izkazu uspeha. Na ta način z ustreznimi prilagoditvami izračunamo denarne tokove. </w:t>
      </w:r>
    </w:p>
    <w:p w:rsidR="00246C24" w:rsidRDefault="00246C24"/>
    <w:p w:rsidR="00246C24" w:rsidRDefault="00246C24">
      <w:r>
        <w:t>Drugi način pa je samostojen in temelji na računovodstvu denarnih tokov (prejemkov in izdatkov), če je seveda v podjetju uvedeno.</w:t>
      </w:r>
    </w:p>
    <w:p w:rsidR="00246C24" w:rsidRDefault="00246C24"/>
    <w:p w:rsidR="00246C24" w:rsidRDefault="00246C24">
      <w:r>
        <w:t>Zagovorniki neposredne metode kot njeno prednost poudarjajo sposobnost sprotnega spremljanja denarnih tokov, vendar je to očitno možno le pri drugem načinu, ki temelji na računovodstvu denarnih tokov. Prvi način je namreč odvisen od predhodne izdelave izkaza poslovnega izida in bilance stanja. Prednost drugega načina izrablja le malo podjetij v svetu, pri nas pa po vsej verjetnosti še nobeno.</w:t>
      </w:r>
    </w:p>
    <w:p w:rsidR="00246C24" w:rsidRDefault="00246C24"/>
    <w:p w:rsidR="00246C24" w:rsidRDefault="00246C24">
      <w:r>
        <w:t>Ne glede na to pa ostaja de</w:t>
      </w:r>
      <w:smartTag w:uri="urn:schemas-microsoft-com:office:smarttags" w:element="PersonName">
        <w:r>
          <w:t>js</w:t>
        </w:r>
      </w:smartTag>
      <w:r>
        <w:t>tvo, da z ustreznimi prilagajanji tudi pri prvem načinu pridemo do drugačnega izračuna enakega finančnega izida iz poslovanja kot pri posredni metodi. Ta drugačnost je v drugih postavkah, ki jih pri izračunu upoštevamo.</w:t>
      </w:r>
      <w:r>
        <w:rPr>
          <w:rStyle w:val="FootnoteReference"/>
        </w:rPr>
        <w:footnoteReference w:id="36"/>
      </w:r>
      <w:r>
        <w:t xml:space="preserve"> Te postavke (prejemki od posameznih izvorov in izdatki za posamezne namene) nam podrobneje kažejo, kaj se je z denarnimi sredstvi podjetja dogajalo. Prihodki in odhodki podjetja (ki so po posredni metodi izkazani sintetično) so tu namreč preoblikovani v prejemke in izdatke po posameznih namenih. Posebej je lahko koristna primerjava teh tokov v času, saj lahko pokaže določena odstopanja, ki jih je potrebno analizirati. </w:t>
      </w:r>
    </w:p>
    <w:p w:rsidR="00246C24" w:rsidRDefault="00246C24"/>
    <w:p w:rsidR="00246C24" w:rsidRDefault="00246C24">
      <w:r>
        <w:t xml:space="preserve">Po drugi strani pa moramo ugotoviti, da zaradi te podrobnejše predstavitve denarnih tokov izgubimo sled o njihovi ročnosti in vzročno posledičnih razmerjih, kar pa nam daje posredna metoda. </w:t>
      </w:r>
    </w:p>
    <w:p w:rsidR="00246C24" w:rsidRDefault="00246C24"/>
    <w:p w:rsidR="00246C24" w:rsidRDefault="00246C24">
      <w:r>
        <w:t>Za nekatere avtorje je zanimivo primerjanje obeh metod. Če pa hočemo dve stvari koristno primerjati, je temeljni pogoj, da sta sploh primerljivi. Ali sta posredna metoda in neposredna metoda res primerljivi? Iz dosedanjega izvajanja je jasno, da je posredna metoda usmerjena v celovitejši pregled nad dogajanjem v zvezi s tveganjem plačilne sposobnosti, torej v dolgoročni vidik. Po drugi strani pa nam neposredna metoda izkazuje drugače razčlenjene denarne tokove in je usmerjena v njihove podrobnejše namene njihovo sprotno preverjanje (zlasti njen drugi način). Gre torej za kratkoročni vidik plačilne sposobnosti podjetja.</w:t>
      </w:r>
    </w:p>
    <w:p w:rsidR="00246C24" w:rsidRDefault="00246C24"/>
    <w:p w:rsidR="00246C24" w:rsidRDefault="00246C24">
      <w:r>
        <w:t>Na osnovi zgornje ugotovitve lahko povzamemo, da gre pri obeh metodah res za izračun iste kategorije (finančnega izida iz poslovanja) in celo istega zneska, vendar na tako različen način, da dobimo dve različni vrsti informacij, torej za drug namen odločanja. Obe metodi se torej dopolnjujeta, nikakor pa ne izključujeta. Iz tega sledi, da medsebojno nista primerljivi v smislu prednosti in slabosti, saj vsaka služi drugemu namenu. Njuno primerjanje na tak način torej ni le nekoristno, ampak tudi škodljivo, saj lahko zavira njun razvoj, ki gre očitno lahko vsak po svoji poti. Ne gre torej za dve metodi iste zadeve temveč za dve različni informaciji. Njuno primerjanje pa postaja podobno, kot primerjanje poslovnega in finančnega izida, torej razprava o koristnosti levega ali desnega čevlja.</w:t>
      </w:r>
    </w:p>
    <w:p w:rsidR="00246C24" w:rsidRDefault="00246C24"/>
    <w:p w:rsidR="00246C24" w:rsidRDefault="00246C24">
      <w:r>
        <w:t>Razvoj standardiziranega izkazovanja tokov z analitičnega, informaci</w:t>
      </w:r>
      <w:smartTag w:uri="urn:schemas-microsoft-com:office:smarttags" w:element="PersonName">
        <w:r>
          <w:t>js</w:t>
        </w:r>
      </w:smartTag>
      <w:r>
        <w:t>kega vidika lahko vidimo v naslednjih stopnjah:</w:t>
      </w:r>
    </w:p>
    <w:p w:rsidR="00246C24" w:rsidRDefault="00246C24">
      <w:pPr>
        <w:numPr>
          <w:ilvl w:val="0"/>
          <w:numId w:val="155"/>
        </w:numPr>
      </w:pPr>
      <w:r>
        <w:t>Prve oblike (takrat še finančnih) tokov so nedvomno vsebovale informacije o obsegu (znesek) ter o izvoru in porabi sredstev. Gre za osnovni algoritem priskrbe in porabe (povečanje ali zmanjšanje postavk v dveh zaporednih bilancah stanja) in s tem oblikovanje bilance poslovnih tokov.</w:t>
      </w:r>
    </w:p>
    <w:p w:rsidR="00246C24" w:rsidRDefault="00246C24">
      <w:pPr>
        <w:numPr>
          <w:ilvl w:val="0"/>
          <w:numId w:val="155"/>
        </w:numPr>
      </w:pPr>
      <w:r>
        <w:t>V drugi stopnji se je notranja oblika tokov ustalila v dveh izhodiščih: obratni kapital ali pa denarna sredstva. Prikazovali so torej spremembe teh dveh kategorij. To je bilo možno z uvedbo preseka bilance poslovnih tokov ter z oblikovanjem ustreznih izkazov na njeni osnovi.</w:t>
      </w:r>
    </w:p>
    <w:p w:rsidR="00246C24" w:rsidRDefault="00246C24">
      <w:pPr>
        <w:numPr>
          <w:ilvl w:val="0"/>
          <w:numId w:val="155"/>
        </w:numPr>
      </w:pPr>
      <w:r>
        <w:t>S tretjo stopnjo smo pridobili nove informacije in sicer denarne tokove opredeljene po vrstah poslovanja (poslovanje v ožjem smislu, naložbenje in financiranje).</w:t>
      </w:r>
    </w:p>
    <w:p w:rsidR="00246C24" w:rsidRDefault="00246C24">
      <w:pPr>
        <w:numPr>
          <w:ilvl w:val="0"/>
          <w:numId w:val="155"/>
        </w:numPr>
      </w:pPr>
      <w:r>
        <w:t xml:space="preserve">V četrti stopnji, ki še ni zaključena, se izostruje razprava o izrazni moči posredne in neposredne metode pri oblikovanju izkaza denarnega toka iz poslovanja, ki se običajno poimenuje kar </w:t>
      </w:r>
      <w:r>
        <w:rPr>
          <w:i/>
        </w:rPr>
        <w:t>"cash flow",</w:t>
      </w:r>
      <w:r>
        <w:t xml:space="preserve"> bolj natančno pa </w:t>
      </w:r>
      <w:r>
        <w:rPr>
          <w:i/>
        </w:rPr>
        <w:t>"cash flow from operations"</w:t>
      </w:r>
      <w:r>
        <w:t xml:space="preserve"> ali </w:t>
      </w:r>
      <w:r>
        <w:rPr>
          <w:i/>
        </w:rPr>
        <w:t>"operating cash flow".</w:t>
      </w:r>
    </w:p>
    <w:p w:rsidR="00246C24" w:rsidRDefault="00246C24">
      <w:pPr>
        <w:numPr>
          <w:ilvl w:val="0"/>
          <w:numId w:val="155"/>
        </w:numPr>
      </w:pPr>
      <w:r>
        <w:t>Nakazuje se še naslednja stopnja, to je izboljšanje neposredne metode z uvedbo računovodstva prejemkov in izdatkov ter ločitev denarnih tokov po posredni in neposredni metodi.</w:t>
      </w:r>
    </w:p>
    <w:p w:rsidR="00246C24" w:rsidRDefault="00246C24"/>
    <w:p w:rsidR="00246C24" w:rsidRDefault="00246C24">
      <w:pPr>
        <w:pStyle w:val="Heading3"/>
      </w:pPr>
      <w:bookmarkStart w:id="317" w:name="_Toc92522012"/>
      <w:bookmarkStart w:id="318" w:name="_Toc92523005"/>
      <w:r>
        <w:t>6.3.6 Računovodsko analiziranje kapitalske ustreznosti podjetja</w:t>
      </w:r>
      <w:bookmarkEnd w:id="317"/>
      <w:bookmarkEnd w:id="318"/>
    </w:p>
    <w:p w:rsidR="00246C24" w:rsidRDefault="00246C24"/>
    <w:p w:rsidR="00246C24" w:rsidRDefault="00246C24">
      <w:r>
        <w:t xml:space="preserve">V okviru analiziranja kapitalske ustreznosti podjetja je prvenstveno pomembna primerjava med želenim in </w:t>
      </w:r>
      <w:smartTag w:uri="urn:schemas-microsoft-com:office:smarttags" w:element="PersonName">
        <w:r>
          <w:t>dejan</w:t>
        </w:r>
      </w:smartTag>
      <w:r>
        <w:t>skim stanjem obratnega kapitala. To prikazuje Preglednica 8.</w:t>
      </w:r>
      <w:bookmarkStart w:id="319" w:name="_Toc529887649"/>
      <w:bookmarkStart w:id="320" w:name="_Toc20027010"/>
    </w:p>
    <w:p w:rsidR="00246C24" w:rsidRDefault="00246C24">
      <w:pPr>
        <w:rPr>
          <w:b/>
          <w:i/>
        </w:rPr>
      </w:pPr>
      <w:r>
        <w:rPr>
          <w:b/>
          <w:i/>
        </w:rPr>
        <w:t>Preglednica 8: Analiziranje obratnega kapitala</w:t>
      </w:r>
      <w:bookmarkEnd w:id="319"/>
      <w:bookmarkEnd w:id="320"/>
    </w:p>
    <w:p w:rsidR="00246C24" w:rsidRDefault="00246C24">
      <w:pPr>
        <w:rPr>
          <w:b/>
          <w:i/>
          <w:sz w:val="16"/>
          <w:szCs w:val="16"/>
        </w:rPr>
      </w:pPr>
    </w:p>
    <w:p w:rsidR="00246C24" w:rsidRDefault="00246C24">
      <w:pPr>
        <w:rPr>
          <w:sz w:val="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814"/>
        <w:gridCol w:w="1559"/>
        <w:gridCol w:w="1560"/>
        <w:gridCol w:w="1559"/>
        <w:gridCol w:w="1559"/>
      </w:tblGrid>
      <w:tr w:rsidR="00246C24">
        <w:trPr>
          <w:trHeight w:val="300"/>
        </w:trPr>
        <w:tc>
          <w:tcPr>
            <w:tcW w:w="709" w:type="dxa"/>
            <w:tcBorders>
              <w:top w:val="single" w:sz="12" w:space="0" w:color="auto"/>
              <w:left w:val="single" w:sz="12" w:space="0" w:color="auto"/>
              <w:bottom w:val="nil"/>
              <w:right w:val="single" w:sz="12" w:space="0" w:color="auto"/>
            </w:tcBorders>
          </w:tcPr>
          <w:p w:rsidR="00246C24" w:rsidRDefault="00246C24">
            <w:pPr>
              <w:pStyle w:val="BodyText"/>
              <w:jc w:val="center"/>
              <w:rPr>
                <w:b/>
              </w:rPr>
            </w:pPr>
            <w:r>
              <w:rPr>
                <w:b/>
              </w:rPr>
              <w:t>Zap.</w:t>
            </w:r>
          </w:p>
          <w:p w:rsidR="00246C24" w:rsidRDefault="00246C24">
            <w:pPr>
              <w:pStyle w:val="BodyText"/>
              <w:jc w:val="center"/>
              <w:rPr>
                <w:b/>
              </w:rPr>
            </w:pPr>
            <w:r>
              <w:rPr>
                <w:b/>
              </w:rPr>
              <w:t>št.</w:t>
            </w:r>
          </w:p>
        </w:tc>
        <w:tc>
          <w:tcPr>
            <w:tcW w:w="1814" w:type="dxa"/>
            <w:tcBorders>
              <w:top w:val="single" w:sz="12" w:space="0" w:color="auto"/>
              <w:left w:val="single" w:sz="12" w:space="0" w:color="auto"/>
              <w:bottom w:val="nil"/>
              <w:right w:val="single" w:sz="12" w:space="0" w:color="auto"/>
            </w:tcBorders>
          </w:tcPr>
          <w:p w:rsidR="00246C24" w:rsidRDefault="00246C24">
            <w:pPr>
              <w:pStyle w:val="BodyText"/>
              <w:jc w:val="center"/>
              <w:rPr>
                <w:b/>
              </w:rPr>
            </w:pPr>
          </w:p>
        </w:tc>
        <w:tc>
          <w:tcPr>
            <w:tcW w:w="1559" w:type="dxa"/>
            <w:tcBorders>
              <w:top w:val="single" w:sz="12" w:space="0" w:color="auto"/>
              <w:left w:val="single" w:sz="12" w:space="0" w:color="auto"/>
              <w:bottom w:val="single" w:sz="12" w:space="0" w:color="auto"/>
              <w:right w:val="single" w:sz="12" w:space="0" w:color="auto"/>
            </w:tcBorders>
          </w:tcPr>
          <w:p w:rsidR="00246C24" w:rsidRDefault="00246C24">
            <w:pPr>
              <w:pStyle w:val="BodyText"/>
              <w:jc w:val="center"/>
              <w:rPr>
                <w:b/>
              </w:rPr>
            </w:pPr>
            <w:r>
              <w:rPr>
                <w:b/>
              </w:rPr>
              <w:t>Potrebni</w:t>
            </w:r>
          </w:p>
          <w:p w:rsidR="00246C24" w:rsidRDefault="00246C24">
            <w:pPr>
              <w:pStyle w:val="BodyText"/>
              <w:jc w:val="center"/>
              <w:rPr>
                <w:b/>
              </w:rPr>
            </w:pPr>
            <w:r>
              <w:rPr>
                <w:b/>
              </w:rPr>
              <w:t>obratni kapital</w:t>
            </w:r>
          </w:p>
        </w:tc>
        <w:tc>
          <w:tcPr>
            <w:tcW w:w="1560" w:type="dxa"/>
            <w:tcBorders>
              <w:top w:val="single" w:sz="12" w:space="0" w:color="auto"/>
              <w:left w:val="single" w:sz="12" w:space="0" w:color="auto"/>
              <w:bottom w:val="single" w:sz="12" w:space="0" w:color="auto"/>
              <w:right w:val="single" w:sz="12" w:space="0" w:color="auto"/>
            </w:tcBorders>
          </w:tcPr>
          <w:p w:rsidR="00246C24" w:rsidRDefault="00246C24">
            <w:pPr>
              <w:pStyle w:val="BodyText"/>
              <w:jc w:val="center"/>
              <w:rPr>
                <w:b/>
              </w:rPr>
            </w:pPr>
            <w:r>
              <w:rPr>
                <w:b/>
              </w:rPr>
              <w:t>Rezervni</w:t>
            </w:r>
          </w:p>
          <w:p w:rsidR="00246C24" w:rsidRDefault="00246C24">
            <w:pPr>
              <w:pStyle w:val="BodyText"/>
              <w:jc w:val="center"/>
              <w:rPr>
                <w:b/>
              </w:rPr>
            </w:pPr>
            <w:r>
              <w:rPr>
                <w:b/>
              </w:rPr>
              <w:t>obratni kapital</w:t>
            </w:r>
          </w:p>
        </w:tc>
        <w:tc>
          <w:tcPr>
            <w:tcW w:w="1559" w:type="dxa"/>
            <w:tcBorders>
              <w:top w:val="single" w:sz="12" w:space="0" w:color="auto"/>
              <w:left w:val="single" w:sz="12" w:space="0" w:color="auto"/>
              <w:bottom w:val="single" w:sz="12" w:space="0" w:color="auto"/>
              <w:right w:val="single" w:sz="12" w:space="0" w:color="auto"/>
            </w:tcBorders>
          </w:tcPr>
          <w:p w:rsidR="00246C24" w:rsidRDefault="00246C24">
            <w:pPr>
              <w:pStyle w:val="BodyText"/>
              <w:jc w:val="center"/>
              <w:rPr>
                <w:b/>
              </w:rPr>
            </w:pPr>
            <w:r>
              <w:rPr>
                <w:b/>
              </w:rPr>
              <w:t>Investici</w:t>
            </w:r>
            <w:smartTag w:uri="urn:schemas-microsoft-com:office:smarttags" w:element="PersonName">
              <w:r>
                <w:rPr>
                  <w:b/>
                </w:rPr>
                <w:t>js</w:t>
              </w:r>
            </w:smartTag>
            <w:r>
              <w:rPr>
                <w:b/>
              </w:rPr>
              <w:t>ki</w:t>
            </w:r>
          </w:p>
          <w:p w:rsidR="00246C24" w:rsidRDefault="00246C24">
            <w:pPr>
              <w:pStyle w:val="BodyText"/>
              <w:jc w:val="center"/>
              <w:rPr>
                <w:b/>
              </w:rPr>
            </w:pPr>
            <w:r>
              <w:rPr>
                <w:b/>
              </w:rPr>
              <w:t>obratni kapital</w:t>
            </w:r>
          </w:p>
        </w:tc>
        <w:tc>
          <w:tcPr>
            <w:tcW w:w="1559" w:type="dxa"/>
            <w:tcBorders>
              <w:top w:val="single" w:sz="12" w:space="0" w:color="auto"/>
              <w:left w:val="single" w:sz="12" w:space="0" w:color="auto"/>
              <w:bottom w:val="single" w:sz="12" w:space="0" w:color="auto"/>
              <w:right w:val="single" w:sz="12" w:space="0" w:color="auto"/>
            </w:tcBorders>
          </w:tcPr>
          <w:p w:rsidR="00246C24" w:rsidRDefault="00246C24">
            <w:pPr>
              <w:pStyle w:val="BodyText"/>
              <w:jc w:val="center"/>
              <w:rPr>
                <w:b/>
              </w:rPr>
            </w:pPr>
            <w:r>
              <w:rPr>
                <w:b/>
              </w:rPr>
              <w:t>Skupaj</w:t>
            </w:r>
          </w:p>
          <w:p w:rsidR="00246C24" w:rsidRDefault="00246C24">
            <w:pPr>
              <w:pStyle w:val="BodyText"/>
              <w:jc w:val="center"/>
              <w:rPr>
                <w:b/>
              </w:rPr>
            </w:pPr>
            <w:r>
              <w:rPr>
                <w:b/>
              </w:rPr>
              <w:t>obratni kapital</w:t>
            </w:r>
          </w:p>
        </w:tc>
      </w:tr>
      <w:tr w:rsidR="00246C24">
        <w:trPr>
          <w:cantSplit/>
          <w:trHeight w:val="300"/>
        </w:trPr>
        <w:tc>
          <w:tcPr>
            <w:tcW w:w="709" w:type="dxa"/>
            <w:tcBorders>
              <w:top w:val="single" w:sz="12" w:space="0" w:color="auto"/>
              <w:left w:val="single" w:sz="12" w:space="0" w:color="auto"/>
              <w:bottom w:val="nil"/>
              <w:right w:val="single" w:sz="12" w:space="0" w:color="auto"/>
            </w:tcBorders>
            <w:vAlign w:val="center"/>
          </w:tcPr>
          <w:p w:rsidR="00246C24" w:rsidRDefault="00246C24">
            <w:pPr>
              <w:pStyle w:val="BodyText"/>
              <w:numPr>
                <w:ilvl w:val="0"/>
                <w:numId w:val="145"/>
              </w:numPr>
              <w:jc w:val="left"/>
              <w:rPr>
                <w:b/>
              </w:rPr>
            </w:pPr>
          </w:p>
        </w:tc>
        <w:tc>
          <w:tcPr>
            <w:tcW w:w="1814" w:type="dxa"/>
            <w:tcBorders>
              <w:top w:val="single" w:sz="12" w:space="0" w:color="auto"/>
              <w:left w:val="single" w:sz="12" w:space="0" w:color="auto"/>
              <w:bottom w:val="nil"/>
              <w:right w:val="single" w:sz="12" w:space="0" w:color="auto"/>
            </w:tcBorders>
            <w:vAlign w:val="center"/>
          </w:tcPr>
          <w:p w:rsidR="00246C24" w:rsidRDefault="00246C24">
            <w:pPr>
              <w:pStyle w:val="BodyText"/>
              <w:jc w:val="left"/>
              <w:rPr>
                <w:b/>
              </w:rPr>
            </w:pPr>
            <w:r>
              <w:rPr>
                <w:b/>
              </w:rPr>
              <w:t>Želeni obratni</w:t>
            </w:r>
          </w:p>
          <w:p w:rsidR="00246C24" w:rsidRDefault="00246C24">
            <w:pPr>
              <w:pStyle w:val="BodyText"/>
              <w:jc w:val="left"/>
              <w:rPr>
                <w:b/>
              </w:rPr>
            </w:pPr>
            <w:r>
              <w:rPr>
                <w:b/>
              </w:rPr>
              <w:t>kapital (2+3)</w:t>
            </w:r>
          </w:p>
        </w:tc>
        <w:tc>
          <w:tcPr>
            <w:tcW w:w="1559" w:type="dxa"/>
            <w:tcBorders>
              <w:top w:val="nil"/>
              <w:left w:val="nil"/>
              <w:bottom w:val="single" w:sz="2" w:space="0" w:color="auto"/>
            </w:tcBorders>
            <w:vAlign w:val="center"/>
          </w:tcPr>
          <w:p w:rsidR="00246C24" w:rsidRDefault="00246C24">
            <w:pPr>
              <w:pStyle w:val="BodyText"/>
              <w:jc w:val="left"/>
              <w:rPr>
                <w:b/>
              </w:rPr>
            </w:pPr>
          </w:p>
        </w:tc>
        <w:tc>
          <w:tcPr>
            <w:tcW w:w="1560" w:type="dxa"/>
            <w:tcBorders>
              <w:top w:val="nil"/>
              <w:bottom w:val="single" w:sz="2" w:space="0" w:color="auto"/>
            </w:tcBorders>
            <w:vAlign w:val="center"/>
          </w:tcPr>
          <w:p w:rsidR="00246C24" w:rsidRDefault="00246C24">
            <w:pPr>
              <w:pStyle w:val="BodyText"/>
              <w:jc w:val="left"/>
              <w:rPr>
                <w:b/>
              </w:rPr>
            </w:pPr>
          </w:p>
        </w:tc>
        <w:tc>
          <w:tcPr>
            <w:tcW w:w="1559" w:type="dxa"/>
            <w:tcBorders>
              <w:top w:val="nil"/>
              <w:bottom w:val="single" w:sz="2" w:space="0" w:color="auto"/>
            </w:tcBorders>
            <w:vAlign w:val="center"/>
          </w:tcPr>
          <w:p w:rsidR="00246C24" w:rsidRDefault="00246C24">
            <w:pPr>
              <w:pStyle w:val="BodyText"/>
              <w:jc w:val="left"/>
              <w:rPr>
                <w:b/>
              </w:rPr>
            </w:pPr>
          </w:p>
        </w:tc>
        <w:tc>
          <w:tcPr>
            <w:tcW w:w="1559" w:type="dxa"/>
            <w:tcBorders>
              <w:top w:val="nil"/>
              <w:bottom w:val="single" w:sz="2" w:space="0" w:color="auto"/>
            </w:tcBorders>
            <w:vAlign w:val="center"/>
          </w:tcPr>
          <w:p w:rsidR="00246C24" w:rsidRDefault="00246C24">
            <w:pPr>
              <w:pStyle w:val="BodyText"/>
              <w:jc w:val="left"/>
              <w:rPr>
                <w:b/>
              </w:rPr>
            </w:pPr>
          </w:p>
        </w:tc>
      </w:tr>
      <w:tr w:rsidR="00246C24">
        <w:trPr>
          <w:cantSplit/>
          <w:trHeight w:val="300"/>
        </w:trPr>
        <w:tc>
          <w:tcPr>
            <w:tcW w:w="709" w:type="dxa"/>
            <w:tcBorders>
              <w:top w:val="single" w:sz="2" w:space="0" w:color="auto"/>
              <w:left w:val="single" w:sz="12" w:space="0" w:color="auto"/>
              <w:bottom w:val="single" w:sz="2" w:space="0" w:color="auto"/>
              <w:right w:val="single" w:sz="12" w:space="0" w:color="auto"/>
            </w:tcBorders>
            <w:vAlign w:val="center"/>
          </w:tcPr>
          <w:p w:rsidR="00246C24" w:rsidRDefault="00246C24">
            <w:pPr>
              <w:pStyle w:val="BodyText"/>
              <w:numPr>
                <w:ilvl w:val="0"/>
                <w:numId w:val="145"/>
              </w:numPr>
              <w:jc w:val="left"/>
              <w:rPr>
                <w:b/>
              </w:rPr>
            </w:pPr>
          </w:p>
        </w:tc>
        <w:tc>
          <w:tcPr>
            <w:tcW w:w="1814" w:type="dxa"/>
            <w:tcBorders>
              <w:top w:val="single" w:sz="2" w:space="0" w:color="auto"/>
              <w:left w:val="single" w:sz="12" w:space="0" w:color="auto"/>
              <w:bottom w:val="single" w:sz="2" w:space="0" w:color="auto"/>
              <w:right w:val="single" w:sz="12" w:space="0" w:color="auto"/>
            </w:tcBorders>
            <w:vAlign w:val="center"/>
          </w:tcPr>
          <w:p w:rsidR="00246C24" w:rsidRDefault="00246C24">
            <w:pPr>
              <w:pStyle w:val="BodyText"/>
              <w:jc w:val="left"/>
              <w:rPr>
                <w:b/>
              </w:rPr>
            </w:pPr>
            <w:r>
              <w:rPr>
                <w:b/>
              </w:rPr>
              <w:t>Bilančni</w:t>
            </w:r>
          </w:p>
        </w:tc>
        <w:tc>
          <w:tcPr>
            <w:tcW w:w="1559" w:type="dxa"/>
            <w:tcBorders>
              <w:top w:val="nil"/>
              <w:left w:val="nil"/>
            </w:tcBorders>
            <w:vAlign w:val="center"/>
          </w:tcPr>
          <w:p w:rsidR="00246C24" w:rsidRDefault="00246C24">
            <w:pPr>
              <w:pStyle w:val="BodyText"/>
              <w:jc w:val="left"/>
              <w:rPr>
                <w:b/>
              </w:rPr>
            </w:pPr>
          </w:p>
        </w:tc>
        <w:tc>
          <w:tcPr>
            <w:tcW w:w="1560" w:type="dxa"/>
            <w:tcBorders>
              <w:top w:val="nil"/>
            </w:tcBorders>
            <w:vAlign w:val="center"/>
          </w:tcPr>
          <w:p w:rsidR="00246C24" w:rsidRDefault="00246C24">
            <w:pPr>
              <w:pStyle w:val="BodyText"/>
              <w:jc w:val="left"/>
              <w:rPr>
                <w:b/>
              </w:rPr>
            </w:pPr>
          </w:p>
        </w:tc>
        <w:tc>
          <w:tcPr>
            <w:tcW w:w="1559" w:type="dxa"/>
            <w:tcBorders>
              <w:top w:val="nil"/>
            </w:tcBorders>
            <w:vAlign w:val="center"/>
          </w:tcPr>
          <w:p w:rsidR="00246C24" w:rsidRDefault="00246C24">
            <w:pPr>
              <w:pStyle w:val="BodyText"/>
              <w:jc w:val="left"/>
              <w:rPr>
                <w:b/>
              </w:rPr>
            </w:pPr>
          </w:p>
        </w:tc>
        <w:tc>
          <w:tcPr>
            <w:tcW w:w="1559" w:type="dxa"/>
            <w:tcBorders>
              <w:top w:val="nil"/>
            </w:tcBorders>
            <w:vAlign w:val="center"/>
          </w:tcPr>
          <w:p w:rsidR="00246C24" w:rsidRDefault="00246C24">
            <w:pPr>
              <w:pStyle w:val="BodyText"/>
              <w:jc w:val="left"/>
              <w:rPr>
                <w:b/>
              </w:rPr>
            </w:pPr>
          </w:p>
        </w:tc>
      </w:tr>
      <w:tr w:rsidR="00246C24">
        <w:trPr>
          <w:cantSplit/>
          <w:trHeight w:val="300"/>
        </w:trPr>
        <w:tc>
          <w:tcPr>
            <w:tcW w:w="709" w:type="dxa"/>
            <w:tcBorders>
              <w:top w:val="nil"/>
              <w:left w:val="single" w:sz="12" w:space="0" w:color="auto"/>
              <w:bottom w:val="single" w:sz="12" w:space="0" w:color="auto"/>
              <w:right w:val="single" w:sz="12" w:space="0" w:color="auto"/>
            </w:tcBorders>
            <w:vAlign w:val="center"/>
          </w:tcPr>
          <w:p w:rsidR="00246C24" w:rsidRDefault="00246C24">
            <w:pPr>
              <w:pStyle w:val="BodyText"/>
              <w:numPr>
                <w:ilvl w:val="0"/>
                <w:numId w:val="145"/>
              </w:numPr>
              <w:jc w:val="left"/>
              <w:rPr>
                <w:b/>
              </w:rPr>
            </w:pPr>
          </w:p>
        </w:tc>
        <w:tc>
          <w:tcPr>
            <w:tcW w:w="1814" w:type="dxa"/>
            <w:tcBorders>
              <w:top w:val="nil"/>
              <w:left w:val="single" w:sz="12" w:space="0" w:color="auto"/>
              <w:bottom w:val="single" w:sz="12" w:space="0" w:color="auto"/>
              <w:right w:val="single" w:sz="12" w:space="0" w:color="auto"/>
            </w:tcBorders>
            <w:vAlign w:val="center"/>
          </w:tcPr>
          <w:p w:rsidR="00246C24" w:rsidRDefault="00246C24">
            <w:pPr>
              <w:pStyle w:val="BodyText"/>
              <w:jc w:val="left"/>
              <w:rPr>
                <w:b/>
              </w:rPr>
            </w:pPr>
            <w:r>
              <w:rPr>
                <w:b/>
              </w:rPr>
              <w:t>Zunajbilančni</w:t>
            </w:r>
          </w:p>
        </w:tc>
        <w:tc>
          <w:tcPr>
            <w:tcW w:w="1559" w:type="dxa"/>
            <w:tcBorders>
              <w:top w:val="nil"/>
              <w:left w:val="nil"/>
            </w:tcBorders>
            <w:vAlign w:val="center"/>
          </w:tcPr>
          <w:p w:rsidR="00246C24" w:rsidRDefault="00246C24">
            <w:pPr>
              <w:pStyle w:val="BodyText"/>
              <w:jc w:val="left"/>
              <w:rPr>
                <w:b/>
              </w:rPr>
            </w:pPr>
          </w:p>
        </w:tc>
        <w:tc>
          <w:tcPr>
            <w:tcW w:w="1560" w:type="dxa"/>
            <w:tcBorders>
              <w:top w:val="nil"/>
            </w:tcBorders>
            <w:vAlign w:val="center"/>
          </w:tcPr>
          <w:p w:rsidR="00246C24" w:rsidRDefault="00246C24">
            <w:pPr>
              <w:pStyle w:val="BodyText"/>
              <w:jc w:val="left"/>
              <w:rPr>
                <w:b/>
              </w:rPr>
            </w:pPr>
          </w:p>
        </w:tc>
        <w:tc>
          <w:tcPr>
            <w:tcW w:w="1559" w:type="dxa"/>
            <w:tcBorders>
              <w:top w:val="nil"/>
            </w:tcBorders>
            <w:vAlign w:val="center"/>
          </w:tcPr>
          <w:p w:rsidR="00246C24" w:rsidRDefault="00246C24">
            <w:pPr>
              <w:pStyle w:val="BodyText"/>
              <w:jc w:val="left"/>
              <w:rPr>
                <w:b/>
              </w:rPr>
            </w:pPr>
          </w:p>
        </w:tc>
        <w:tc>
          <w:tcPr>
            <w:tcW w:w="1559" w:type="dxa"/>
            <w:tcBorders>
              <w:top w:val="nil"/>
            </w:tcBorders>
            <w:vAlign w:val="center"/>
          </w:tcPr>
          <w:p w:rsidR="00246C24" w:rsidRDefault="00246C24">
            <w:pPr>
              <w:pStyle w:val="BodyText"/>
              <w:jc w:val="left"/>
              <w:rPr>
                <w:b/>
              </w:rPr>
            </w:pPr>
          </w:p>
        </w:tc>
      </w:tr>
      <w:tr w:rsidR="00246C24">
        <w:trPr>
          <w:cantSplit/>
          <w:trHeight w:val="300"/>
        </w:trPr>
        <w:tc>
          <w:tcPr>
            <w:tcW w:w="709" w:type="dxa"/>
            <w:tcBorders>
              <w:top w:val="single" w:sz="12" w:space="0" w:color="auto"/>
              <w:left w:val="single" w:sz="12" w:space="0" w:color="auto"/>
              <w:bottom w:val="nil"/>
              <w:right w:val="single" w:sz="12" w:space="0" w:color="auto"/>
            </w:tcBorders>
            <w:vAlign w:val="center"/>
          </w:tcPr>
          <w:p w:rsidR="00246C24" w:rsidRDefault="00246C24">
            <w:pPr>
              <w:pStyle w:val="BodyText"/>
              <w:numPr>
                <w:ilvl w:val="0"/>
                <w:numId w:val="145"/>
              </w:numPr>
              <w:jc w:val="left"/>
              <w:rPr>
                <w:b/>
              </w:rPr>
            </w:pPr>
          </w:p>
        </w:tc>
        <w:tc>
          <w:tcPr>
            <w:tcW w:w="1814" w:type="dxa"/>
            <w:tcBorders>
              <w:top w:val="single" w:sz="12" w:space="0" w:color="auto"/>
              <w:left w:val="single" w:sz="12" w:space="0" w:color="auto"/>
              <w:bottom w:val="nil"/>
              <w:right w:val="single" w:sz="12" w:space="0" w:color="auto"/>
            </w:tcBorders>
            <w:vAlign w:val="center"/>
          </w:tcPr>
          <w:p w:rsidR="00246C24" w:rsidRDefault="00246C24">
            <w:pPr>
              <w:pStyle w:val="BodyText"/>
              <w:jc w:val="left"/>
              <w:rPr>
                <w:b/>
              </w:rPr>
            </w:pPr>
            <w:r>
              <w:rPr>
                <w:b/>
              </w:rPr>
              <w:t>Dejanski obratni</w:t>
            </w:r>
          </w:p>
          <w:p w:rsidR="00246C24" w:rsidRDefault="00246C24">
            <w:pPr>
              <w:pStyle w:val="BodyText"/>
              <w:jc w:val="left"/>
              <w:rPr>
                <w:b/>
              </w:rPr>
            </w:pPr>
            <w:r>
              <w:rPr>
                <w:b/>
              </w:rPr>
              <w:t>kapital (5+6)</w:t>
            </w:r>
          </w:p>
        </w:tc>
        <w:tc>
          <w:tcPr>
            <w:tcW w:w="1559" w:type="dxa"/>
            <w:tcBorders>
              <w:left w:val="nil"/>
              <w:bottom w:val="nil"/>
            </w:tcBorders>
            <w:vAlign w:val="center"/>
          </w:tcPr>
          <w:p w:rsidR="00246C24" w:rsidRDefault="00246C24">
            <w:pPr>
              <w:pStyle w:val="BodyText"/>
              <w:jc w:val="left"/>
              <w:rPr>
                <w:b/>
              </w:rPr>
            </w:pPr>
          </w:p>
        </w:tc>
        <w:tc>
          <w:tcPr>
            <w:tcW w:w="1560" w:type="dxa"/>
            <w:tcBorders>
              <w:bottom w:val="nil"/>
            </w:tcBorders>
            <w:vAlign w:val="center"/>
          </w:tcPr>
          <w:p w:rsidR="00246C24" w:rsidRDefault="00246C24">
            <w:pPr>
              <w:pStyle w:val="BodyText"/>
              <w:jc w:val="left"/>
              <w:rPr>
                <w:b/>
              </w:rPr>
            </w:pPr>
          </w:p>
        </w:tc>
        <w:tc>
          <w:tcPr>
            <w:tcW w:w="1559" w:type="dxa"/>
            <w:tcBorders>
              <w:bottom w:val="nil"/>
            </w:tcBorders>
            <w:vAlign w:val="center"/>
          </w:tcPr>
          <w:p w:rsidR="00246C24" w:rsidRDefault="00246C24">
            <w:pPr>
              <w:pStyle w:val="BodyText"/>
              <w:jc w:val="left"/>
              <w:rPr>
                <w:b/>
              </w:rPr>
            </w:pPr>
          </w:p>
        </w:tc>
        <w:tc>
          <w:tcPr>
            <w:tcW w:w="1559" w:type="dxa"/>
            <w:tcBorders>
              <w:bottom w:val="nil"/>
            </w:tcBorders>
            <w:vAlign w:val="center"/>
          </w:tcPr>
          <w:p w:rsidR="00246C24" w:rsidRDefault="00246C24">
            <w:pPr>
              <w:pStyle w:val="BodyText"/>
              <w:jc w:val="left"/>
              <w:rPr>
                <w:b/>
              </w:rPr>
            </w:pPr>
          </w:p>
        </w:tc>
      </w:tr>
      <w:tr w:rsidR="00246C24">
        <w:trPr>
          <w:cantSplit/>
          <w:trHeight w:val="300"/>
        </w:trPr>
        <w:tc>
          <w:tcPr>
            <w:tcW w:w="709" w:type="dxa"/>
            <w:tcBorders>
              <w:top w:val="single" w:sz="2" w:space="0" w:color="auto"/>
              <w:left w:val="single" w:sz="12" w:space="0" w:color="auto"/>
              <w:bottom w:val="single" w:sz="2" w:space="0" w:color="auto"/>
              <w:right w:val="single" w:sz="12" w:space="0" w:color="auto"/>
            </w:tcBorders>
            <w:vAlign w:val="center"/>
          </w:tcPr>
          <w:p w:rsidR="00246C24" w:rsidRDefault="00246C24">
            <w:pPr>
              <w:pStyle w:val="BodyText"/>
              <w:numPr>
                <w:ilvl w:val="0"/>
                <w:numId w:val="145"/>
              </w:numPr>
              <w:jc w:val="left"/>
              <w:rPr>
                <w:b/>
              </w:rPr>
            </w:pPr>
          </w:p>
        </w:tc>
        <w:tc>
          <w:tcPr>
            <w:tcW w:w="1814" w:type="dxa"/>
            <w:tcBorders>
              <w:top w:val="single" w:sz="2" w:space="0" w:color="auto"/>
              <w:left w:val="single" w:sz="12" w:space="0" w:color="auto"/>
              <w:bottom w:val="single" w:sz="2" w:space="0" w:color="auto"/>
              <w:right w:val="single" w:sz="12" w:space="0" w:color="auto"/>
            </w:tcBorders>
            <w:vAlign w:val="center"/>
          </w:tcPr>
          <w:p w:rsidR="00246C24" w:rsidRDefault="00246C24">
            <w:pPr>
              <w:pStyle w:val="BodyText"/>
              <w:jc w:val="left"/>
              <w:rPr>
                <w:b/>
              </w:rPr>
            </w:pPr>
            <w:r>
              <w:rPr>
                <w:b/>
              </w:rPr>
              <w:t xml:space="preserve">Bilančni </w:t>
            </w:r>
          </w:p>
        </w:tc>
        <w:tc>
          <w:tcPr>
            <w:tcW w:w="1559" w:type="dxa"/>
            <w:tcBorders>
              <w:top w:val="single" w:sz="2" w:space="0" w:color="auto"/>
              <w:left w:val="nil"/>
              <w:bottom w:val="nil"/>
            </w:tcBorders>
            <w:vAlign w:val="center"/>
          </w:tcPr>
          <w:p w:rsidR="00246C24" w:rsidRDefault="00246C24">
            <w:pPr>
              <w:pStyle w:val="BodyText"/>
              <w:jc w:val="left"/>
              <w:rPr>
                <w:b/>
              </w:rPr>
            </w:pPr>
          </w:p>
        </w:tc>
        <w:tc>
          <w:tcPr>
            <w:tcW w:w="1560" w:type="dxa"/>
            <w:tcBorders>
              <w:top w:val="single" w:sz="2" w:space="0" w:color="auto"/>
              <w:bottom w:val="nil"/>
            </w:tcBorders>
            <w:vAlign w:val="center"/>
          </w:tcPr>
          <w:p w:rsidR="00246C24" w:rsidRDefault="00246C24">
            <w:pPr>
              <w:pStyle w:val="BodyText"/>
              <w:jc w:val="left"/>
              <w:rPr>
                <w:b/>
              </w:rPr>
            </w:pPr>
          </w:p>
        </w:tc>
        <w:tc>
          <w:tcPr>
            <w:tcW w:w="1559" w:type="dxa"/>
            <w:tcBorders>
              <w:top w:val="single" w:sz="2" w:space="0" w:color="auto"/>
              <w:bottom w:val="nil"/>
            </w:tcBorders>
            <w:vAlign w:val="center"/>
          </w:tcPr>
          <w:p w:rsidR="00246C24" w:rsidRDefault="00246C24">
            <w:pPr>
              <w:pStyle w:val="BodyText"/>
              <w:jc w:val="left"/>
              <w:rPr>
                <w:b/>
              </w:rPr>
            </w:pPr>
          </w:p>
        </w:tc>
        <w:tc>
          <w:tcPr>
            <w:tcW w:w="1559" w:type="dxa"/>
            <w:tcBorders>
              <w:top w:val="single" w:sz="2" w:space="0" w:color="auto"/>
              <w:bottom w:val="nil"/>
            </w:tcBorders>
            <w:vAlign w:val="center"/>
          </w:tcPr>
          <w:p w:rsidR="00246C24" w:rsidRDefault="00246C24">
            <w:pPr>
              <w:pStyle w:val="BodyText"/>
              <w:jc w:val="left"/>
              <w:rPr>
                <w:b/>
              </w:rPr>
            </w:pPr>
          </w:p>
        </w:tc>
      </w:tr>
      <w:tr w:rsidR="00246C24">
        <w:trPr>
          <w:cantSplit/>
          <w:trHeight w:val="300"/>
        </w:trPr>
        <w:tc>
          <w:tcPr>
            <w:tcW w:w="709" w:type="dxa"/>
            <w:tcBorders>
              <w:top w:val="nil"/>
              <w:left w:val="single" w:sz="12" w:space="0" w:color="auto"/>
              <w:bottom w:val="nil"/>
              <w:right w:val="single" w:sz="12" w:space="0" w:color="auto"/>
            </w:tcBorders>
            <w:vAlign w:val="center"/>
          </w:tcPr>
          <w:p w:rsidR="00246C24" w:rsidRDefault="00246C24">
            <w:pPr>
              <w:pStyle w:val="BodyText"/>
              <w:numPr>
                <w:ilvl w:val="0"/>
                <w:numId w:val="145"/>
              </w:numPr>
              <w:jc w:val="left"/>
              <w:rPr>
                <w:b/>
              </w:rPr>
            </w:pPr>
          </w:p>
        </w:tc>
        <w:tc>
          <w:tcPr>
            <w:tcW w:w="1814" w:type="dxa"/>
            <w:tcBorders>
              <w:top w:val="nil"/>
              <w:left w:val="single" w:sz="12" w:space="0" w:color="auto"/>
              <w:bottom w:val="nil"/>
              <w:right w:val="single" w:sz="12" w:space="0" w:color="auto"/>
            </w:tcBorders>
            <w:vAlign w:val="center"/>
          </w:tcPr>
          <w:p w:rsidR="00246C24" w:rsidRDefault="00246C24">
            <w:pPr>
              <w:pStyle w:val="BodyText"/>
              <w:jc w:val="left"/>
              <w:rPr>
                <w:b/>
              </w:rPr>
            </w:pPr>
            <w:r>
              <w:rPr>
                <w:b/>
              </w:rPr>
              <w:t>Zunajbilančni</w:t>
            </w:r>
          </w:p>
        </w:tc>
        <w:tc>
          <w:tcPr>
            <w:tcW w:w="1559" w:type="dxa"/>
            <w:tcBorders>
              <w:top w:val="single" w:sz="2" w:space="0" w:color="auto"/>
              <w:left w:val="nil"/>
              <w:bottom w:val="nil"/>
            </w:tcBorders>
            <w:vAlign w:val="center"/>
          </w:tcPr>
          <w:p w:rsidR="00246C24" w:rsidRDefault="00246C24">
            <w:pPr>
              <w:pStyle w:val="BodyText"/>
              <w:jc w:val="left"/>
              <w:rPr>
                <w:b/>
              </w:rPr>
            </w:pPr>
          </w:p>
        </w:tc>
        <w:tc>
          <w:tcPr>
            <w:tcW w:w="1560" w:type="dxa"/>
            <w:tcBorders>
              <w:top w:val="single" w:sz="2" w:space="0" w:color="auto"/>
              <w:bottom w:val="nil"/>
            </w:tcBorders>
            <w:vAlign w:val="center"/>
          </w:tcPr>
          <w:p w:rsidR="00246C24" w:rsidRDefault="00246C24">
            <w:pPr>
              <w:pStyle w:val="BodyText"/>
              <w:jc w:val="left"/>
              <w:rPr>
                <w:b/>
              </w:rPr>
            </w:pPr>
          </w:p>
        </w:tc>
        <w:tc>
          <w:tcPr>
            <w:tcW w:w="1559" w:type="dxa"/>
            <w:tcBorders>
              <w:top w:val="single" w:sz="2" w:space="0" w:color="auto"/>
              <w:bottom w:val="nil"/>
            </w:tcBorders>
            <w:vAlign w:val="center"/>
          </w:tcPr>
          <w:p w:rsidR="00246C24" w:rsidRDefault="00246C24">
            <w:pPr>
              <w:pStyle w:val="BodyText"/>
              <w:jc w:val="left"/>
              <w:rPr>
                <w:b/>
              </w:rPr>
            </w:pPr>
          </w:p>
        </w:tc>
        <w:tc>
          <w:tcPr>
            <w:tcW w:w="1559" w:type="dxa"/>
            <w:tcBorders>
              <w:top w:val="single" w:sz="2" w:space="0" w:color="auto"/>
              <w:bottom w:val="nil"/>
            </w:tcBorders>
            <w:vAlign w:val="center"/>
          </w:tcPr>
          <w:p w:rsidR="00246C24" w:rsidRDefault="00246C24">
            <w:pPr>
              <w:pStyle w:val="BodyText"/>
              <w:jc w:val="left"/>
              <w:rPr>
                <w:b/>
              </w:rPr>
            </w:pPr>
          </w:p>
        </w:tc>
      </w:tr>
      <w:tr w:rsidR="00246C24">
        <w:trPr>
          <w:trHeight w:val="300"/>
        </w:trPr>
        <w:tc>
          <w:tcPr>
            <w:tcW w:w="709"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numPr>
                <w:ilvl w:val="0"/>
                <w:numId w:val="145"/>
              </w:numPr>
              <w:jc w:val="left"/>
              <w:rPr>
                <w:b/>
              </w:rPr>
            </w:pPr>
          </w:p>
        </w:tc>
        <w:tc>
          <w:tcPr>
            <w:tcW w:w="1814"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jc w:val="left"/>
              <w:rPr>
                <w:b/>
              </w:rPr>
            </w:pPr>
            <w:r>
              <w:rPr>
                <w:b/>
              </w:rPr>
              <w:t>Razlika (1–4)</w:t>
            </w:r>
          </w:p>
        </w:tc>
        <w:tc>
          <w:tcPr>
            <w:tcW w:w="1559"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jc w:val="left"/>
              <w:rPr>
                <w:b/>
              </w:rPr>
            </w:pPr>
          </w:p>
        </w:tc>
        <w:tc>
          <w:tcPr>
            <w:tcW w:w="1560"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jc w:val="left"/>
              <w:rPr>
                <w:b/>
              </w:rPr>
            </w:pPr>
          </w:p>
        </w:tc>
        <w:tc>
          <w:tcPr>
            <w:tcW w:w="1559"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jc w:val="left"/>
              <w:rPr>
                <w:b/>
              </w:rPr>
            </w:pPr>
          </w:p>
        </w:tc>
        <w:tc>
          <w:tcPr>
            <w:tcW w:w="1559" w:type="dxa"/>
            <w:tcBorders>
              <w:top w:val="single" w:sz="12" w:space="0" w:color="auto"/>
              <w:left w:val="single" w:sz="12" w:space="0" w:color="auto"/>
              <w:bottom w:val="single" w:sz="12" w:space="0" w:color="auto"/>
              <w:right w:val="single" w:sz="12" w:space="0" w:color="auto"/>
            </w:tcBorders>
            <w:vAlign w:val="center"/>
          </w:tcPr>
          <w:p w:rsidR="00246C24" w:rsidRDefault="00246C24">
            <w:pPr>
              <w:pStyle w:val="BodyText"/>
              <w:jc w:val="left"/>
              <w:rPr>
                <w:b/>
              </w:rPr>
            </w:pPr>
          </w:p>
        </w:tc>
      </w:tr>
    </w:tbl>
    <w:p w:rsidR="00246C24" w:rsidRDefault="00246C24">
      <w:pPr>
        <w:pStyle w:val="BalloonText"/>
        <w:spacing w:line="288" w:lineRule="auto"/>
        <w:rPr>
          <w:rFonts w:ascii="Times New Roman" w:hAnsi="Times New Roman"/>
        </w:rPr>
      </w:pPr>
    </w:p>
    <w:p w:rsidR="00246C24" w:rsidRDefault="00246C24">
      <w:r>
        <w:t xml:space="preserve">Preglednica 8 kaže dva vidika obratnega kapitala. Prvi vidik (želeni in </w:t>
      </w:r>
      <w:smartTag w:uri="urn:schemas-microsoft-com:office:smarttags" w:element="PersonName">
        <w:r>
          <w:t>dejan</w:t>
        </w:r>
      </w:smartTag>
      <w:r>
        <w:t>ski obratni kapital) upošteva informaci</w:t>
      </w:r>
      <w:smartTag w:uri="urn:schemas-microsoft-com:office:smarttags" w:element="PersonName">
        <w:r>
          <w:t>js</w:t>
        </w:r>
      </w:smartTag>
      <w:r>
        <w:t>ko osnovo oziroma lokacijo, drugi (vrste obratnega kapitala od potrebnega do investici</w:t>
      </w:r>
      <w:smartTag w:uri="urn:schemas-microsoft-com:office:smarttags" w:element="PersonName">
        <w:r>
          <w:t>js</w:t>
        </w:r>
      </w:smartTag>
      <w:r>
        <w:t>kega)</w:t>
      </w:r>
      <w:r>
        <w:rPr>
          <w:rStyle w:val="FootnoteReference"/>
        </w:rPr>
        <w:footnoteReference w:id="37"/>
      </w:r>
      <w:r>
        <w:t xml:space="preserve"> pa je vidik kapitalske ustreznosti (ravnotežna, stabilna, prožna). Odločanje o bilančnem ali zunajbilančnem obratnem kapitalu je prvenstveno problem optimiranja kapitalske strukture, odločanje o razliki med </w:t>
      </w:r>
      <w:smartTag w:uri="urn:schemas-microsoft-com:office:smarttags" w:element="PersonName">
        <w:r>
          <w:t>dejan</w:t>
        </w:r>
      </w:smartTag>
      <w:r>
        <w:t>skim in potrebnim kapitalom pa je prvenstveno problem obsega dolgoročnega financiranja podjetja ter s tem problem obvladovanja tveganja pri zagotavljanju plačilne sposobnosti podjetja.</w:t>
      </w:r>
    </w:p>
    <w:p w:rsidR="00246C24" w:rsidRDefault="00246C24">
      <w:pPr>
        <w:rPr>
          <w:sz w:val="16"/>
        </w:rPr>
      </w:pPr>
    </w:p>
    <w:p w:rsidR="00246C24" w:rsidRDefault="00246C24">
      <w:r>
        <w:t xml:space="preserve">Razlika med </w:t>
      </w:r>
      <w:smartTag w:uri="urn:schemas-microsoft-com:office:smarttags" w:element="PersonName">
        <w:r>
          <w:t>dejan</w:t>
        </w:r>
      </w:smartTag>
      <w:r>
        <w:t xml:space="preserve">skim in želenim obratnim kapitalom je lahko pozitivna ali negativna, večja ali manjša, torej imamo opravka z različnimi stopnjami, od prekomerne kapitalske ustreznosti do nesprejemljivega tveganja v zvezi s plačilno sposobnostjo (PS) podjetja. Zato lahko kapitalsko (ne)ustreznost podjetja ocenjujemo z vidika njene kakovosti, ki ima tudi svojo statično in dinamično razsežnost. To lahko ponazorimo s preglednico 9. </w:t>
      </w:r>
    </w:p>
    <w:p w:rsidR="00246C24" w:rsidRDefault="00246C24">
      <w:pPr>
        <w:rPr>
          <w:sz w:val="16"/>
        </w:rPr>
      </w:pPr>
    </w:p>
    <w:p w:rsidR="00246C24" w:rsidRDefault="00246C24">
      <w:pPr>
        <w:rPr>
          <w:b/>
          <w:i/>
        </w:rPr>
      </w:pPr>
      <w:bookmarkStart w:id="321" w:name="_Toc529887650"/>
      <w:bookmarkStart w:id="322" w:name="_Toc20027011"/>
      <w:r>
        <w:rPr>
          <w:b/>
          <w:i/>
        </w:rPr>
        <w:t>Preglednica 9: Vrste kapitalske (ne)ustreznosti podjetja z vidika kakovosti</w:t>
      </w:r>
      <w:bookmarkEnd w:id="321"/>
      <w:bookmarkEnd w:id="322"/>
    </w:p>
    <w:p w:rsidR="00246C24" w:rsidRDefault="00246C24">
      <w:pPr>
        <w:rPr>
          <w:b/>
          <w:i/>
          <w:sz w:val="16"/>
          <w:szCs w:val="16"/>
        </w:rPr>
      </w:pPr>
    </w:p>
    <w:p w:rsidR="00246C24" w:rsidRDefault="00246C24">
      <w:pPr>
        <w:rPr>
          <w:sz w:val="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07"/>
        <w:gridCol w:w="1361"/>
        <w:gridCol w:w="850"/>
        <w:gridCol w:w="1304"/>
        <w:gridCol w:w="1418"/>
        <w:gridCol w:w="737"/>
      </w:tblGrid>
      <w:tr w:rsidR="00246C24">
        <w:trPr>
          <w:cantSplit/>
          <w:trHeight w:val="300"/>
        </w:trPr>
        <w:tc>
          <w:tcPr>
            <w:tcW w:w="2552" w:type="dxa"/>
            <w:vMerge w:val="restart"/>
            <w:vAlign w:val="center"/>
          </w:tcPr>
          <w:p w:rsidR="00246C24" w:rsidRDefault="00246C24">
            <w:pPr>
              <w:pStyle w:val="BodyText"/>
              <w:jc w:val="center"/>
              <w:rPr>
                <w:b/>
              </w:rPr>
            </w:pPr>
          </w:p>
          <w:p w:rsidR="00246C24" w:rsidRDefault="00246C24">
            <w:pPr>
              <w:pStyle w:val="BodyText"/>
              <w:jc w:val="center"/>
              <w:rPr>
                <w:b/>
              </w:rPr>
            </w:pPr>
            <w:r>
              <w:rPr>
                <w:b/>
              </w:rPr>
              <w:t>Statična kapitalska</w:t>
            </w:r>
          </w:p>
          <w:p w:rsidR="00246C24" w:rsidRDefault="00246C24">
            <w:pPr>
              <w:pStyle w:val="BodyText"/>
              <w:jc w:val="center"/>
              <w:rPr>
                <w:b/>
              </w:rPr>
            </w:pPr>
            <w:r>
              <w:rPr>
                <w:b/>
              </w:rPr>
              <w:t>(ne)ustreznost</w:t>
            </w:r>
          </w:p>
        </w:tc>
        <w:tc>
          <w:tcPr>
            <w:tcW w:w="6577" w:type="dxa"/>
            <w:gridSpan w:val="6"/>
            <w:vAlign w:val="center"/>
          </w:tcPr>
          <w:p w:rsidR="00246C24" w:rsidRDefault="00246C24">
            <w:pPr>
              <w:pStyle w:val="BodyText"/>
              <w:jc w:val="center"/>
              <w:rPr>
                <w:b/>
              </w:rPr>
            </w:pPr>
            <w:r>
              <w:rPr>
                <w:b/>
              </w:rPr>
              <w:t>Dinamična kapitalska neustreznost – vzroki</w:t>
            </w:r>
          </w:p>
        </w:tc>
      </w:tr>
      <w:tr w:rsidR="00246C24">
        <w:trPr>
          <w:cantSplit/>
          <w:trHeight w:val="300"/>
        </w:trPr>
        <w:tc>
          <w:tcPr>
            <w:tcW w:w="2552" w:type="dxa"/>
            <w:vMerge/>
            <w:vAlign w:val="center"/>
          </w:tcPr>
          <w:p w:rsidR="00246C24" w:rsidRDefault="00246C24">
            <w:pPr>
              <w:pStyle w:val="BodyText"/>
              <w:jc w:val="center"/>
              <w:rPr>
                <w:b/>
              </w:rPr>
            </w:pPr>
          </w:p>
        </w:tc>
        <w:tc>
          <w:tcPr>
            <w:tcW w:w="3118" w:type="dxa"/>
            <w:gridSpan w:val="3"/>
            <w:vAlign w:val="center"/>
          </w:tcPr>
          <w:p w:rsidR="00246C24" w:rsidRDefault="00246C24">
            <w:pPr>
              <w:pStyle w:val="BodyText"/>
              <w:jc w:val="center"/>
              <w:rPr>
                <w:b/>
              </w:rPr>
            </w:pPr>
            <w:r>
              <w:rPr>
                <w:b/>
              </w:rPr>
              <w:t>Poslabšanje</w:t>
            </w:r>
          </w:p>
        </w:tc>
        <w:tc>
          <w:tcPr>
            <w:tcW w:w="3459" w:type="dxa"/>
            <w:gridSpan w:val="3"/>
            <w:vAlign w:val="center"/>
          </w:tcPr>
          <w:p w:rsidR="00246C24" w:rsidRDefault="00246C24">
            <w:pPr>
              <w:pStyle w:val="BodyText"/>
              <w:jc w:val="center"/>
              <w:rPr>
                <w:b/>
              </w:rPr>
            </w:pPr>
            <w:r>
              <w:rPr>
                <w:b/>
              </w:rPr>
              <w:t>Izboljšanje</w:t>
            </w:r>
          </w:p>
        </w:tc>
      </w:tr>
      <w:tr w:rsidR="00246C24">
        <w:trPr>
          <w:cantSplit/>
          <w:trHeight w:val="300"/>
        </w:trPr>
        <w:tc>
          <w:tcPr>
            <w:tcW w:w="2552" w:type="dxa"/>
            <w:vMerge/>
            <w:vAlign w:val="center"/>
          </w:tcPr>
          <w:p w:rsidR="00246C24" w:rsidRDefault="00246C24">
            <w:pPr>
              <w:pStyle w:val="BodyText"/>
              <w:jc w:val="center"/>
              <w:rPr>
                <w:b/>
              </w:rPr>
            </w:pPr>
          </w:p>
        </w:tc>
        <w:tc>
          <w:tcPr>
            <w:tcW w:w="907" w:type="dxa"/>
            <w:vAlign w:val="center"/>
          </w:tcPr>
          <w:p w:rsidR="00246C24" w:rsidRDefault="00246C24">
            <w:pPr>
              <w:pStyle w:val="BodyText"/>
              <w:jc w:val="center"/>
              <w:rPr>
                <w:b/>
              </w:rPr>
            </w:pPr>
            <w:r>
              <w:rPr>
                <w:b/>
              </w:rPr>
              <w:t>Porast</w:t>
            </w:r>
          </w:p>
          <w:p w:rsidR="00246C24" w:rsidRDefault="00246C24">
            <w:pPr>
              <w:pStyle w:val="BodyText"/>
              <w:jc w:val="center"/>
              <w:rPr>
                <w:b/>
              </w:rPr>
            </w:pPr>
            <w:r>
              <w:rPr>
                <w:b/>
              </w:rPr>
              <w:t>potreb</w:t>
            </w:r>
          </w:p>
        </w:tc>
        <w:tc>
          <w:tcPr>
            <w:tcW w:w="1361" w:type="dxa"/>
            <w:vAlign w:val="center"/>
          </w:tcPr>
          <w:p w:rsidR="00246C24" w:rsidRDefault="00246C24">
            <w:pPr>
              <w:pStyle w:val="BodyText"/>
              <w:jc w:val="center"/>
              <w:rPr>
                <w:b/>
              </w:rPr>
            </w:pPr>
            <w:r>
              <w:rPr>
                <w:b/>
              </w:rPr>
              <w:t>Zmanjšanje obrat. kap.</w:t>
            </w:r>
          </w:p>
        </w:tc>
        <w:tc>
          <w:tcPr>
            <w:tcW w:w="850" w:type="dxa"/>
            <w:vAlign w:val="center"/>
          </w:tcPr>
          <w:p w:rsidR="00246C24" w:rsidRDefault="00246C24">
            <w:pPr>
              <w:pStyle w:val="BodyText"/>
              <w:jc w:val="center"/>
              <w:rPr>
                <w:b/>
              </w:rPr>
            </w:pPr>
            <w:r>
              <w:rPr>
                <w:b/>
              </w:rPr>
              <w:t>Oboje</w:t>
            </w:r>
          </w:p>
        </w:tc>
        <w:tc>
          <w:tcPr>
            <w:tcW w:w="1304" w:type="dxa"/>
            <w:vAlign w:val="center"/>
          </w:tcPr>
          <w:p w:rsidR="00246C24" w:rsidRDefault="00246C24">
            <w:pPr>
              <w:pStyle w:val="BodyText"/>
              <w:jc w:val="center"/>
              <w:rPr>
                <w:b/>
              </w:rPr>
            </w:pPr>
            <w:r>
              <w:rPr>
                <w:b/>
              </w:rPr>
              <w:t>Zmanjšanje potreb</w:t>
            </w:r>
          </w:p>
        </w:tc>
        <w:tc>
          <w:tcPr>
            <w:tcW w:w="1418" w:type="dxa"/>
            <w:vAlign w:val="center"/>
          </w:tcPr>
          <w:p w:rsidR="00246C24" w:rsidRDefault="00246C24">
            <w:pPr>
              <w:pStyle w:val="BodyText"/>
              <w:jc w:val="center"/>
              <w:rPr>
                <w:b/>
              </w:rPr>
            </w:pPr>
            <w:r>
              <w:rPr>
                <w:b/>
              </w:rPr>
              <w:t>Povečanje obr. kap.</w:t>
            </w:r>
          </w:p>
        </w:tc>
        <w:tc>
          <w:tcPr>
            <w:tcW w:w="737" w:type="dxa"/>
            <w:vAlign w:val="center"/>
          </w:tcPr>
          <w:p w:rsidR="00246C24" w:rsidRDefault="00246C24">
            <w:pPr>
              <w:pStyle w:val="BodyText"/>
              <w:jc w:val="center"/>
              <w:rPr>
                <w:b/>
              </w:rPr>
            </w:pPr>
            <w:r>
              <w:rPr>
                <w:b/>
              </w:rPr>
              <w:t>Oboje</w:t>
            </w:r>
          </w:p>
        </w:tc>
      </w:tr>
      <w:tr w:rsidR="00246C24">
        <w:trPr>
          <w:cantSplit/>
          <w:trHeight w:val="300"/>
        </w:trPr>
        <w:tc>
          <w:tcPr>
            <w:tcW w:w="2552" w:type="dxa"/>
            <w:vAlign w:val="center"/>
          </w:tcPr>
          <w:p w:rsidR="00246C24" w:rsidRDefault="00246C24">
            <w:pPr>
              <w:pStyle w:val="BodyText"/>
              <w:rPr>
                <w:b/>
              </w:rPr>
            </w:pPr>
            <w:r>
              <w:rPr>
                <w:b/>
              </w:rPr>
              <w:t>Prekomerna</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r w:rsidR="00246C24">
        <w:trPr>
          <w:cantSplit/>
          <w:trHeight w:val="300"/>
        </w:trPr>
        <w:tc>
          <w:tcPr>
            <w:tcW w:w="2552" w:type="dxa"/>
            <w:vAlign w:val="center"/>
          </w:tcPr>
          <w:p w:rsidR="00246C24" w:rsidRDefault="00246C24">
            <w:pPr>
              <w:pStyle w:val="BodyText"/>
              <w:rPr>
                <w:b/>
              </w:rPr>
            </w:pPr>
            <w:r>
              <w:rPr>
                <w:b/>
              </w:rPr>
              <w:t>Ustrezna</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r w:rsidR="00246C24">
        <w:trPr>
          <w:cantSplit/>
          <w:trHeight w:val="300"/>
        </w:trPr>
        <w:tc>
          <w:tcPr>
            <w:tcW w:w="2552" w:type="dxa"/>
            <w:vAlign w:val="center"/>
          </w:tcPr>
          <w:p w:rsidR="00246C24" w:rsidRDefault="00246C24">
            <w:pPr>
              <w:pStyle w:val="BodyText"/>
              <w:rPr>
                <w:b/>
              </w:rPr>
            </w:pPr>
            <w:r>
              <w:rPr>
                <w:b/>
              </w:rPr>
              <w:t>Mejna</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r w:rsidR="00246C24">
        <w:trPr>
          <w:cantSplit/>
          <w:trHeight w:val="300"/>
        </w:trPr>
        <w:tc>
          <w:tcPr>
            <w:tcW w:w="2552" w:type="dxa"/>
            <w:vAlign w:val="center"/>
          </w:tcPr>
          <w:p w:rsidR="00246C24" w:rsidRDefault="00246C24">
            <w:pPr>
              <w:pStyle w:val="BodyText"/>
              <w:rPr>
                <w:b/>
              </w:rPr>
            </w:pPr>
            <w:r>
              <w:rPr>
                <w:b/>
              </w:rPr>
              <w:t>Nezadovoljiva</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r w:rsidR="00246C24">
        <w:trPr>
          <w:cantSplit/>
          <w:trHeight w:val="300"/>
        </w:trPr>
        <w:tc>
          <w:tcPr>
            <w:tcW w:w="2552" w:type="dxa"/>
            <w:vAlign w:val="center"/>
          </w:tcPr>
          <w:p w:rsidR="00246C24" w:rsidRDefault="00246C24">
            <w:pPr>
              <w:pStyle w:val="BodyText"/>
              <w:rPr>
                <w:b/>
              </w:rPr>
            </w:pPr>
            <w:r>
              <w:rPr>
                <w:b/>
              </w:rPr>
              <w:t>Veliko tveganje PS</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r w:rsidR="00246C24">
        <w:trPr>
          <w:cantSplit/>
          <w:trHeight w:val="300"/>
        </w:trPr>
        <w:tc>
          <w:tcPr>
            <w:tcW w:w="2552" w:type="dxa"/>
            <w:vAlign w:val="center"/>
          </w:tcPr>
          <w:p w:rsidR="00246C24" w:rsidRDefault="00246C24">
            <w:pPr>
              <w:pStyle w:val="BodyText"/>
              <w:rPr>
                <w:b/>
              </w:rPr>
            </w:pPr>
            <w:r>
              <w:rPr>
                <w:b/>
              </w:rPr>
              <w:t>Nesprejemljivo tveg. PS</w:t>
            </w:r>
          </w:p>
        </w:tc>
        <w:tc>
          <w:tcPr>
            <w:tcW w:w="907" w:type="dxa"/>
            <w:vAlign w:val="center"/>
          </w:tcPr>
          <w:p w:rsidR="00246C24" w:rsidRDefault="00246C24">
            <w:pPr>
              <w:pStyle w:val="BodyText"/>
            </w:pPr>
          </w:p>
        </w:tc>
        <w:tc>
          <w:tcPr>
            <w:tcW w:w="1361" w:type="dxa"/>
            <w:vAlign w:val="center"/>
          </w:tcPr>
          <w:p w:rsidR="00246C24" w:rsidRDefault="00246C24">
            <w:pPr>
              <w:pStyle w:val="BodyText"/>
            </w:pPr>
          </w:p>
        </w:tc>
        <w:tc>
          <w:tcPr>
            <w:tcW w:w="850" w:type="dxa"/>
            <w:vAlign w:val="center"/>
          </w:tcPr>
          <w:p w:rsidR="00246C24" w:rsidRDefault="00246C24">
            <w:pPr>
              <w:pStyle w:val="BodyText"/>
            </w:pPr>
          </w:p>
        </w:tc>
        <w:tc>
          <w:tcPr>
            <w:tcW w:w="1304" w:type="dxa"/>
            <w:vAlign w:val="center"/>
          </w:tcPr>
          <w:p w:rsidR="00246C24" w:rsidRDefault="00246C24">
            <w:pPr>
              <w:pStyle w:val="BodyText"/>
            </w:pPr>
          </w:p>
        </w:tc>
        <w:tc>
          <w:tcPr>
            <w:tcW w:w="1418" w:type="dxa"/>
            <w:vAlign w:val="center"/>
          </w:tcPr>
          <w:p w:rsidR="00246C24" w:rsidRDefault="00246C24">
            <w:pPr>
              <w:pStyle w:val="BodyText"/>
            </w:pPr>
          </w:p>
        </w:tc>
        <w:tc>
          <w:tcPr>
            <w:tcW w:w="737" w:type="dxa"/>
            <w:vAlign w:val="center"/>
          </w:tcPr>
          <w:p w:rsidR="00246C24" w:rsidRDefault="00246C24">
            <w:pPr>
              <w:pStyle w:val="BodyText"/>
            </w:pPr>
          </w:p>
        </w:tc>
      </w:tr>
    </w:tbl>
    <w:p w:rsidR="00246C24" w:rsidRDefault="00246C24">
      <w:pPr>
        <w:spacing w:line="288" w:lineRule="auto"/>
        <w:rPr>
          <w:sz w:val="16"/>
        </w:rPr>
      </w:pPr>
    </w:p>
    <w:p w:rsidR="00246C24" w:rsidRDefault="00246C24">
      <w:r>
        <w:t xml:space="preserve">Seveda je treba v procesu analiziranja pojasniti vzroke sprememb tako potreb po obratnem kapitalu kot tudi </w:t>
      </w:r>
      <w:smartTag w:uri="urn:schemas-microsoft-com:office:smarttags" w:element="PersonName">
        <w:r>
          <w:t>dejan</w:t>
        </w:r>
      </w:smartTag>
      <w:r>
        <w:t>skega obratnega kapitala.</w:t>
      </w:r>
      <w:r>
        <w:rPr>
          <w:rStyle w:val="FootnoteReference"/>
        </w:rPr>
        <w:footnoteReference w:id="38"/>
      </w:r>
    </w:p>
    <w:p w:rsidR="00246C24" w:rsidRDefault="00246C24">
      <w:pPr>
        <w:rPr>
          <w:b/>
        </w:rPr>
      </w:pPr>
    </w:p>
    <w:p w:rsidR="00246C24" w:rsidRDefault="00246C24">
      <w:pPr>
        <w:rPr>
          <w:b/>
        </w:rPr>
      </w:pPr>
    </w:p>
    <w:p w:rsidR="00246C24" w:rsidRDefault="00246C24">
      <w:pPr>
        <w:pStyle w:val="Heading3"/>
      </w:pPr>
      <w:bookmarkStart w:id="323" w:name="_Toc92522013"/>
      <w:bookmarkStart w:id="324" w:name="_Toc92523006"/>
      <w:r>
        <w:t>6.3.7 Računovodsko analiziranje poslovnega izida</w:t>
      </w:r>
      <w:bookmarkEnd w:id="323"/>
      <w:bookmarkEnd w:id="324"/>
    </w:p>
    <w:p w:rsidR="00246C24" w:rsidRDefault="00246C24">
      <w:pPr>
        <w:rPr>
          <w:b/>
        </w:rPr>
      </w:pPr>
    </w:p>
    <w:p w:rsidR="00246C24" w:rsidRDefault="00246C24">
      <w:pPr>
        <w:rPr>
          <w:b/>
        </w:rPr>
      </w:pPr>
      <w:r>
        <w:rPr>
          <w:b/>
        </w:rPr>
        <w:t>Opredelitev pojma</w:t>
      </w:r>
    </w:p>
    <w:p w:rsidR="00246C24" w:rsidRDefault="00246C24">
      <w:pPr>
        <w:rPr>
          <w:b/>
        </w:rPr>
      </w:pPr>
    </w:p>
    <w:p w:rsidR="00246C24" w:rsidRDefault="00246C24">
      <w:r>
        <w:t>Dejanski ekonomski rezultat poslovanja podjetja je praviloma drugačen od računovodsko ugotovljenega. Za to so številni razlogi, vendar so praktično vsi posledica de</w:t>
      </w:r>
      <w:smartTag w:uri="urn:schemas-microsoft-com:office:smarttags" w:element="PersonName">
        <w:r>
          <w:t>js</w:t>
        </w:r>
      </w:smartTag>
      <w:r>
        <w:t>tva, da se dobiček ugotavlja za poslovno obdobje, ki je krajše od celotne življen</w:t>
      </w:r>
      <w:smartTag w:uri="urn:schemas-microsoft-com:office:smarttags" w:element="PersonName">
        <w:r>
          <w:t>js</w:t>
        </w:r>
      </w:smartTag>
      <w:r>
        <w:t>ke dobe podjetja. Med njimi so pomembni zlasti naslednji:</w:t>
      </w:r>
    </w:p>
    <w:p w:rsidR="00246C24" w:rsidRDefault="00246C24">
      <w:pPr>
        <w:numPr>
          <w:ilvl w:val="0"/>
          <w:numId w:val="156"/>
        </w:numPr>
      </w:pPr>
      <w:r>
        <w:t>dolgoročnejše ekonomske kategorije praviloma vključujejo tudi rezultate delovanja tako imenovanih “mehkih” elementov, ki jih kratkoročno ni možno računovodsko obravnavati (kvaliteta kadrov, ustreznost razvojne strategije podjetja, vplivi okolja itd.)</w:t>
      </w:r>
    </w:p>
    <w:p w:rsidR="00246C24" w:rsidRDefault="00246C24">
      <w:pPr>
        <w:numPr>
          <w:ilvl w:val="0"/>
          <w:numId w:val="156"/>
        </w:numPr>
      </w:pPr>
      <w:r>
        <w:t>tihe in skrite rezerve (ali izgube) v podjetju</w:t>
      </w:r>
    </w:p>
    <w:p w:rsidR="00246C24" w:rsidRDefault="00246C24">
      <w:pPr>
        <w:numPr>
          <w:ilvl w:val="0"/>
          <w:numId w:val="156"/>
        </w:numPr>
      </w:pPr>
      <w:r>
        <w:t>ocena nezaključenih poslovnih transakcij v obdobju, za katerega se ugotavlja dobiček in upoštevanje negotovosti</w:t>
      </w:r>
    </w:p>
    <w:p w:rsidR="00246C24" w:rsidRDefault="00246C24">
      <w:pPr>
        <w:numPr>
          <w:ilvl w:val="0"/>
          <w:numId w:val="156"/>
        </w:numPr>
      </w:pPr>
      <w:r>
        <w:t>različne rešitve, ki jih omogočajo računovodski standardi</w:t>
      </w:r>
    </w:p>
    <w:p w:rsidR="00246C24" w:rsidRDefault="00246C24">
      <w:pPr>
        <w:numPr>
          <w:ilvl w:val="0"/>
          <w:numId w:val="156"/>
        </w:numPr>
      </w:pPr>
      <w:r>
        <w:t>ustreznost računovodskih usmeritev v podjetju</w:t>
      </w:r>
    </w:p>
    <w:p w:rsidR="00246C24" w:rsidRDefault="00246C24">
      <w:pPr>
        <w:numPr>
          <w:ilvl w:val="0"/>
          <w:numId w:val="156"/>
        </w:numPr>
      </w:pPr>
      <w:r>
        <w:t>kreativno računovodstvo, ki se giblje od poskusov prikazati resnično in pošteno sliko, do dvomljive prakse prikrojevanja bilanc ("window dressing")</w:t>
      </w:r>
    </w:p>
    <w:p w:rsidR="00246C24" w:rsidRDefault="00246C24">
      <w:r>
        <w:t>Poseben problem seveda predstavljajo inflaci</w:t>
      </w:r>
      <w:smartTag w:uri="urn:schemas-microsoft-com:office:smarttags" w:element="PersonName">
        <w:r>
          <w:t>js</w:t>
        </w:r>
      </w:smartTag>
      <w:r>
        <w:t>ki vplivi na izkazani poslovni izid in s tem v zvezi ustrezno računovodsko obravnavanje.</w:t>
      </w:r>
    </w:p>
    <w:p w:rsidR="00246C24" w:rsidRDefault="00246C24"/>
    <w:p w:rsidR="00246C24" w:rsidRDefault="00246C24">
      <w:r>
        <w:t>Prikazani razlogi za “netočno” izkazovanje poslovnega izida podjetja tudi bistveno zmanjšujejo njegovo primerljivost tako v času, kot tudi z drugimi podjetji.</w:t>
      </w:r>
    </w:p>
    <w:p w:rsidR="00246C24" w:rsidRDefault="00246C24"/>
    <w:p w:rsidR="00246C24" w:rsidRDefault="00246C24">
      <w:r>
        <w:t>Iz navedenega je očitno nesorazmerje med izredno pomembnostjo poslovnega izida in relativno majhno izrazno močjo njegovega računovodskega prikaza. Osnovna naloga analize poslovnega izida je torej zmanjšati to nesorazmerje tako, da poveča izrazno moč računovodsko izkazanemu poslovnemu izidu. Praviloma izhajamo iz računovodsko ugotovljenega, vendar ga skušamo popravljati na način, ki bi ga čim bolj približal stvarnemu ekonomskemu rezultatu.</w:t>
      </w:r>
      <w:r>
        <w:rPr>
          <w:rStyle w:val="FootnoteReference"/>
        </w:rPr>
        <w:footnoteReference w:id="39"/>
      </w:r>
      <w:r>
        <w:t xml:space="preserve"> pri tem mora biti analiziranje usmerjeno v zagotavljanje primerljivosti (s preteklim obdobjem, z načrtovanim oziroma želenim dobičkom ali z dobičkom drugih podjetij).</w:t>
      </w:r>
    </w:p>
    <w:p w:rsidR="00246C24" w:rsidRDefault="00246C24"/>
    <w:p w:rsidR="00246C24" w:rsidRDefault="00246C24">
      <w:r>
        <w:t xml:space="preserve">Za ustrezen analitični pristop moramo najprej opredeliti pojem dobička. Če se omejimo na dobiček podjetja, je običajno najhitrejši odgovor čisto računska opredelitev dobička in sicer: </w:t>
      </w:r>
      <w:r>
        <w:rPr>
          <w:i/>
        </w:rPr>
        <w:t>dobiček je razlika med celotnimi prihodki in celotnimi odhodki.</w:t>
      </w:r>
      <w:r>
        <w:t xml:space="preserve"> Tak odgovor ni točen že z vidika računovodskih predpisov, saj imamo številne organizacije (zavodi, gospodarske javne službe), ki sicer imajo prihodke in odhodke, nimajo pa dobička. Njihov poslovni izid je namreč </w:t>
      </w:r>
      <w:r>
        <w:rPr>
          <w:i/>
        </w:rPr>
        <w:t>presežek</w:t>
      </w:r>
      <w:r>
        <w:t xml:space="preserve"> (prihodkov ali pa odhodkov). Po drugi strani pa je vprašljiva taka računska opredelitev (</w:t>
      </w:r>
      <w:r>
        <w:rPr>
          <w:i/>
        </w:rPr>
        <w:t>knjigovodski vidik</w:t>
      </w:r>
      <w:r>
        <w:t>) tudi zaradi tega, ker je možno vsako računovodsko kategorijo izračunati na številne načine. Dobiček lahko na primer izračunamo tudi kot razliko med končnim in začetnim kapitalom, zmanjšano za neposredne spremembe  kapitala.</w:t>
      </w:r>
    </w:p>
    <w:p w:rsidR="00246C24" w:rsidRDefault="00246C24"/>
    <w:p w:rsidR="00246C24" w:rsidRDefault="00246C24">
      <w:r>
        <w:t>Dobiček moramo očitno obravnavati kot</w:t>
      </w:r>
      <w:r>
        <w:rPr>
          <w:b/>
        </w:rPr>
        <w:t xml:space="preserve"> </w:t>
      </w:r>
      <w:r>
        <w:rPr>
          <w:i/>
        </w:rPr>
        <w:t>informacijo</w:t>
      </w:r>
      <w:r>
        <w:t xml:space="preserve"> in poskusiti ugotoviti, kaj nam pove oziroma kakšna je njegova izrazna moč. To pa pomeni, da lahko različnim uporabnikom pojem dobička pomeni različno vsebino (vzbuja različne občutke priložnosti ali nevarnosti).</w:t>
      </w:r>
    </w:p>
    <w:p w:rsidR="00246C24" w:rsidRDefault="00246C24"/>
    <w:p w:rsidR="00246C24" w:rsidRDefault="00246C24">
      <w:r>
        <w:t>Dobiček lahko kot informacijo obravnavamo z več vidikov, kot na primer:</w:t>
      </w:r>
    </w:p>
    <w:p w:rsidR="00246C24" w:rsidRDefault="00246C24">
      <w:pPr>
        <w:numPr>
          <w:ilvl w:val="0"/>
          <w:numId w:val="157"/>
        </w:numPr>
      </w:pPr>
      <w:r>
        <w:rPr>
          <w:b/>
        </w:rPr>
        <w:t xml:space="preserve">Lastniški vidik. </w:t>
      </w:r>
      <w:r>
        <w:t>Lastnik je v podjetje vložil svoje premoženje s katerim tvega, zato je njegov temeljni interes povečanje tega premoženja. Z vidika (so)lastnika podjetja je dobiček torej informacija, ki pove, da se je premoženje lastnika, v primeru izgube pa zmanjšalo. Pri tem je treba poudariti, da interes lastnika na ta način ni v celoti zadovoljen, saj je to le informacija, oblikovana po računovodskih merilih, ki ne dajejo popolne informacije za lastnika. Premoženje lastnika se namreč poveča le v primeru ekonomskega dobička (EVA).</w:t>
      </w:r>
    </w:p>
    <w:p w:rsidR="00246C24" w:rsidRDefault="00246C24">
      <w:pPr>
        <w:numPr>
          <w:ilvl w:val="0"/>
          <w:numId w:val="157"/>
        </w:numPr>
      </w:pPr>
      <w:r>
        <w:rPr>
          <w:b/>
        </w:rPr>
        <w:t xml:space="preserve">Vidik poslovodstva. </w:t>
      </w:r>
      <w:r>
        <w:t>Za poslovodjo podjetja kot sistema je pomembno, da je sistem sposoben zadovoljiti interese vseh deležnikov, pri čemer mora zagotavljati dolgoročni obstoj podjetja. Poslovodji podjetja dobiček omogoča zadostiti tej nalogi zlasti zaradi naslednjih de</w:t>
      </w:r>
      <w:smartTag w:uri="urn:schemas-microsoft-com:office:smarttags" w:element="PersonName">
        <w:r>
          <w:t>js</w:t>
        </w:r>
      </w:smartTag>
      <w:r>
        <w:t>tev, ki jih nosi dobiček kot informacija:</w:t>
      </w:r>
    </w:p>
    <w:p w:rsidR="00246C24" w:rsidRDefault="00246C24">
      <w:pPr>
        <w:numPr>
          <w:ilvl w:val="1"/>
          <w:numId w:val="157"/>
        </w:numPr>
      </w:pPr>
      <w:r>
        <w:t xml:space="preserve">dobiček pomeni, da je bilo vrednostno gledano, ustvarjenega več, kot porabljenega, v primeru izgube pa je bilo več potrošenega kot je bilo učinkov iz poslovanja. Seveda je to minimalna informacija, saj tudi za poslovodjo pomemben interes lastnikov (ekonomski dobiček). </w:t>
      </w:r>
    </w:p>
    <w:p w:rsidR="00246C24" w:rsidRDefault="00246C24">
      <w:pPr>
        <w:numPr>
          <w:ilvl w:val="1"/>
          <w:numId w:val="157"/>
        </w:numPr>
        <w:rPr>
          <w:b/>
        </w:rPr>
      </w:pPr>
      <w:r>
        <w:t>Za poslovodjo pa je pomemben tudi razvojni vidik. V tem pogledu mu lahko dobiček (ob drugih nespremenjenih okoliščinah) pomeni povečevanje investici</w:t>
      </w:r>
      <w:smartTag w:uri="urn:schemas-microsoft-com:office:smarttags" w:element="PersonName">
        <w:r>
          <w:t>js</w:t>
        </w:r>
      </w:smartTag>
      <w:r>
        <w:t xml:space="preserve">ke sposobnosti podjetja oziroma možnost povečevanja obsega poslovanja. </w:t>
      </w:r>
    </w:p>
    <w:p w:rsidR="00246C24" w:rsidRDefault="00246C24">
      <w:pPr>
        <w:numPr>
          <w:ilvl w:val="1"/>
          <w:numId w:val="157"/>
        </w:numPr>
        <w:rPr>
          <w:b/>
        </w:rPr>
      </w:pPr>
      <w:r>
        <w:t>To pa seveda pomeni tudi izboljševanje pogajalske moči in konkurenčnosti podjetja na trgu ter možnost nadaljnjega izboljšanja odličnosti poslovanja podjetja.</w:t>
      </w:r>
    </w:p>
    <w:p w:rsidR="00246C24" w:rsidRDefault="00246C24">
      <w:pPr>
        <w:numPr>
          <w:ilvl w:val="1"/>
          <w:numId w:val="157"/>
        </w:numPr>
        <w:rPr>
          <w:b/>
        </w:rPr>
      </w:pPr>
      <w:r>
        <w:t>Ne nazadnje poslovodstvu dobiček pomeni tudi določene materialne koristi in ugled v okolju.</w:t>
      </w:r>
    </w:p>
    <w:p w:rsidR="00246C24" w:rsidRDefault="00246C24">
      <w:pPr>
        <w:numPr>
          <w:ilvl w:val="0"/>
          <w:numId w:val="157"/>
        </w:numPr>
        <w:rPr>
          <w:b/>
        </w:rPr>
      </w:pPr>
      <w:r>
        <w:rPr>
          <w:b/>
        </w:rPr>
        <w:t>Ekonomski vidik</w:t>
      </w:r>
      <w:r>
        <w:t xml:space="preserve">. Ekonomist načeloma primerja žrtev in korist. Zato za njega dobiček pomeni, da je bil podjetniški podvig upravičen (korist je večja od žrtve) in da je investitor (lastnik) upravičeno tvegal, zato mu dobiček tudi pripada. Izguba pa kaže ekonomsko neupravičenost podjema oziroma preveliko izpostavljenost tveganju. </w:t>
      </w:r>
    </w:p>
    <w:p w:rsidR="00246C24" w:rsidRDefault="00246C24">
      <w:pPr>
        <w:numPr>
          <w:ilvl w:val="0"/>
          <w:numId w:val="157"/>
        </w:numPr>
      </w:pPr>
      <w:r>
        <w:rPr>
          <w:b/>
        </w:rPr>
        <w:t xml:space="preserve">Finančni vidik. </w:t>
      </w:r>
      <w:r>
        <w:t>Temeljna naloga finančne funkcije v podjetju je zagotovitev njegove plačilne sposobnosti. Na tekočo plačilno sposobnost podjetja dobiček (niti računovodski niti ekonomski) neposredno ne vpliva, saj predstavlja poslovnoizidni in ne denarni tok. Nedvomno pa je njegov učinek velik tudi s tega vidika vsaj zaradi dveh razlogov:</w:t>
      </w:r>
    </w:p>
    <w:p w:rsidR="00246C24" w:rsidRDefault="00246C24">
      <w:pPr>
        <w:numPr>
          <w:ilvl w:val="1"/>
          <w:numId w:val="157"/>
        </w:numPr>
      </w:pPr>
      <w:r>
        <w:t xml:space="preserve">Vsak tolar dobička pomeni zmanjšanje obsega zadolženosti podjetja, izguba pa pomeni povečanje zadolženosti podjetja. Pri tem je pomembno, da gre istočasno za povečevanje lastniških (dolgoročnih) virov in s tem za izboljšanje kapitalske ustreznosti podjetja. Iz tega sledi, da dobiček vpliva na zmanjšanje tveganja v zvezi s plačilno sposobnostjo podjetja. </w:t>
      </w:r>
    </w:p>
    <w:p w:rsidR="00246C24" w:rsidRDefault="00246C24">
      <w:pPr>
        <w:numPr>
          <w:ilvl w:val="1"/>
          <w:numId w:val="157"/>
        </w:numPr>
        <w:rPr>
          <w:b/>
        </w:rPr>
      </w:pPr>
      <w:r>
        <w:t>Zmanjševanje tveganja podjetja vpliva na izboljšanje njegove bonitete, s tem pa tudi na izboljšanje pogojev (strošek obresti) in možnosti financiranja (dostop do drugih virov financiranja).</w:t>
      </w:r>
    </w:p>
    <w:p w:rsidR="00246C24" w:rsidRDefault="00246C24">
      <w:pPr>
        <w:numPr>
          <w:ilvl w:val="0"/>
          <w:numId w:val="157"/>
        </w:numPr>
        <w:rPr>
          <w:b/>
        </w:rPr>
      </w:pPr>
      <w:r>
        <w:rPr>
          <w:b/>
        </w:rPr>
        <w:t xml:space="preserve">Vidik upnikov. </w:t>
      </w:r>
      <w:r>
        <w:t>Za upnike je najpomembnejša informacija o tveganju njihove naložbe. To postaja vedno bolj pomembno tudi formalno, saj Baselski kapitalski dogovor bank velja že od leta 1988 in je z novimi dopolnitvami, ki so v teku (Basel II), vedno bolj zahteven. Večje tveganje naložb neposredno pomeni tudi večje stroške poslovanja bank. Dobiček podjetja zato pomeni predvsem zmanjšanje tveganja njihove naložbe in s tem tudi zmanjšanje njihovih stroškov. Po drugi strani pa lahko dobiček podjetja pomeni za upnike tudi potencialno povečanje njihovega obsega poslovanja tako v pogledu naložb, kot tudi v pogledu pridobivanju novih depozitov oziroma virov sredstev.</w:t>
      </w:r>
    </w:p>
    <w:p w:rsidR="00246C24" w:rsidRDefault="00246C24">
      <w:pPr>
        <w:numPr>
          <w:ilvl w:val="0"/>
          <w:numId w:val="157"/>
        </w:numPr>
      </w:pPr>
      <w:r>
        <w:rPr>
          <w:b/>
        </w:rPr>
        <w:t xml:space="preserve">Vidik poslovnih partnerjev.  </w:t>
      </w:r>
      <w:r>
        <w:t>Za poslovne partnerje (tako za odjemalce kot tudi dobavitelje) je običajno najpomembnejši vidik dolgoročno in kakovostno sodelovanje s podjetjem. Zato za njih dobiček podjetja prvenstveno pomeni zmanjšanje tveganja in možnosti povečanja obsega poslovnega sodelovanja.</w:t>
      </w:r>
    </w:p>
    <w:p w:rsidR="00246C24" w:rsidRDefault="00246C24">
      <w:pPr>
        <w:numPr>
          <w:ilvl w:val="0"/>
          <w:numId w:val="157"/>
        </w:numPr>
      </w:pPr>
      <w:r>
        <w:rPr>
          <w:b/>
        </w:rPr>
        <w:t xml:space="preserve">Vidik tekmecev. </w:t>
      </w:r>
      <w:r>
        <w:t>Za tekmece je najpomembneje spoznati svojo konkurenco, njihove prednosti in slabosti. Zato jih dobiček podjetja po eni strani opozarja na potrebo podrobnejše primerjalne analize (benchmarking) za izboljšanje svojega poslovanja, po drugi strani pa na de</w:t>
      </w:r>
      <w:smartTag w:uri="urn:schemas-microsoft-com:office:smarttags" w:element="PersonName">
        <w:r>
          <w:t>js</w:t>
        </w:r>
      </w:smartTag>
      <w:r>
        <w:t>tvo, da se bodo lahko pogoji poslovanja na trgu zaostrili. Lahko se torej pokaže potreba po rekonstrukciji njihove poslovne vizije in strategije.</w:t>
      </w:r>
    </w:p>
    <w:p w:rsidR="00246C24" w:rsidRDefault="00246C24">
      <w:pPr>
        <w:numPr>
          <w:ilvl w:val="0"/>
          <w:numId w:val="157"/>
        </w:numPr>
        <w:rPr>
          <w:b/>
        </w:rPr>
      </w:pPr>
      <w:r>
        <w:rPr>
          <w:b/>
        </w:rPr>
        <w:t xml:space="preserve">Vidik zaposlenih. </w:t>
      </w:r>
      <w:r>
        <w:t>Za zaposlence dobiček pomeni predvsem možnost povečanja ali vsaj ohranjanja materialnih koristi in socialne varnosti, česar pa seveda brez ustreznih pogajanj (sindikat) ni mogoče zagotoviti. Po drugi strani pa izguba nesporno pomeni poslabšanje socialne varnosti in veliko verjetnost zmanjševanja materialnih koristi.</w:t>
      </w:r>
    </w:p>
    <w:p w:rsidR="00246C24" w:rsidRDefault="00246C24">
      <w:pPr>
        <w:numPr>
          <w:ilvl w:val="0"/>
          <w:numId w:val="157"/>
        </w:numPr>
      </w:pPr>
      <w:r>
        <w:rPr>
          <w:b/>
        </w:rPr>
        <w:t xml:space="preserve">Davčni vidik. </w:t>
      </w:r>
      <w:r>
        <w:t xml:space="preserve">Država prvenstveno želi čim večji prispevek podjetja k financiranju državnih in družbenih institucij in skupnih potreb, kar je na kratek rok seveda v čistem nasprotju z neposrednimi interesi do sedaj navedenih interesnih skupin. Zato je izkazani dobiček v pomembni meri odvisen od davčnega načrtovanja in oblikovanja davčne osnove v podjetju. To pa hkrati predstavlja tudi enega pomembnih razlogov, zakaj izkazani dobiček podjetja praviloma ni enak dobičku z objektivno ekonomskega vidika. </w:t>
      </w:r>
    </w:p>
    <w:p w:rsidR="00246C24" w:rsidRDefault="00246C24">
      <w:pPr>
        <w:numPr>
          <w:ilvl w:val="0"/>
          <w:numId w:val="157"/>
        </w:numPr>
      </w:pPr>
      <w:r>
        <w:rPr>
          <w:b/>
        </w:rPr>
        <w:t xml:space="preserve">Družbeni vidik. </w:t>
      </w:r>
      <w:r>
        <w:t>Ožje okolje podjetja, širša družba in javnost želijo pozitiven vpliv podjetja na kakovost življenja in zaposlenosti v državi. Dobiček jim zato kaže prispevek podjetja k povečanju finančne moči gospodarstva in izboljšanju življen</w:t>
      </w:r>
      <w:smartTag w:uri="urn:schemas-microsoft-com:office:smarttags" w:element="PersonName">
        <w:r>
          <w:t>js</w:t>
        </w:r>
      </w:smartTag>
      <w:r>
        <w:t>ke ravni prebivalstva.</w:t>
      </w:r>
    </w:p>
    <w:p w:rsidR="00246C24" w:rsidRDefault="00246C24"/>
    <w:p w:rsidR="00246C24" w:rsidRDefault="00246C24">
      <w:r>
        <w:t xml:space="preserve">Vidimo, da različne interesne skupine različno dojemajo dobiček podjetja, zato ga je možno na različne načine opisati. To pa je le formalna ugotovitev. Vsebinsko lahko zaključimo, da je dobiček praktično najpomembnejša kategorija za vse interesne skupine. To hkrati pomeni veliko odgovornost analitikov in oblikovalcev informacij, ki morajo po eni strani upoštevati želje uporabnikov v pogledu izčrpnosti informacije, po drugi strani pa strokovno in etično korektnost pri obdelavi in analiziranju podatkov ter uporabi ustreznih metod. Neposredna uporaba postavke dobička iz izkaza uspeha, brez ustrezne analize njegovega porekla, namreč ne zadovoljuje v celoti praktično nobene interesne skupine. Po drugi strani seveda obstaja nevarnost prevelikega razkrivanja poslovne skrivnosti. </w:t>
      </w:r>
    </w:p>
    <w:p w:rsidR="00246C24" w:rsidRDefault="00246C24"/>
    <w:p w:rsidR="00246C24" w:rsidRDefault="00246C24">
      <w:r>
        <w:t xml:space="preserve">Iz same knjigovodske opredelitve dobička (prihodki - odhodki) izhaja, da </w:t>
      </w:r>
      <w:r>
        <w:rPr>
          <w:i/>
        </w:rPr>
        <w:t>je njegova analiza pravzaprav analiza celotnega izkaza poslovnega izida, z</w:t>
      </w:r>
      <w:r>
        <w:t>ato se bomo omejili samo na nekatere probleme njegovega analiziranja.</w:t>
      </w:r>
    </w:p>
    <w:p w:rsidR="00246C24" w:rsidRDefault="00246C24"/>
    <w:p w:rsidR="00246C24" w:rsidRDefault="00246C24">
      <w:pPr>
        <w:rPr>
          <w:b/>
        </w:rPr>
      </w:pPr>
      <w:r>
        <w:rPr>
          <w:b/>
        </w:rPr>
        <w:t>Analiziranja dobička iz poslovanja</w:t>
      </w:r>
    </w:p>
    <w:p w:rsidR="00246C24" w:rsidRDefault="00246C24">
      <w:pPr>
        <w:rPr>
          <w:b/>
        </w:rPr>
      </w:pPr>
    </w:p>
    <w:p w:rsidR="00246C24" w:rsidRDefault="00246C24">
      <w:r>
        <w:t xml:space="preserve">Slovenski računovodski standardi poznajo več vrst dobička. Vsaka ima svojo (omejeno) izrazno moč, zato je potrebna določena pazljivost pri njihovem pojasnjevanju. Največ napak se običajno naredi prav pri pojasnjevanju dobička iz poslovanja. V primeru, ko ima podjetje na ravni dobička iz poslovanja pozitivni rezultat, negativnega pa na ravni dobička iz rednega delovanja, je popolnoma napačno (čeprav pogosto) razmišljanje, da so za izgubo krivi stroški financiranja (obresti), sicer pa je poslovanje “pozitivno”. Obresti so namreč enakovreden strošek surovinam in drugim stroškom poslovanja in so lahko “krive” za izgubo le v tisti višini, ki presega normalno (tržno) ceno posojil. Tu lahko ustrezna analiza pripomore k ugotovitvi (ne)uspešnosti finančne funkcije podjetja. </w:t>
      </w:r>
    </w:p>
    <w:p w:rsidR="00246C24" w:rsidRDefault="00246C24"/>
    <w:p w:rsidR="00246C24" w:rsidRDefault="00246C24">
      <w:r>
        <w:t>Presojanje uspešnosti podjetja na ravni dobička iz poslovanja, ne da bi upoštevali stroške financiranja tega poslovanja, vodi k zavajajočim in nekorektnim informacijam (pa tudi k napačnemu razumevanju finančne funkcije in njenih učinkov). Zato tudi presojanje uspešnosti finančne dejavnosti na podlagi preseka bilance v smislu prihodkov in odhodkov od financiranja (izguba ali dobiček v finančni dejavnosti) ne more dati pravilnih informacij, če ne izvzamemo odhodkov za financiranje tekočega poslovanja (izvzeti je treba tudi vpliv inflacije na poslovni izid). Formalno računovodski pristop torej ni uspešen brez finančnega logičnega razmisleka.</w:t>
      </w:r>
    </w:p>
    <w:p w:rsidR="00246C24" w:rsidRDefault="00246C24"/>
    <w:p w:rsidR="00246C24" w:rsidRDefault="00246C24">
      <w:pPr>
        <w:rPr>
          <w:b/>
        </w:rPr>
      </w:pPr>
      <w:r>
        <w:rPr>
          <w:b/>
        </w:rPr>
        <w:t>Analiziranje vpliva inflacije na poslovni izid</w:t>
      </w:r>
    </w:p>
    <w:p w:rsidR="00246C24" w:rsidRDefault="00246C24"/>
    <w:p w:rsidR="00246C24" w:rsidRDefault="00246C24">
      <w:r>
        <w:t>Veljavni SRS ne omogočajo neposrednega ugotavljanja vpliva inflacije, kot je bilo to urejeno v prejšnjih SRS, ki so veljali vključno do leta 2001. Zato je to prepuščeno analitikom v podjetjih, ki morajo oceniti ali se tako dodatno potrebno analiziranje izplača. Potrebno je prirediti precejšnje število računovodskih informacij, med njimi tudi delitev obresti na realni in revalorizaci</w:t>
      </w:r>
      <w:smartTag w:uri="urn:schemas-microsoft-com:office:smarttags" w:element="PersonName">
        <w:r>
          <w:t>js</w:t>
        </w:r>
      </w:smartTag>
      <w:r>
        <w:t>ki del. Če hočemo vsaj približno ugotoviti vpliv inflacije na poslovni izid podjetja, je namreč nujno oblikovati revalorizaci</w:t>
      </w:r>
      <w:smartTag w:uri="urn:schemas-microsoft-com:office:smarttags" w:element="PersonName">
        <w:r>
          <w:t>js</w:t>
        </w:r>
      </w:smartTag>
      <w:r>
        <w:t>ko bilanco in s tem ugotoviti revalorizaci</w:t>
      </w:r>
      <w:smartTag w:uri="urn:schemas-microsoft-com:office:smarttags" w:element="PersonName">
        <w:r>
          <w:t>js</w:t>
        </w:r>
      </w:smartTag>
      <w:r>
        <w:t>ki izid podjetja. Revalorizaci</w:t>
      </w:r>
      <w:smartTag w:uri="urn:schemas-microsoft-com:office:smarttags" w:element="PersonName">
        <w:r>
          <w:t>js</w:t>
        </w:r>
      </w:smartTag>
      <w:r>
        <w:t>ki izid je namreč računovodska ocena vpliva inflacije.</w:t>
      </w:r>
      <w:r>
        <w:rPr>
          <w:rStyle w:val="FootnoteReference"/>
        </w:rPr>
        <w:footnoteReference w:id="40"/>
      </w:r>
    </w:p>
    <w:p w:rsidR="00246C24" w:rsidRDefault="00246C24">
      <w:pPr>
        <w:rPr>
          <w:b/>
        </w:rPr>
      </w:pPr>
    </w:p>
    <w:p w:rsidR="00246C24" w:rsidRDefault="00246C24">
      <w:pPr>
        <w:rPr>
          <w:b/>
        </w:rPr>
      </w:pPr>
      <w:r>
        <w:rPr>
          <w:b/>
        </w:rPr>
        <w:t>Analiziranje dobička iz tekočega poslovanja</w:t>
      </w:r>
    </w:p>
    <w:p w:rsidR="00246C24" w:rsidRDefault="00246C24"/>
    <w:p w:rsidR="00246C24" w:rsidRDefault="00246C24">
      <w:r>
        <w:t xml:space="preserve">Pogosto lahko slišimo na primer trditev, da ima neko podjetje sicer izgubo, vendar je njegovo “tekoče poslovanje” pozitivno. Sliši se dobro, vendar je tu odprt problem, kaj si v konkretnem primeru posameznik predstavlja pod tekočim poslovanjem. </w:t>
      </w:r>
    </w:p>
    <w:p w:rsidR="00246C24" w:rsidRDefault="00246C24"/>
    <w:p w:rsidR="00246C24" w:rsidRDefault="00246C24">
      <w:r>
        <w:t>Menimo, da bi lahko za potrebe analize dobička za poslovodstvo opredelili dobiček iz tekočega poslovanja kot poslovni izid, ki je rezultat izključno tekočega obdobja in samo redne dejavnosti podjetja. Ob teh predpostavkah bi nastal naslednji načelni obrazec izkaza uspeha tekočega poslovanja:</w:t>
      </w:r>
    </w:p>
    <w:p w:rsidR="00246C24" w:rsidRDefault="00246C24" w:rsidP="00246C24">
      <w:pPr>
        <w:numPr>
          <w:ilvl w:val="0"/>
          <w:numId w:val="158"/>
        </w:numPr>
        <w:ind w:left="566"/>
        <w:rPr>
          <w:i/>
        </w:rPr>
      </w:pPr>
      <w:r>
        <w:rPr>
          <w:i/>
        </w:rPr>
        <w:t>Računovodsko izkazan celotni dobiček</w:t>
      </w:r>
    </w:p>
    <w:p w:rsidR="00246C24" w:rsidRDefault="00246C24" w:rsidP="00246C24">
      <w:pPr>
        <w:numPr>
          <w:ilvl w:val="0"/>
          <w:numId w:val="159"/>
        </w:numPr>
        <w:ind w:left="849"/>
      </w:pPr>
      <w:r>
        <w:t>Prihodki iz preteklih let</w:t>
      </w:r>
    </w:p>
    <w:p w:rsidR="00246C24" w:rsidRDefault="00246C24" w:rsidP="00246C24">
      <w:pPr>
        <w:numPr>
          <w:ilvl w:val="0"/>
          <w:numId w:val="159"/>
        </w:numPr>
        <w:ind w:left="849"/>
      </w:pPr>
      <w:r>
        <w:t>Odhodki iz preteklih let</w:t>
      </w:r>
    </w:p>
    <w:p w:rsidR="00246C24" w:rsidRDefault="00246C24" w:rsidP="00246C24">
      <w:pPr>
        <w:numPr>
          <w:ilvl w:val="0"/>
          <w:numId w:val="159"/>
        </w:numPr>
        <w:ind w:left="566"/>
        <w:rPr>
          <w:i/>
        </w:rPr>
      </w:pPr>
      <w:r>
        <w:rPr>
          <w:i/>
        </w:rPr>
        <w:t>Celotni dobiček tekočega obdobja (1 - 2 + 3)</w:t>
      </w:r>
    </w:p>
    <w:p w:rsidR="00246C24" w:rsidRDefault="00246C24" w:rsidP="00246C24">
      <w:pPr>
        <w:numPr>
          <w:ilvl w:val="0"/>
          <w:numId w:val="159"/>
        </w:numPr>
        <w:ind w:left="849"/>
      </w:pPr>
      <w:r>
        <w:t>Prihodki zunaj rednega poslovanja</w:t>
      </w:r>
    </w:p>
    <w:p w:rsidR="00246C24" w:rsidRDefault="00246C24" w:rsidP="00246C24">
      <w:pPr>
        <w:numPr>
          <w:ilvl w:val="0"/>
          <w:numId w:val="159"/>
        </w:numPr>
        <w:ind w:left="849"/>
      </w:pPr>
      <w:r>
        <w:t>Odhodki zunaj rednega poslovanja</w:t>
      </w:r>
    </w:p>
    <w:p w:rsidR="00246C24" w:rsidRDefault="00246C24" w:rsidP="00246C24">
      <w:pPr>
        <w:numPr>
          <w:ilvl w:val="0"/>
          <w:numId w:val="159"/>
        </w:numPr>
        <w:ind w:left="566"/>
        <w:rPr>
          <w:i/>
        </w:rPr>
      </w:pPr>
      <w:r>
        <w:rPr>
          <w:i/>
        </w:rPr>
        <w:t>Celotni dobiček tekočega poslovanja (4 - 5 + 6)</w:t>
      </w:r>
    </w:p>
    <w:p w:rsidR="00246C24" w:rsidRDefault="00246C24" w:rsidP="00246C24">
      <w:pPr>
        <w:numPr>
          <w:ilvl w:val="0"/>
          <w:numId w:val="159"/>
        </w:numPr>
        <w:ind w:left="849"/>
      </w:pPr>
      <w:r>
        <w:t>Pozitivni revalorizaci</w:t>
      </w:r>
      <w:smartTag w:uri="urn:schemas-microsoft-com:office:smarttags" w:element="PersonName">
        <w:r>
          <w:t>js</w:t>
        </w:r>
      </w:smartTag>
      <w:r>
        <w:t>ki izid</w:t>
      </w:r>
    </w:p>
    <w:p w:rsidR="00246C24" w:rsidRDefault="00246C24" w:rsidP="00246C24">
      <w:pPr>
        <w:numPr>
          <w:ilvl w:val="0"/>
          <w:numId w:val="159"/>
        </w:numPr>
        <w:ind w:left="849"/>
      </w:pPr>
      <w:r>
        <w:t>Negativni revalorizaci</w:t>
      </w:r>
      <w:smartTag w:uri="urn:schemas-microsoft-com:office:smarttags" w:element="PersonName">
        <w:r>
          <w:t>js</w:t>
        </w:r>
      </w:smartTag>
      <w:r>
        <w:t>ki izid</w:t>
      </w:r>
    </w:p>
    <w:p w:rsidR="00246C24" w:rsidRDefault="00246C24" w:rsidP="00246C24">
      <w:pPr>
        <w:numPr>
          <w:ilvl w:val="0"/>
          <w:numId w:val="159"/>
        </w:numPr>
        <w:ind w:left="566"/>
        <w:rPr>
          <w:i/>
        </w:rPr>
      </w:pPr>
      <w:r>
        <w:rPr>
          <w:i/>
        </w:rPr>
        <w:t>Celotni dobiček tekočega poslovanja, če ne bi bilo inflacije (7 - 8 + 9).</w:t>
      </w:r>
    </w:p>
    <w:p w:rsidR="00246C24" w:rsidRDefault="00246C24"/>
    <w:p w:rsidR="00246C24" w:rsidRDefault="00246C24">
      <w:r>
        <w:t>V okviru prihodkov in odhodkov iz preteklih let je treba zajeti vse prihodke in odhodke, ki se nanašajo na opravljeno delo ali pravice oziroma obveznosti iz preteklih obdobij, čeprav so zaračunani v obravnavanem obdobju. Sem sodijo na primer plačane in v prejšnjem obdobju že odpisane terjatve ali zmanjševanje rezervacij ter obresti, obračunane za preteklo obdobje.</w:t>
      </w:r>
    </w:p>
    <w:p w:rsidR="00246C24" w:rsidRDefault="00246C24"/>
    <w:p w:rsidR="00246C24" w:rsidRDefault="00246C24">
      <w:r>
        <w:t xml:space="preserve">V prihodke in odhodke zunaj rednega poslovanja spadajo ne le izredni prihodki in odhodki po SRS, temveč vse, kar ni povezano z osnovno, redno dejavnostjo podjetja, ki je kot taka opredeljena v viziji in strategiji podjetja. Tako med prihodke zunaj rednega poslovanja štejemo presežek prihodkov od financiranja nad odhodki od financiranja. Pri tem moramo prihodke od financiranja zmanjšati za prihodke od dolgoročnih finančnih naložb, ki jih samostojno obravnavamo kot prihodke zunaj rednega poslovanja. Na ta način dosežemo, da učinek uspešnih finančnih transakcij ne zamegli informacij o uspešnosti rednega poslovanja, od katerega je podjetje na dolgi rok odvisno. </w:t>
      </w:r>
    </w:p>
    <w:p w:rsidR="00246C24" w:rsidRDefault="00246C24"/>
    <w:p w:rsidR="00246C24" w:rsidRDefault="00246C24">
      <w:r>
        <w:t xml:space="preserve">Presežek odhodkov od financiranja nad prihodki od financiranja (zmanjšanimi za prihodke od dolgoročnih finančnih naložb) je seveda redni odhodek tekočega poslovanja. Tako izračunana razlika med prihodki in odhodki od financiranja je ustrezni podatek za izračun povprečne obrestne mere na povprečno neto terjatev ali povprečni neto dolg podjetja Bergant, 1995, str. 81). </w:t>
      </w:r>
    </w:p>
    <w:p w:rsidR="00246C24" w:rsidRDefault="00246C24"/>
    <w:p w:rsidR="00246C24" w:rsidRDefault="00246C24">
      <w:r>
        <w:t>Prihodke zunaj rednega poslovanja predstavljajo tudi pozitivni učinki dezinvestiranja (prodaja sredstev nad neodpisano vrednostjo). Med odhodke zunaj rednega poslovanja pa lahko štejemo na primer stroške, ki predstavljajo skrite dobičke v tekočem obdobju, stroške, ki predstavljajo določene vrste naložbo za zagotavljanje prihodnjega dobička in niso bili časovno razmejeni itd.</w:t>
      </w:r>
    </w:p>
    <w:p w:rsidR="00246C24" w:rsidRDefault="00246C24"/>
    <w:p w:rsidR="00246C24" w:rsidRDefault="00246C24">
      <w:r>
        <w:t>Očitno je, da je v tem modelu dovoljena velika svoboda presoje analitika, kaj bo zajeto v posamezni postavki prihodkov in odhodkov zunaj rednega poslovanja. Zato pa lahko rezultat pokaže najbolj oster pogled v ogledalo, ki je lahko tudi neprijeten. Zato je kritičen in nevtralen prijem analitika izredno pomemben. Nedvomno lahko na ta način bistveno izboljšamo primerljivost dobička med več obdobji, hkrati pa dobimo tudi boljšo osnovo za njegovo načrtovanje.</w:t>
      </w:r>
    </w:p>
    <w:p w:rsidR="00246C24" w:rsidRDefault="00246C24"/>
    <w:p w:rsidR="00246C24" w:rsidRDefault="00246C24">
      <w:r>
        <w:t>Iz povedanega izhaja, da še ni nobenega razloga za zadovol</w:t>
      </w:r>
      <w:smartTag w:uri="urn:schemas-microsoft-com:office:smarttags" w:element="PersonName">
        <w:r>
          <w:t>js</w:t>
        </w:r>
      </w:smartTag>
      <w:r>
        <w:t>tvo, če je v izkazu poslovnega izida podjetja prikazan dobiček, dokler nista ustrezno kritično analizirana tako njegovo poreklo, kot tudi njegova relativna višina. Površno obravnavanje tako vitalnih informacij o poslovanju podjetja je lahko tudi usodno zavajajoče.</w:t>
      </w:r>
    </w:p>
    <w:p w:rsidR="00246C24" w:rsidRDefault="00246C24"/>
    <w:p w:rsidR="00246C24" w:rsidRDefault="00246C24">
      <w:pPr>
        <w:pStyle w:val="Heading3"/>
      </w:pPr>
      <w:bookmarkStart w:id="325" w:name="_Toc92522014"/>
      <w:bookmarkStart w:id="326" w:name="_Toc92523007"/>
      <w:r>
        <w:t>6.3.8 Računovodsko analiziranje dobičkonosnosti poslovanja</w:t>
      </w:r>
      <w:bookmarkEnd w:id="325"/>
      <w:bookmarkEnd w:id="326"/>
    </w:p>
    <w:p w:rsidR="00246C24" w:rsidRDefault="00246C24"/>
    <w:p w:rsidR="00246C24" w:rsidRDefault="00246C24">
      <w:pPr>
        <w:rPr>
          <w:b/>
        </w:rPr>
      </w:pPr>
      <w:r>
        <w:rPr>
          <w:b/>
        </w:rPr>
        <w:t>Opredelitev pojmov</w:t>
      </w:r>
    </w:p>
    <w:p w:rsidR="00246C24" w:rsidRDefault="00246C24">
      <w:pPr>
        <w:rPr>
          <w:b/>
        </w:rPr>
      </w:pPr>
    </w:p>
    <w:p w:rsidR="00246C24" w:rsidRDefault="00246C24">
      <w:r>
        <w:t>Učinkovitost poslovanja se lahko meri z razmerjem med rezultatom in danimi žrtvami. V nadaljevanju bomo primerjali računovodsko izkazani rezultat (dobiček) z naložbami v podjetje. Slednje so namreč s finančnega vidika edina "žrtev" investitorjev, katerim je kazalnik dobičkonosnosti tudi namenjen. Glede na opredelitev naložb lahko izvedemo tri osnovne vrste kazalnikov dobičkonosnosti:</w:t>
      </w:r>
    </w:p>
    <w:p w:rsidR="00246C24" w:rsidRDefault="00246C24">
      <w:pPr>
        <w:numPr>
          <w:ilvl w:val="0"/>
          <w:numId w:val="160"/>
        </w:numPr>
      </w:pPr>
      <w:r>
        <w:t>Dobičkonosnost lastniškega kapitala ("Return on Equity" - ROE),</w:t>
      </w:r>
    </w:p>
    <w:p w:rsidR="00246C24" w:rsidRDefault="00246C24">
      <w:pPr>
        <w:numPr>
          <w:ilvl w:val="0"/>
          <w:numId w:val="161"/>
        </w:numPr>
      </w:pPr>
      <w:r>
        <w:t>Dobičkonosnost vloženega kapitala ("Return on Investment" - ROI),</w:t>
      </w:r>
    </w:p>
    <w:p w:rsidR="00246C24" w:rsidRDefault="00246C24">
      <w:pPr>
        <w:numPr>
          <w:ilvl w:val="0"/>
          <w:numId w:val="161"/>
        </w:numPr>
      </w:pPr>
      <w:r>
        <w:t>Dobičkonosnost celotnih sredstev ("Return on Assets" - ROA).</w:t>
      </w:r>
    </w:p>
    <w:p w:rsidR="00246C24" w:rsidRDefault="00246C24"/>
    <w:p w:rsidR="00246C24" w:rsidRDefault="00246C24">
      <w:r>
        <w:t>Pojem dobičkonosnosti se pogosto uporablja tudi za razmerja med dobičkom in drugimi kategorijami, ki pa ne izražajo "žrtve" v smislu zgornje opredelitve dobičkonosnosti. Take kategorije so na primer prihodki od prodaje ("Return on Sales" - ROS)</w:t>
      </w:r>
      <w:r>
        <w:rPr>
          <w:rStyle w:val="FootnoteReference"/>
        </w:rPr>
        <w:footnoteReference w:id="41"/>
      </w:r>
      <w:r>
        <w:t xml:space="preserve">, nadalje število delnic, število zaposlenih in podobno. </w:t>
      </w:r>
    </w:p>
    <w:p w:rsidR="00246C24" w:rsidRDefault="00246C24"/>
    <w:p w:rsidR="00246C24" w:rsidRDefault="00246C24">
      <w:r>
        <w:t>Navedeni kazalniki so pogosto predmet različnih analitičnih prijemov, med njimi je zelo popularna analiza različnih sistemov kazalnikov z vrhom v ROE ali v ROI.</w:t>
      </w:r>
      <w:r>
        <w:rPr>
          <w:rStyle w:val="FootnoteReference"/>
        </w:rPr>
        <w:footnoteReference w:id="42"/>
      </w:r>
    </w:p>
    <w:p w:rsidR="00246C24" w:rsidRDefault="00246C24"/>
    <w:p w:rsidR="00246C24" w:rsidRDefault="00246C24">
      <w:pPr>
        <w:rPr>
          <w:b/>
        </w:rPr>
      </w:pPr>
      <w:r>
        <w:rPr>
          <w:b/>
        </w:rPr>
        <w:t>Dobičkonosnost lastniškega kapitala</w:t>
      </w:r>
    </w:p>
    <w:p w:rsidR="00246C24" w:rsidRDefault="00246C24"/>
    <w:p w:rsidR="00246C24" w:rsidRDefault="00246C24">
      <w:r>
        <w:t>Dobičkonosnost lastniškega kapitala (ROE) je v načelu razmerje med dobičkom in lastniškim kapitalom. V pogledu opredelitve števca tako opredeljenega koeficienta lahko omenimo zlasti naslednje probleme:</w:t>
      </w:r>
    </w:p>
    <w:p w:rsidR="00246C24" w:rsidRDefault="00246C24">
      <w:pPr>
        <w:numPr>
          <w:ilvl w:val="0"/>
          <w:numId w:val="162"/>
        </w:numPr>
      </w:pPr>
      <w:r>
        <w:t>Možen je izračun z dobičkom pred odbitkom davkov, ki je kazalnik poslovne učinkovitosti (dobičkonosnost pred odbitjem davka), običajno pa se v števcu upošteva čisti dobiček podjetja, torej po odbitku davkov, ki kaže tudi rezultate davčne politike podjetja (dobičkonosnost po odbitju davka). Poleg tega osnovnega kazalnika pa so še možnosti različnih drugih "dobičkov ali čistih dobičkov". Na primer dobiček ali čisti dobiček, popravljen za revalorizaci</w:t>
      </w:r>
      <w:smartTag w:uri="urn:schemas-microsoft-com:office:smarttags" w:element="PersonName">
        <w:r>
          <w:t>js</w:t>
        </w:r>
      </w:smartTag>
      <w:r>
        <w:t>ki izid (pozitivni revalorizaci</w:t>
      </w:r>
      <w:smartTag w:uri="urn:schemas-microsoft-com:office:smarttags" w:element="PersonName">
        <w:r>
          <w:t>js</w:t>
        </w:r>
      </w:smartTag>
      <w:r>
        <w:t xml:space="preserve">ki izid odštejemo, negativnega pa prištejemo). Na ta način bi dobili </w:t>
      </w:r>
      <w:r>
        <w:rPr>
          <w:i/>
        </w:rPr>
        <w:t>dobičkonosnost podjetja brez vplivov inflacije.</w:t>
      </w:r>
      <w:r>
        <w:t xml:space="preserve"> </w:t>
      </w:r>
    </w:p>
    <w:p w:rsidR="00246C24" w:rsidRDefault="00246C24">
      <w:pPr>
        <w:numPr>
          <w:ilvl w:val="12"/>
          <w:numId w:val="0"/>
        </w:numPr>
        <w:ind w:left="283" w:hanging="283"/>
      </w:pPr>
    </w:p>
    <w:p w:rsidR="00246C24" w:rsidRDefault="00246C24">
      <w:pPr>
        <w:numPr>
          <w:ilvl w:val="12"/>
          <w:numId w:val="0"/>
        </w:numPr>
        <w:ind w:left="283" w:hanging="283"/>
      </w:pPr>
      <w:r>
        <w:t xml:space="preserve">     Naslednji primer je prav gotovo tudi dobiček ali čisti dobiček iz tekočega poslovanja. </w:t>
      </w:r>
      <w:r>
        <w:rPr>
          <w:i/>
        </w:rPr>
        <w:t>Dobičkonosnost tekočega poslovanja</w:t>
      </w:r>
      <w:r>
        <w:t xml:space="preserve"> v tem smislu je pravzaprav ena tipičnih "notranjih informacij", ki so izredno pomembne za management, veliko pa pomenijo tudi za lastnike in potencialne kupce delnic, če do take informacije seveda pridejo. Očitno pa lahko tudi tu izračunamo </w:t>
      </w:r>
      <w:r>
        <w:rPr>
          <w:i/>
        </w:rPr>
        <w:t>dobičkonosnost tekočega poslovanja z ali brez vplivov inflacije.</w:t>
      </w:r>
    </w:p>
    <w:p w:rsidR="00246C24" w:rsidRDefault="00246C24">
      <w:pPr>
        <w:numPr>
          <w:ilvl w:val="12"/>
          <w:numId w:val="0"/>
        </w:numPr>
        <w:ind w:left="283" w:hanging="283"/>
      </w:pPr>
    </w:p>
    <w:p w:rsidR="00246C24" w:rsidRDefault="00246C24">
      <w:pPr>
        <w:numPr>
          <w:ilvl w:val="0"/>
          <w:numId w:val="163"/>
        </w:numPr>
        <w:rPr>
          <w:i/>
        </w:rPr>
      </w:pPr>
      <w:r>
        <w:t xml:space="preserve">Pri izračunu dobičkonosnosti podjetja na osnovi čistega dobička lahko slednjega popravljamo za prihodke od finančnih naložb. Za korekten izračun je treba za znesek finančnih naložb zmanjšati tudi kapital v imenovalcu kazalnika. Na ta način namreč dobimo </w:t>
      </w:r>
      <w:r>
        <w:rPr>
          <w:i/>
        </w:rPr>
        <w:t>dobičkonosnost podjetja brez vpliva finančnih naložb.</w:t>
      </w:r>
    </w:p>
    <w:p w:rsidR="00246C24" w:rsidRDefault="00246C24">
      <w:pPr>
        <w:numPr>
          <w:ilvl w:val="12"/>
          <w:numId w:val="0"/>
        </w:numPr>
        <w:ind w:left="283" w:hanging="283"/>
      </w:pPr>
    </w:p>
    <w:p w:rsidR="00246C24" w:rsidRDefault="00246C24">
      <w:pPr>
        <w:numPr>
          <w:ilvl w:val="0"/>
          <w:numId w:val="163"/>
        </w:numPr>
      </w:pPr>
      <w:r>
        <w:t xml:space="preserve">Za delniške družbe, ki so izdale tudi prednostne delnice je pomemben kazalnik, v katerem je v števcu čisti dobiček zmanjšan za obveznosti iz naslova dividend do prednostnih delničarjev (ne glede na to ali so delnice kumulativne ali ne), seveda pa se ga lahko primerja samo s kapitalom, ki pripada rednim delničarjem (Bernstein, 1988, str. 634). Lahko bi govorili o </w:t>
      </w:r>
      <w:r>
        <w:rPr>
          <w:i/>
        </w:rPr>
        <w:t>dobičkonosnosti rednega lastniškega kapitala</w:t>
      </w:r>
      <w:r>
        <w:t>. Seveda pa ima tudi ta kazalec vse različice, ki smo jih omenjali prejšnjih dveh točkah.</w:t>
      </w:r>
    </w:p>
    <w:p w:rsidR="00246C24" w:rsidRDefault="00246C24"/>
    <w:p w:rsidR="00246C24" w:rsidRDefault="00246C24">
      <w:r>
        <w:t>V pogledu opredelitve kapitala v imenovalcu kazalnika, lahko poleg popravkov v zgornjih točkah, omenimo še naslednje:</w:t>
      </w:r>
    </w:p>
    <w:p w:rsidR="00246C24" w:rsidRDefault="00246C24"/>
    <w:p w:rsidR="00246C24" w:rsidRDefault="00246C24">
      <w:pPr>
        <w:numPr>
          <w:ilvl w:val="0"/>
          <w:numId w:val="164"/>
        </w:numPr>
      </w:pPr>
      <w:r>
        <w:t>Najpogostejši problem analitika v podjetju pri izračunu dobičkonosnosti je prav izračun lastniškega kapitala. Načelno so vsaj tri možnosti: začetno stanje, končno stanje in povprečje lastniškega kapitala. Izbor je sicer odvisen od izrazne moči posamezne različice glede na namen analize, vendar je nesporno najpomembnejši vidik investitorja (lastnika). V tem primeru je logična rešitev izračun z začetnim stanjem kapitala, saj je to njegov vložek v poslovanje, ki prinaša določen učinek (čisti dobiček). Opozoriti je treba, da je treba začetno stanje kapitala revalorizirati po stanju cen koncem leta, sicer ne dobimo korektnih rezultatov. Tak način pa predpostavlja, da med letom ni bilo dodatnih vložkov ali drugih povečanj kapitala zunaj izkaza uspeha. Za odpravo te predpostavke je doslednejši način izračuna kapitala z uporabo povprečja in sicer na naslednji način:</w:t>
      </w:r>
    </w:p>
    <w:p w:rsidR="00246C24" w:rsidRDefault="00246C24">
      <w:pPr>
        <w:numPr>
          <w:ilvl w:val="12"/>
          <w:numId w:val="0"/>
        </w:numPr>
        <w:ind w:left="283" w:hanging="283"/>
      </w:pPr>
    </w:p>
    <w:p w:rsidR="00246C24" w:rsidRDefault="00246C24">
      <w:pPr>
        <w:numPr>
          <w:ilvl w:val="12"/>
          <w:numId w:val="0"/>
        </w:numPr>
      </w:pPr>
      <w:r>
        <w:rPr>
          <w:u w:val="single"/>
        </w:rPr>
        <w:t>Končno st. kap. + Revalorizirano zač. st. kap. - Nerazd. č. dob. tek. leta</w:t>
      </w:r>
      <w:r>
        <w:t xml:space="preserve"> .          </w:t>
      </w:r>
      <w:r>
        <w:tab/>
      </w:r>
      <w:r>
        <w:tab/>
        <w:t>(16)</w:t>
      </w:r>
    </w:p>
    <w:p w:rsidR="00246C24" w:rsidRDefault="00246C24">
      <w:pPr>
        <w:numPr>
          <w:ilvl w:val="12"/>
          <w:numId w:val="0"/>
        </w:numPr>
        <w:ind w:left="283" w:hanging="283"/>
      </w:pPr>
      <w:r>
        <w:tab/>
      </w:r>
      <w:r>
        <w:tab/>
      </w:r>
      <w:r>
        <w:tab/>
      </w:r>
      <w:r>
        <w:tab/>
      </w:r>
      <w:r>
        <w:tab/>
      </w:r>
      <w:r>
        <w:tab/>
        <w:t>2</w:t>
      </w:r>
    </w:p>
    <w:p w:rsidR="00246C24" w:rsidRDefault="00246C24">
      <w:pPr>
        <w:numPr>
          <w:ilvl w:val="12"/>
          <w:numId w:val="0"/>
        </w:numPr>
        <w:ind w:left="283" w:hanging="283"/>
        <w:rPr>
          <w:sz w:val="10"/>
          <w:szCs w:val="10"/>
        </w:rPr>
      </w:pPr>
    </w:p>
    <w:p w:rsidR="00246C24" w:rsidRDefault="00246C24">
      <w:pPr>
        <w:numPr>
          <w:ilvl w:val="0"/>
          <w:numId w:val="165"/>
        </w:numPr>
      </w:pPr>
      <w:r>
        <w:t>Za delniške družbe, ki so izdale zamenljive obveznice, je pomemben kazalnik, v katerem je kapitalu, ki pripada delničarjem, v imenovalcu prišteto še povprečno stanje zamenljivih obveznic. To je še posebej upravičeno, če lahko družba kadarkoli zahteva njihovo zamenjavo. Menimo pa, da je v takem primeru potrebno povečati tudi čisti dobiček za obveznosti iz naslova obresti do takih obveznic in upoštevati ustrezni vpliv na davek od dobička.</w:t>
      </w:r>
    </w:p>
    <w:p w:rsidR="00246C24" w:rsidRDefault="00246C24">
      <w:pPr>
        <w:numPr>
          <w:ilvl w:val="12"/>
          <w:numId w:val="0"/>
        </w:numPr>
        <w:ind w:left="283" w:hanging="283"/>
      </w:pPr>
    </w:p>
    <w:p w:rsidR="00246C24" w:rsidRDefault="00246C24">
      <w:pPr>
        <w:numPr>
          <w:ilvl w:val="0"/>
          <w:numId w:val="165"/>
        </w:numPr>
      </w:pPr>
      <w:r>
        <w:t>Posebej velja opozoriti, da moramo različne vzroke povečanja kapitala ustrezno upoštevati pri izračunu imenovalca (in po potrebi tudi števca) v kazalniku dobičkonosnosti, sicer ni zagotovljena zahtevana primerljivost. Kot primer naj navedemo spremembo načina vrednotenja zalog, odkup dolgov podjetja z diskontom ali preoblikovanje obveznosti v kapital itd.</w:t>
      </w:r>
    </w:p>
    <w:p w:rsidR="00246C24" w:rsidRDefault="00246C24"/>
    <w:p w:rsidR="00246C24" w:rsidRDefault="00246C24">
      <w:pPr>
        <w:rPr>
          <w:b/>
        </w:rPr>
      </w:pPr>
      <w:r>
        <w:rPr>
          <w:b/>
        </w:rPr>
        <w:t>Dobičkonosnost vloženega kapitala</w:t>
      </w:r>
    </w:p>
    <w:p w:rsidR="00246C24" w:rsidRDefault="00246C24"/>
    <w:p w:rsidR="00246C24" w:rsidRDefault="00246C24">
      <w:r>
        <w:t>Dobičkonosnost vloženega kapitala (ROI) je v načelu razmerje med dobičkom z vključenimi obrestmi ter vloženim lastniškim in upniškim kapitalom. Probleme s števcem smo že obravnavali v prejšnjem poglavju in veljajo tudi za ta kazalnik. Kljub temu pa se poraja še nekaj novih, ki pa so posledica spremenjenega imenovalca, kot na primer:</w:t>
      </w:r>
    </w:p>
    <w:p w:rsidR="00246C24" w:rsidRDefault="00246C24">
      <w:pPr>
        <w:numPr>
          <w:ilvl w:val="0"/>
          <w:numId w:val="166"/>
        </w:numPr>
      </w:pPr>
      <w:r>
        <w:t xml:space="preserve">Različne možnosti so v opredelitvi vloženega kapitala. Vloženi kapital lahko predstavljajo vse obveznosti do virov sredstev ali pa le dolgoročne obveznosti do virov sredstev. Zato lahko v prvem primeru govorimo o </w:t>
      </w:r>
      <w:r>
        <w:rPr>
          <w:i/>
        </w:rPr>
        <w:t>dobičkonosnosti vseh obveznosti do virov</w:t>
      </w:r>
      <w:r>
        <w:rPr>
          <w:b/>
        </w:rPr>
        <w:t xml:space="preserve"> </w:t>
      </w:r>
      <w:r>
        <w:t xml:space="preserve">(oziroma vseh sredstev), v drugem pa o </w:t>
      </w:r>
      <w:r>
        <w:rPr>
          <w:i/>
        </w:rPr>
        <w:t>dobičkonosnosti kapitala in dolgoročnih dolgov.</w:t>
      </w:r>
    </w:p>
    <w:p w:rsidR="00246C24" w:rsidRDefault="00246C24">
      <w:pPr>
        <w:numPr>
          <w:ilvl w:val="0"/>
          <w:numId w:val="166"/>
        </w:numPr>
      </w:pPr>
      <w:r>
        <w:t>Večjo izrazno moč od dobičkonosnosti vseh virov ima kazalnik, ki v imenovalcu ne zajema obveznosti, ki se ne obrestujejo oziroma, ki ne povzročajo stroškov financiranja, zlasti, če ga zmanjšamo še za obrestovane terjatve. Seveda je zato treba popraviti dobiček v števcu in sicer za razliko med prihodki od obrestovanih terjatev in odhodki od ustreznih obrestovanih obveznosti.</w:t>
      </w:r>
    </w:p>
    <w:p w:rsidR="00246C24" w:rsidRDefault="00246C24"/>
    <w:p w:rsidR="00246C24" w:rsidRDefault="00246C24">
      <w:r>
        <w:t>V pogledu opredelitve števca moramo upoštevati osnovno načelo, da je treba zajeti vse učinke, ki pripadajo lastnikom sredstev, ki smo jih zajeli v imenovalcu. To pomeni poleg dobička tudi obresti, vendar v odvisnosti od opredelitve imenovalca. Pri tem lahko omenimo zlasti naslednje probleme:</w:t>
      </w:r>
    </w:p>
    <w:p w:rsidR="00246C24" w:rsidRDefault="00246C24">
      <w:pPr>
        <w:numPr>
          <w:ilvl w:val="0"/>
          <w:numId w:val="167"/>
        </w:numPr>
      </w:pPr>
      <w:r>
        <w:t>Zaradi teoretične doslednosti naj omenimo, da bi bilo treba morebitne usredstvene obresti v obravnavanem obdobju prišteti dobičku v višini njihove obračunane amortizacije.</w:t>
      </w:r>
    </w:p>
    <w:p w:rsidR="00246C24" w:rsidRDefault="00246C24">
      <w:pPr>
        <w:numPr>
          <w:ilvl w:val="0"/>
          <w:numId w:val="168"/>
        </w:numPr>
      </w:pPr>
      <w:r>
        <w:t xml:space="preserve">Kot obresti, za katere je treba povečati dobiček v števcu štejemo vse </w:t>
      </w:r>
      <w:r>
        <w:rPr>
          <w:b/>
        </w:rPr>
        <w:t>neto</w:t>
      </w:r>
      <w:r>
        <w:t xml:space="preserve"> odhodke od financiranja, seveda brez postavk, ki kažejo na vpliv inflacije.</w:t>
      </w:r>
    </w:p>
    <w:p w:rsidR="00246C24" w:rsidRDefault="00246C24">
      <w:pPr>
        <w:numPr>
          <w:ilvl w:val="0"/>
          <w:numId w:val="168"/>
        </w:numPr>
      </w:pPr>
      <w:r>
        <w:t>V primeru, ko so prihodki od financiranja večji od odhodkov od financiranja, je treba ugotoviti finančno posredniški položaj podjetja. Če je podjetje v povprečju neto upnik, je koristno izračunati kazalnik, v katerem je imenovalec zmanjšan za povprečno neto terjatev, števec pa za neto prihodke od financiranja. Tako dobimo</w:t>
      </w:r>
      <w:r>
        <w:rPr>
          <w:b/>
        </w:rPr>
        <w:t xml:space="preserve"> </w:t>
      </w:r>
      <w:r>
        <w:rPr>
          <w:i/>
        </w:rPr>
        <w:t>dobičkonosnost neto uporabljenih virov sredstev v poslovanju</w:t>
      </w:r>
      <w:r>
        <w:t>. V primeru neto dolžnika pa morebitni neto prihodki predstavljajo čisto učinkovitost finančne funkcije, zato bi bilo koristno izračunati kazalnik (poleg osnovnega) tudi tako, da se za ta znesek zmanjša števec, imenovalec pa ostaja nespremenjen.</w:t>
      </w:r>
    </w:p>
    <w:p w:rsidR="00246C24" w:rsidRDefault="00246C24">
      <w:pPr>
        <w:numPr>
          <w:ilvl w:val="0"/>
          <w:numId w:val="168"/>
        </w:numPr>
      </w:pPr>
      <w:r>
        <w:t>Ne glede na to, katere odhodke od financiranja prištevamo čistemu dobičku v števcu, je treba znesek teh odhodkov popraviti za učinek na davek na dobiček in sicer tako, da ga pomnožimo s faktorjem (1 - davčna stopnja), saj je treba odšteti učinek davčne olajšave (obresti so strošek pred ugotovitvijo davčne osnove).</w:t>
      </w:r>
    </w:p>
    <w:p w:rsidR="00246C24" w:rsidRDefault="00246C24">
      <w:pPr>
        <w:numPr>
          <w:ilvl w:val="0"/>
          <w:numId w:val="168"/>
        </w:numPr>
      </w:pPr>
      <w:r>
        <w:t>V primeru, da so v imenovalcu vse obveznosti do virov sredstev, dobičku prištejemo vse odhodke od financiranja. V primeru, ko so v imenovalcu le kapital in dolgoročni dolgovi, je smotrno dobičku prišteti le obresti, ki se nanašajo na dolgoročne dolgove.</w:t>
      </w:r>
    </w:p>
    <w:p w:rsidR="00246C24" w:rsidRDefault="00246C24">
      <w:pPr>
        <w:numPr>
          <w:ilvl w:val="0"/>
          <w:numId w:val="168"/>
        </w:numPr>
      </w:pPr>
      <w:r>
        <w:t>V primeru uskupinjene bilance stanja in uspeha so v imenovalcu tudi morebitne obveznosti do drugih solastnikov odvisnega podjetja. Zato je treba števec povečati za njihovo udeležbo na dobičku (ali zmanjšati za udeležbo v izgubi).</w:t>
      </w:r>
    </w:p>
    <w:p w:rsidR="00246C24" w:rsidRDefault="00246C24"/>
    <w:p w:rsidR="00246C24" w:rsidRDefault="00246C24">
      <w:r>
        <w:rPr>
          <w:b/>
        </w:rPr>
        <w:t>Dobičkonosnost celotnih sredstev</w:t>
      </w:r>
    </w:p>
    <w:p w:rsidR="00246C24" w:rsidRDefault="00246C24"/>
    <w:p w:rsidR="00246C24" w:rsidRDefault="00246C24">
      <w:r>
        <w:t>Dobičkonosnost celotnih sredstev (ROA) je v načelu razmerje med dobičkom z vključenimi obrestmi ter vloženimi sredstvi. V svoji na</w:t>
      </w:r>
      <w:smartTag w:uri="urn:schemas-microsoft-com:office:smarttags" w:element="PersonName">
        <w:r>
          <w:t>js</w:t>
        </w:r>
      </w:smartTag>
      <w:r>
        <w:t>plošnejši obliki je kazalnik enak dobičkonosnosti na vse vire sredstev (ROI). Zato številni avtorji izenačujejo oba kazalnika, vendar je to prevelika poenostavitev, saj temeljita na popolnoma različnih izhodiščih, s tem pa je opredeljen tudi njun drug namen. Medtem ko pri ROI prevladuje pogled na učinkovitost vložkov v podjetje, je pri ROA prevladujoč pogled na učinkovitost sredstev. Zato se lahko oba kazalca bistveno razlikujeta v svojih različicah (pa tudi v osnovnem kazalniku, saj ni nujno, da so lastniki pri nakupu delnic plačali ravno njihovo knjigovodsko vrednost). Očitno so lahko razlike med obema kazalnikoma le v opredelitvi imenovalca, problemi števca torej ostajajo isti kot v primeru dobičkonosnosti vloženega kapitala. Med probleme imenovalca pa lahko štejemo zlasti naslednje:</w:t>
      </w:r>
    </w:p>
    <w:p w:rsidR="00246C24" w:rsidRDefault="00246C24">
      <w:pPr>
        <w:numPr>
          <w:ilvl w:val="0"/>
          <w:numId w:val="169"/>
        </w:numPr>
      </w:pPr>
      <w:r>
        <w:t xml:space="preserve">V primeru, da ima podjetje določena sredstva v “neproduktivnem” stanju (na primer opuščene stavbe, objekti in oprema v rekonstrukciji, neizkoriščena zemljišča, presežne zmogljivosti, presežne zaloge, presežna denarna sredstva, odloženi stroški itd.), je koristno izračunati </w:t>
      </w:r>
      <w:r>
        <w:rPr>
          <w:i/>
        </w:rPr>
        <w:t>dobičkonosnost sredstev v tekočem poslovanju</w:t>
      </w:r>
      <w:r>
        <w:t xml:space="preserve"> tako, da se celotna sredstva v imenovalcu ustrezno zmanjšajo, števec pa se zmanjša le v primeru, če je bil dosežen s temi sredstvi kakšen prihodek. </w:t>
      </w:r>
    </w:p>
    <w:p w:rsidR="00246C24" w:rsidRDefault="00246C24">
      <w:pPr>
        <w:numPr>
          <w:ilvl w:val="0"/>
          <w:numId w:val="170"/>
        </w:numPr>
      </w:pPr>
      <w:r>
        <w:t>Poseben primer uporabe zgornjega načela je zmanjšanje imenovalca za finančne naložbe (kratkoročne ali dolgoročne/lastniške ali upniške/), pri čemer je treba zmanjšati tudi števec za prihodke, ki so s temi naložbami povezani, seveda ob upoštevanju vpliva na davek od dobička.</w:t>
      </w:r>
    </w:p>
    <w:p w:rsidR="00246C24" w:rsidRDefault="00246C24">
      <w:pPr>
        <w:numPr>
          <w:ilvl w:val="0"/>
          <w:numId w:val="170"/>
        </w:numPr>
      </w:pPr>
      <w:r>
        <w:t>V literaturi je možno zaslediti tudi mnenje, da je treba stalna sredstva v imenovalcu upoštevati po nabavni vrednosti in ne po odpisani vrednosti, posledično temu pa se števec poveča za znesek amortizacije. Poudariti je treba, da je tak prijem smotrn v primeru analize po mestih odgovornosti, na ravni podjetja pa je treba uporabiti neodpisano vrednost (Bernstein, 1988, str.627).</w:t>
      </w:r>
    </w:p>
    <w:p w:rsidR="00246C24" w:rsidRDefault="00246C24">
      <w:pPr>
        <w:numPr>
          <w:ilvl w:val="0"/>
          <w:numId w:val="170"/>
        </w:numPr>
      </w:pPr>
      <w:r>
        <w:t>V primeru, ko je tržna vrednost sredstev (na primer opredmetenih osnovnih sredstev) višja od knjižne vrednosti, je možno izračunati kazalnik z ustreznim povečanjem imenovalca. Zato je treba zmanjšati števec za ustrezni del amortizacije in upoštevati učinek na davek od dobička. Seveda je treba pri uporabi takega kazalnika upoštevati tveganje pri določanju tržne vrednosti sredstev. Tako tveganje je manjše, če (v primeru javne delniške družbe in delujočega trga kapitala) imenovalec povečamo za presežek tržne vrednosti delnic nad knjigovodsko vrednostjo kapitala.</w:t>
      </w:r>
    </w:p>
    <w:p w:rsidR="00246C24" w:rsidRDefault="00246C24"/>
    <w:p w:rsidR="00246C24" w:rsidRDefault="00246C24"/>
    <w:p w:rsidR="00246C24" w:rsidRDefault="00246C24">
      <w:pPr>
        <w:rPr>
          <w:b/>
        </w:rPr>
      </w:pPr>
      <w:r>
        <w:rPr>
          <w:b/>
        </w:rPr>
        <w:t>Povezanost kazalnikov ROE in ROA</w:t>
      </w:r>
    </w:p>
    <w:p w:rsidR="00246C24" w:rsidRDefault="00246C24"/>
    <w:p w:rsidR="00246C24" w:rsidRDefault="00246C24">
      <w:r>
        <w:t>ROE in ROA sta med seboj tudi računsko povezana, kot kaže naslednja enačba, ki predstavlja osnovno enačbo finančnega vzvoda:</w:t>
      </w:r>
    </w:p>
    <w:p w:rsidR="00246C24" w:rsidRDefault="00246C24">
      <w:pPr>
        <w:spacing w:line="210" w:lineRule="exact"/>
      </w:pPr>
      <w:r>
        <w:t xml:space="preserve">                  </w:t>
      </w:r>
      <w:r>
        <w:tab/>
        <w:t xml:space="preserve">       TV</w:t>
      </w:r>
    </w:p>
    <w:p w:rsidR="00246C24" w:rsidRDefault="00246C24">
      <w:pPr>
        <w:spacing w:line="210" w:lineRule="exact"/>
      </w:pPr>
      <w:r>
        <w:t>ROE  =  ROA  +  ------  x  (ROA  -  i),</w:t>
      </w:r>
      <w:r>
        <w:tab/>
      </w:r>
      <w:r>
        <w:tab/>
      </w:r>
      <w:r>
        <w:tab/>
      </w:r>
      <w:r>
        <w:tab/>
      </w:r>
      <w:r>
        <w:tab/>
      </w:r>
      <w:r>
        <w:tab/>
      </w:r>
      <w:r>
        <w:tab/>
        <w:t>(17)</w:t>
      </w:r>
    </w:p>
    <w:p w:rsidR="00246C24" w:rsidRDefault="00246C24">
      <w:pPr>
        <w:spacing w:line="210" w:lineRule="exact"/>
      </w:pPr>
      <w:r>
        <w:t xml:space="preserve">                  </w:t>
      </w:r>
      <w:r>
        <w:tab/>
        <w:t xml:space="preserve">       TK</w:t>
      </w:r>
    </w:p>
    <w:p w:rsidR="00246C24" w:rsidRDefault="00246C24">
      <w:pPr>
        <w:spacing w:line="210" w:lineRule="exact"/>
      </w:pPr>
    </w:p>
    <w:p w:rsidR="00246C24" w:rsidRDefault="00246C24">
      <w:pPr>
        <w:spacing w:line="300" w:lineRule="exact"/>
      </w:pPr>
      <w:r>
        <w:t>pri čemer predstavljajo:</w:t>
      </w:r>
    </w:p>
    <w:p w:rsidR="00246C24" w:rsidRDefault="00246C24">
      <w:pPr>
        <w:spacing w:line="300" w:lineRule="exact"/>
        <w:ind w:left="709"/>
      </w:pPr>
      <w:r>
        <w:t>i - povprečno obrestno mero na tuja sredstva,</w:t>
      </w:r>
    </w:p>
    <w:p w:rsidR="00246C24" w:rsidRDefault="00246C24">
      <w:pPr>
        <w:spacing w:line="300" w:lineRule="exact"/>
        <w:ind w:left="709"/>
      </w:pPr>
      <w:r>
        <w:t>TV - tuja sredstva (dolgovi),</w:t>
      </w:r>
    </w:p>
    <w:p w:rsidR="00246C24" w:rsidRDefault="00246C24">
      <w:pPr>
        <w:spacing w:line="300" w:lineRule="exact"/>
        <w:ind w:left="709"/>
      </w:pPr>
      <w:r>
        <w:t>TV/TK - faktor finančnega vzvoda (razmerje med tujimi viri in trajnim kapitalom).</w:t>
      </w:r>
    </w:p>
    <w:p w:rsidR="00246C24" w:rsidRDefault="00246C24">
      <w:pPr>
        <w:spacing w:line="300" w:lineRule="exact"/>
      </w:pPr>
    </w:p>
    <w:p w:rsidR="00246C24" w:rsidRDefault="00246C24">
      <w:pPr>
        <w:spacing w:line="300" w:lineRule="exact"/>
      </w:pPr>
      <w:r>
        <w:t>Iz enačbe 17 je razvidno, da je dobičkonosnost trajnega kapitala enaka stopnji dobičkonosnosti vseh sredstev, če podjetje nima dolgov. Kakor hitro pa se podjetje zadolži, se dobičkonosnost vseh sredstev poveča, če obrestna mera ni višja od dobičkonosnosti vseh sredstev skupaj. To pomeni, da v razmerah visokih obrestnih mer zakonitost finančnega vzvoda deluje v smer čim manjšega zadolževanja podjetij.</w:t>
      </w:r>
    </w:p>
    <w:p w:rsidR="00246C24" w:rsidRDefault="00246C24"/>
    <w:p w:rsidR="00246C24" w:rsidRDefault="00246C24">
      <w:pPr>
        <w:pStyle w:val="Heading3"/>
      </w:pPr>
      <w:bookmarkStart w:id="327" w:name="_Toc92522015"/>
      <w:bookmarkStart w:id="328" w:name="_Toc92523008"/>
      <w:r>
        <w:t>6.3.9 Kazalniki v računovodski analizi</w:t>
      </w:r>
      <w:bookmarkEnd w:id="327"/>
      <w:bookmarkEnd w:id="328"/>
    </w:p>
    <w:p w:rsidR="00246C24" w:rsidRDefault="00246C24"/>
    <w:p w:rsidR="00246C24" w:rsidRDefault="00246C24">
      <w:r>
        <w:t xml:space="preserve">Osnove oblikovanja kazalnikov daje SRS 29, pri čemer pa moramo upoštevati, da je sicer preproste načelne formule posameznih kazalnikov potrebno obdelati z ustreznim analitičnim instrumentarijem. Primeri za tako obdelavo so podani v prejšnjem poglavju. </w:t>
      </w:r>
    </w:p>
    <w:p w:rsidR="00246C24" w:rsidRDefault="00246C24"/>
    <w:p w:rsidR="00246C24" w:rsidRDefault="00246C24">
      <w:r>
        <w:t>Osnovni namen uporabe kazalnikov je tisti, ki določa analitikov prijem pri opredelitvi imenovalca in števca, ki ju je potrebno tudi ustrezno vsebinsko uskladiti. Zato je tudi pri pojasnjevanju kazalnika nujno opredeliti to izhodišče. Pogosto se namreč dogaja, da se kazalnik kasneje uporabi tudi za kakšen drug namen, kateremu pa po svoji zgradbi ne ustreza. To lahko bistveno zmanjša njegovo izrazno moč ali pa pomeni celo dezinformacijo.</w:t>
      </w:r>
    </w:p>
    <w:p w:rsidR="00246C24" w:rsidRDefault="00246C24"/>
    <w:p w:rsidR="00246C24" w:rsidRDefault="00246C24">
      <w:r>
        <w:t>Temeljni cilji kazalnikov so zlasti naslednji:</w:t>
      </w:r>
    </w:p>
    <w:p w:rsidR="00246C24" w:rsidRDefault="00246C24" w:rsidP="00246C24">
      <w:pPr>
        <w:pStyle w:val="Footer"/>
        <w:numPr>
          <w:ilvl w:val="0"/>
          <w:numId w:val="171"/>
        </w:numPr>
        <w:tabs>
          <w:tab w:val="clear" w:pos="4536"/>
          <w:tab w:val="clear" w:pos="9072"/>
        </w:tabs>
        <w:ind w:left="567" w:hanging="283"/>
        <w:rPr>
          <w:rFonts w:ascii="Times New Roman" w:hAnsi="Times New Roman"/>
          <w:sz w:val="24"/>
        </w:rPr>
      </w:pPr>
      <w:r>
        <w:rPr>
          <w:rFonts w:ascii="Times New Roman" w:hAnsi="Times New Roman"/>
          <w:sz w:val="24"/>
        </w:rPr>
        <w:t>Standardizirati določeno kategorijo in s tem omogočiti različne primerjave, zlasti med različnimi podjetji</w:t>
      </w:r>
    </w:p>
    <w:p w:rsidR="00246C24" w:rsidRDefault="00246C24" w:rsidP="00246C24">
      <w:pPr>
        <w:pStyle w:val="Footer"/>
        <w:numPr>
          <w:ilvl w:val="0"/>
          <w:numId w:val="171"/>
        </w:numPr>
        <w:tabs>
          <w:tab w:val="clear" w:pos="4536"/>
          <w:tab w:val="clear" w:pos="9072"/>
        </w:tabs>
        <w:ind w:left="567" w:hanging="283"/>
        <w:rPr>
          <w:rFonts w:ascii="Times New Roman" w:hAnsi="Times New Roman"/>
          <w:sz w:val="24"/>
        </w:rPr>
      </w:pPr>
      <w:r>
        <w:rPr>
          <w:rFonts w:ascii="Times New Roman" w:hAnsi="Times New Roman"/>
          <w:sz w:val="24"/>
        </w:rPr>
        <w:t>Pokazati na spremembe v finančnem položaju podjetja in v njegovem poslovanju, kar omogoča opredelitev možnih tveganj in priložnosti v poslovanju podjetja</w:t>
      </w:r>
    </w:p>
    <w:p w:rsidR="00246C24" w:rsidRDefault="00246C24" w:rsidP="00246C24">
      <w:pPr>
        <w:pStyle w:val="Footer"/>
        <w:numPr>
          <w:ilvl w:val="0"/>
          <w:numId w:val="171"/>
        </w:numPr>
        <w:tabs>
          <w:tab w:val="clear" w:pos="4536"/>
          <w:tab w:val="clear" w:pos="9072"/>
        </w:tabs>
        <w:ind w:left="567" w:hanging="283"/>
        <w:rPr>
          <w:rFonts w:ascii="Times New Roman" w:hAnsi="Times New Roman"/>
          <w:sz w:val="24"/>
        </w:rPr>
      </w:pPr>
      <w:r>
        <w:rPr>
          <w:rFonts w:ascii="Times New Roman" w:hAnsi="Times New Roman"/>
          <w:sz w:val="24"/>
        </w:rPr>
        <w:t>Pokazati področja nadaljnjega analiziranja</w:t>
      </w:r>
    </w:p>
    <w:p w:rsidR="00246C24" w:rsidRDefault="00246C24" w:rsidP="00246C24">
      <w:pPr>
        <w:pStyle w:val="Footer"/>
        <w:numPr>
          <w:ilvl w:val="0"/>
          <w:numId w:val="171"/>
        </w:numPr>
        <w:tabs>
          <w:tab w:val="clear" w:pos="4536"/>
          <w:tab w:val="clear" w:pos="9072"/>
        </w:tabs>
        <w:ind w:left="567" w:hanging="283"/>
        <w:rPr>
          <w:rFonts w:ascii="Times New Roman" w:hAnsi="Times New Roman"/>
          <w:sz w:val="24"/>
        </w:rPr>
      </w:pPr>
      <w:r>
        <w:rPr>
          <w:rFonts w:ascii="Times New Roman" w:hAnsi="Times New Roman"/>
          <w:sz w:val="24"/>
        </w:rPr>
        <w:t>Prispevati k oceni položaja, spremljati poslovanje in pomagati pri načrtovanju</w:t>
      </w:r>
    </w:p>
    <w:p w:rsidR="00246C24" w:rsidRDefault="00246C24"/>
    <w:p w:rsidR="00246C24" w:rsidRDefault="00246C24">
      <w:pPr>
        <w:rPr>
          <w:i/>
        </w:rPr>
      </w:pPr>
    </w:p>
    <w:p w:rsidR="00246C24" w:rsidRDefault="00246C24">
      <w:r>
        <w:rPr>
          <w:i/>
        </w:rPr>
        <w:t>Med koristne lastnosti kazalnikov</w:t>
      </w:r>
      <w:r>
        <w:t xml:space="preserve"> lahko štejemo zlasti naslednje:</w:t>
      </w:r>
    </w:p>
    <w:p w:rsidR="00246C24" w:rsidRDefault="00246C24" w:rsidP="00246C24">
      <w:pPr>
        <w:numPr>
          <w:ilvl w:val="0"/>
          <w:numId w:val="172"/>
        </w:numPr>
        <w:ind w:left="567" w:hanging="283"/>
      </w:pPr>
      <w:r>
        <w:t>Omogočajo analizo pomembnih razmerij znotraj računovodskih izkazov v danem trenutku in spremljanje gibanj teh razmerij v času</w:t>
      </w:r>
    </w:p>
    <w:p w:rsidR="00246C24" w:rsidRDefault="00246C24" w:rsidP="00246C24">
      <w:pPr>
        <w:numPr>
          <w:ilvl w:val="0"/>
          <w:numId w:val="172"/>
        </w:numPr>
        <w:ind w:left="567" w:hanging="283"/>
      </w:pPr>
      <w:r>
        <w:t xml:space="preserve">Na kratek in pregleden način prikažejo izide podrobnih in zahtevnih izračunov </w:t>
      </w:r>
    </w:p>
    <w:p w:rsidR="00246C24" w:rsidRDefault="00246C24" w:rsidP="00246C24">
      <w:pPr>
        <w:numPr>
          <w:ilvl w:val="0"/>
          <w:numId w:val="172"/>
        </w:numPr>
        <w:ind w:left="567" w:hanging="283"/>
      </w:pPr>
      <w:r>
        <w:t>Pomagajo oblikovati sodbo o sicer zapletenih položajih</w:t>
      </w:r>
    </w:p>
    <w:p w:rsidR="00246C24" w:rsidRDefault="00246C24" w:rsidP="00246C24">
      <w:pPr>
        <w:numPr>
          <w:ilvl w:val="0"/>
          <w:numId w:val="172"/>
        </w:numPr>
        <w:ind w:left="567" w:hanging="283"/>
      </w:pPr>
      <w:r>
        <w:t>Zgoščeno predstavijo poslovanje podjetja in omogočijo in razločevanje med različnimi podjetji</w:t>
      </w:r>
    </w:p>
    <w:p w:rsidR="00246C24" w:rsidRDefault="00246C24" w:rsidP="00246C24">
      <w:pPr>
        <w:numPr>
          <w:ilvl w:val="0"/>
          <w:numId w:val="172"/>
        </w:numPr>
        <w:ind w:left="567" w:hanging="283"/>
      </w:pPr>
      <w:r>
        <w:t>Omogočajo številne statistične obdelave in modele</w:t>
      </w:r>
    </w:p>
    <w:p w:rsidR="00246C24" w:rsidRDefault="00246C24" w:rsidP="00246C24">
      <w:pPr>
        <w:numPr>
          <w:ilvl w:val="0"/>
          <w:numId w:val="172"/>
        </w:numPr>
        <w:ind w:left="567" w:hanging="283"/>
      </w:pPr>
      <w:r>
        <w:t>Omogočajo primerjanje različnih vrst podatkov med seboj</w:t>
      </w:r>
    </w:p>
    <w:p w:rsidR="00246C24" w:rsidRDefault="00246C24">
      <w:pPr>
        <w:rPr>
          <w:sz w:val="16"/>
        </w:rPr>
      </w:pPr>
    </w:p>
    <w:p w:rsidR="00246C24" w:rsidRDefault="00246C24">
      <w:r>
        <w:t>Naštete koristne lastnosti kazalnikov se v povezavi s tokovi kažejo zlasti v naslednjem:</w:t>
      </w:r>
    </w:p>
    <w:p w:rsidR="00246C24" w:rsidRDefault="00246C24" w:rsidP="00246C24">
      <w:pPr>
        <w:numPr>
          <w:ilvl w:val="0"/>
          <w:numId w:val="173"/>
        </w:numPr>
        <w:ind w:left="600" w:hanging="316"/>
      </w:pPr>
      <w:r>
        <w:t>Kazalniki dajejo tokovom različno težo in pomembnost (stopnja zadolženosti podjetja se lahko na primer zmanjša kljub povečanju neto dolga), kar omogoča oceniti tudi nevarnosti oziroma gibanje tveganja. So torej neke vrste ilustracija tokov.</w:t>
      </w:r>
    </w:p>
    <w:p w:rsidR="00246C24" w:rsidRDefault="00246C24" w:rsidP="00246C24">
      <w:pPr>
        <w:numPr>
          <w:ilvl w:val="0"/>
          <w:numId w:val="173"/>
        </w:numPr>
        <w:ind w:left="600" w:hanging="316"/>
      </w:pPr>
      <w:r>
        <w:t>Kažejo ne le obseg (kvantiteto), temveč tudi kakovost (kvaliteto) sprememb oziroma tokov in tako skupaj s tokovi omogočajo celovitost informacije.</w:t>
      </w:r>
    </w:p>
    <w:p w:rsidR="00246C24" w:rsidRDefault="00246C24" w:rsidP="00246C24">
      <w:pPr>
        <w:numPr>
          <w:ilvl w:val="0"/>
          <w:numId w:val="173"/>
        </w:numPr>
        <w:ind w:left="600" w:hanging="316"/>
      </w:pPr>
      <w:r>
        <w:t>Kazalniki nam kažejo na spremenjena razmerja med novimi stanji, ki so posledica tokov.</w:t>
      </w:r>
    </w:p>
    <w:p w:rsidR="00246C24" w:rsidRDefault="00246C24" w:rsidP="00246C24">
      <w:pPr>
        <w:numPr>
          <w:ilvl w:val="0"/>
          <w:numId w:val="173"/>
        </w:numPr>
        <w:ind w:left="600" w:hanging="316"/>
      </w:pPr>
      <w:r>
        <w:t>Omogočajo večjo primerljivost posledic sprememb v času, saj kažejo poleg smeri gibanj tudi njihovo jakost.</w:t>
      </w:r>
    </w:p>
    <w:p w:rsidR="00246C24" w:rsidRDefault="00246C24" w:rsidP="00246C24">
      <w:pPr>
        <w:numPr>
          <w:ilvl w:val="0"/>
          <w:numId w:val="173"/>
        </w:numPr>
        <w:ind w:left="600" w:hanging="316"/>
      </w:pPr>
      <w:r>
        <w:t>Omogočajo spremljanje strukturnih sprememb in njihovih razmerij.</w:t>
      </w:r>
    </w:p>
    <w:p w:rsidR="00246C24" w:rsidRDefault="00246C24" w:rsidP="00246C24">
      <w:pPr>
        <w:numPr>
          <w:ilvl w:val="0"/>
          <w:numId w:val="173"/>
        </w:numPr>
        <w:ind w:left="600" w:hanging="316"/>
      </w:pPr>
      <w:r>
        <w:t>Omogočajo primerjavo gibanj medsebojno povezanih kazalnikov, iz česar lahko sklepamo na spremembe in njihove vplive.</w:t>
      </w:r>
    </w:p>
    <w:p w:rsidR="00246C24" w:rsidRDefault="00246C24" w:rsidP="00246C24">
      <w:pPr>
        <w:numPr>
          <w:ilvl w:val="0"/>
          <w:numId w:val="173"/>
        </w:numPr>
        <w:ind w:left="600" w:hanging="316"/>
      </w:pPr>
      <w:r>
        <w:t>Z njimi lahko primerjamo tudi nepovezane tokove.</w:t>
      </w:r>
    </w:p>
    <w:p w:rsidR="00246C24" w:rsidRDefault="00246C24" w:rsidP="00246C24">
      <w:pPr>
        <w:numPr>
          <w:ilvl w:val="0"/>
          <w:numId w:val="173"/>
        </w:numPr>
        <w:ind w:left="600" w:hanging="316"/>
      </w:pPr>
      <w:r>
        <w:t>Olajšujejo postavljanje sodil v procesu analiziranja in odločanja.</w:t>
      </w:r>
    </w:p>
    <w:p w:rsidR="00246C24" w:rsidRDefault="00246C24" w:rsidP="00246C24">
      <w:pPr>
        <w:numPr>
          <w:ilvl w:val="0"/>
          <w:numId w:val="173"/>
        </w:numPr>
        <w:ind w:left="600" w:hanging="316"/>
      </w:pPr>
      <w:r>
        <w:t>Kažejo na dodatno razsežnost novih stanj kot posledic tokov (na primer obračanje sredstev in obveznosti).</w:t>
      </w:r>
    </w:p>
    <w:p w:rsidR="00246C24" w:rsidRDefault="00246C24" w:rsidP="00246C24">
      <w:pPr>
        <w:numPr>
          <w:ilvl w:val="0"/>
          <w:numId w:val="173"/>
        </w:numPr>
        <w:ind w:left="600" w:hanging="316"/>
      </w:pPr>
      <w:r>
        <w:t>Istovrstne kazalnike iz različnih obdobij lahko načeloma primerjamo med seboj kljub morebitnim inflaci</w:t>
      </w:r>
      <w:smartTag w:uri="urn:schemas-microsoft-com:office:smarttags" w:element="PersonName">
        <w:r>
          <w:t>js</w:t>
        </w:r>
      </w:smartTag>
      <w:r>
        <w:t>kim razmeram.</w:t>
      </w:r>
    </w:p>
    <w:p w:rsidR="00246C24" w:rsidRDefault="00246C24"/>
    <w:p w:rsidR="00246C24" w:rsidRDefault="00246C24">
      <w:r>
        <w:t xml:space="preserve">Poleg koristi in prednosti imajo kazalniki tudi nekatere nevarnosti in slabosti. Med </w:t>
      </w:r>
      <w:r>
        <w:rPr>
          <w:i/>
        </w:rPr>
        <w:t xml:space="preserve">nevarnosti </w:t>
      </w:r>
      <w:r>
        <w:t xml:space="preserve">lahko štejemo zlasti naslednje: </w:t>
      </w:r>
    </w:p>
    <w:p w:rsidR="00246C24" w:rsidRDefault="00246C24">
      <w:pPr>
        <w:numPr>
          <w:ilvl w:val="0"/>
          <w:numId w:val="174"/>
        </w:numPr>
      </w:pPr>
      <w:r>
        <w:t>Lahko zavajajo, zlasti če jih upoštevamo brez povezav z drugimi informacijami</w:t>
      </w:r>
    </w:p>
    <w:p w:rsidR="00246C24" w:rsidRDefault="00246C24">
      <w:pPr>
        <w:numPr>
          <w:ilvl w:val="0"/>
          <w:numId w:val="174"/>
        </w:numPr>
      </w:pPr>
      <w:r>
        <w:t>Kazalniki lahko zavajajo (zlasti v primeru primerjav) tudi, če ne upoštevamo njihovih lastnosti (omejitev), ki izhajajo iz računskih pravil ulomka</w:t>
      </w:r>
    </w:p>
    <w:p w:rsidR="00246C24" w:rsidRDefault="00246C24">
      <w:pPr>
        <w:numPr>
          <w:ilvl w:val="0"/>
          <w:numId w:val="174"/>
        </w:numPr>
      </w:pPr>
      <w:r>
        <w:t>Kazalnike lahko hitro napačno tolmačimo, zlasti če gre za posredno vrsto kazalnikov.</w:t>
      </w:r>
    </w:p>
    <w:p w:rsidR="00246C24" w:rsidRDefault="00246C24">
      <w:pPr>
        <w:numPr>
          <w:ilvl w:val="0"/>
          <w:numId w:val="174"/>
        </w:numPr>
      </w:pPr>
      <w:r>
        <w:t>Kazalnik ima lahko negativni (zavajajoči) učinek, če ga opredelimo kot izključno sodilo</w:t>
      </w:r>
    </w:p>
    <w:p w:rsidR="00246C24" w:rsidRDefault="00246C24">
      <w:pPr>
        <w:numPr>
          <w:ilvl w:val="0"/>
          <w:numId w:val="174"/>
        </w:numPr>
      </w:pPr>
      <w:r>
        <w:t>Občutek (ugodni ali neugodni) o vrednosti nekega kazalnika lahko zelo vara</w:t>
      </w:r>
    </w:p>
    <w:p w:rsidR="00246C24" w:rsidRDefault="00246C24">
      <w:pPr>
        <w:numPr>
          <w:ilvl w:val="0"/>
          <w:numId w:val="174"/>
        </w:numPr>
      </w:pPr>
      <w:r>
        <w:t>Nevarno je uporabljati kazalnike brez razumevanja povezanosti in morebitnega medsebojnega vpliva obeh komponent koeficienta (števca in imenovalca) ali brez poznavanja porazdelitvenih značilnosti koeficienta</w:t>
      </w:r>
    </w:p>
    <w:p w:rsidR="00246C24" w:rsidRDefault="00246C24">
      <w:pPr>
        <w:numPr>
          <w:ilvl w:val="0"/>
          <w:numId w:val="174"/>
        </w:numPr>
      </w:pPr>
      <w:r>
        <w:t>Številne, v tradicionalni teoriji standardizirane vrednosti nekaterih kazalnikov, so se pokazale kot neustrezno in zavajajoče sodilo, kar zahteva še dodatno previdnost pri njihovi uporabi.</w:t>
      </w:r>
    </w:p>
    <w:p w:rsidR="00246C24" w:rsidRDefault="00246C24"/>
    <w:p w:rsidR="00246C24" w:rsidRDefault="00246C24">
      <w:r>
        <w:t xml:space="preserve">Kot </w:t>
      </w:r>
      <w:r>
        <w:rPr>
          <w:i/>
        </w:rPr>
        <w:t>slabosti</w:t>
      </w:r>
      <w:r>
        <w:t xml:space="preserve"> kazalnikov lahko štejemo zlasti naslednje:</w:t>
      </w:r>
    </w:p>
    <w:p w:rsidR="00246C24" w:rsidRDefault="00246C24">
      <w:pPr>
        <w:numPr>
          <w:ilvl w:val="0"/>
          <w:numId w:val="175"/>
        </w:numPr>
      </w:pPr>
      <w:r>
        <w:t>Pomagajo postavljati prava vprašanja, le redko pa nanje odgovarjajo</w:t>
      </w:r>
    </w:p>
    <w:p w:rsidR="00246C24" w:rsidRDefault="00246C24">
      <w:pPr>
        <w:numPr>
          <w:ilvl w:val="0"/>
          <w:numId w:val="175"/>
        </w:numPr>
      </w:pPr>
      <w:r>
        <w:t xml:space="preserve">Različne knjigovodske usmeritve lahko vodijo k različnim izračunom kazalnikov </w:t>
      </w:r>
    </w:p>
    <w:p w:rsidR="00246C24" w:rsidRDefault="00246C24">
      <w:pPr>
        <w:numPr>
          <w:ilvl w:val="0"/>
          <w:numId w:val="175"/>
        </w:numPr>
      </w:pPr>
      <w:r>
        <w:t>Iste vrste kazalnik je lahko za podjetje previsok ali prenizek. Večja vrednost kazalnika torej še ne pomeni boljšega položaja in obratno</w:t>
      </w:r>
    </w:p>
    <w:p w:rsidR="00246C24" w:rsidRDefault="00246C24">
      <w:pPr>
        <w:numPr>
          <w:ilvl w:val="0"/>
          <w:numId w:val="175"/>
        </w:numPr>
      </w:pPr>
      <w:r>
        <w:t>Povprečje dejavnosti ni nujno dober želeni cilj</w:t>
      </w:r>
    </w:p>
    <w:p w:rsidR="00246C24" w:rsidRDefault="00246C24">
      <w:pPr>
        <w:numPr>
          <w:ilvl w:val="0"/>
          <w:numId w:val="175"/>
        </w:numPr>
      </w:pPr>
      <w:r>
        <w:t xml:space="preserve">Objavljena povprečja dejavnosti so le ocene in dajejo le splošne usmeritve, ne pa znanstveno utemeljenih izračunov </w:t>
      </w:r>
    </w:p>
    <w:p w:rsidR="00246C24" w:rsidRDefault="00246C24">
      <w:pPr>
        <w:numPr>
          <w:ilvl w:val="0"/>
          <w:numId w:val="175"/>
        </w:numPr>
      </w:pPr>
      <w:r>
        <w:t>Včasih je težko določiti dejavnost podjetja</w:t>
      </w:r>
    </w:p>
    <w:p w:rsidR="00246C24" w:rsidRDefault="00246C24">
      <w:pPr>
        <w:numPr>
          <w:ilvl w:val="0"/>
          <w:numId w:val="175"/>
        </w:numPr>
      </w:pPr>
      <w:r>
        <w:t xml:space="preserve">Letna povprečja so pogosto zavajajoča, če ne upoštevajo sezonskih nihanj znotraj leta </w:t>
      </w:r>
    </w:p>
    <w:p w:rsidR="00246C24" w:rsidRDefault="00246C24">
      <w:pPr>
        <w:numPr>
          <w:ilvl w:val="0"/>
          <w:numId w:val="175"/>
        </w:numPr>
      </w:pPr>
      <w:r>
        <w:t xml:space="preserve">Povprečni kazalniki dejavnosti niso najboljši poslovni cilj. Kot cilj je bolje postavljati kazalnike vodilnih podjetij na osnovi primerjalne presoje </w:t>
      </w:r>
    </w:p>
    <w:p w:rsidR="00246C24" w:rsidRDefault="00246C24">
      <w:pPr>
        <w:numPr>
          <w:ilvl w:val="0"/>
          <w:numId w:val="175"/>
        </w:numPr>
      </w:pPr>
      <w:r>
        <w:t xml:space="preserve">Kazalniki omogočajo primerjavo med podjetji in s tem izenačujejo velika in mala podjetja, pri čemer imajo velika podjetja običajno kvalitetnejše podatke od malih </w:t>
      </w:r>
    </w:p>
    <w:p w:rsidR="00246C24" w:rsidRDefault="00246C24">
      <w:pPr>
        <w:numPr>
          <w:ilvl w:val="0"/>
          <w:numId w:val="175"/>
        </w:numPr>
      </w:pPr>
      <w:r>
        <w:t xml:space="preserve">Pomen posameznih kazalnikov v posamezni dejavnosti za določen namen odločanja se v času spreminja </w:t>
      </w:r>
    </w:p>
    <w:p w:rsidR="00246C24" w:rsidRDefault="00246C24">
      <w:pPr>
        <w:numPr>
          <w:ilvl w:val="0"/>
          <w:numId w:val="175"/>
        </w:numPr>
      </w:pPr>
      <w:r>
        <w:t xml:space="preserve">Za različna časovna obdobja, dejavnosti ali države so pomembni različni kazalniki </w:t>
      </w:r>
    </w:p>
    <w:p w:rsidR="00246C24" w:rsidRDefault="00246C24">
      <w:pPr>
        <w:numPr>
          <w:ilvl w:val="0"/>
          <w:numId w:val="175"/>
        </w:numPr>
      </w:pPr>
      <w:r>
        <w:t>Poseben problem predstavlja izredno veliko število možnih kazalnikov. Tudi v "širšem izboru" jih je še vedno 40 do 60</w:t>
      </w:r>
      <w:r>
        <w:rPr>
          <w:rStyle w:val="FootnoteReference"/>
        </w:rPr>
        <w:footnoteReference w:id="43"/>
      </w:r>
    </w:p>
    <w:p w:rsidR="00246C24" w:rsidRDefault="00246C24">
      <w:pPr>
        <w:numPr>
          <w:ilvl w:val="0"/>
          <w:numId w:val="175"/>
        </w:numPr>
      </w:pPr>
      <w:r>
        <w:t>Poseben problem se kaže (zlasti pri nas) v tem, da imamo ista imena za različne kazalnike in iste kazalnike z različnimi imeni. Poleg tega imena kazalnikov tudi relativno hitro spreminjamo.</w:t>
      </w:r>
    </w:p>
    <w:p w:rsidR="00246C24" w:rsidRDefault="00246C24">
      <w:pPr>
        <w:numPr>
          <w:ilvl w:val="0"/>
          <w:numId w:val="175"/>
        </w:numPr>
      </w:pPr>
      <w:r>
        <w:t>Izračun kazalnika iz podatkov, od katerih ima eden negativni predznak, je le redko smiseln</w:t>
      </w:r>
    </w:p>
    <w:p w:rsidR="00246C24" w:rsidRDefault="00246C24">
      <w:pPr>
        <w:numPr>
          <w:ilvl w:val="0"/>
          <w:numId w:val="175"/>
        </w:numPr>
      </w:pPr>
      <w:r>
        <w:t>Tudi na kazalnike vpliva "window dressing", to je bilančna politika podjetij, ki žele drugače prikazati svoj finančni položaj</w:t>
      </w:r>
    </w:p>
    <w:p w:rsidR="00246C24" w:rsidRDefault="00246C24">
      <w:pPr>
        <w:numPr>
          <w:ilvl w:val="0"/>
          <w:numId w:val="175"/>
        </w:numPr>
      </w:pPr>
      <w:r>
        <w:t>V posameznem podjetju lahko nekateri kazalniki izgledajo dobri in drugi slabi. Na tej osnovi je težko sklepati na celotno stanje podjetja</w:t>
      </w:r>
    </w:p>
    <w:p w:rsidR="00246C24" w:rsidRDefault="00246C24">
      <w:pPr>
        <w:numPr>
          <w:ilvl w:val="0"/>
          <w:numId w:val="175"/>
        </w:numPr>
      </w:pPr>
      <w:r>
        <w:t>So statični, zlasti tisti, izračunani iz podatkov o stanjih, zato so "zastareli" že ob izračunu.</w:t>
      </w:r>
    </w:p>
    <w:p w:rsidR="00246C24" w:rsidRDefault="00246C24">
      <w:pPr>
        <w:numPr>
          <w:ilvl w:val="0"/>
          <w:numId w:val="175"/>
        </w:numPr>
      </w:pPr>
      <w:r>
        <w:t xml:space="preserve">Kazalniki, ki primerjajo neko korist z ustrezno žrtvijo, običajno ne upoštevajo časovnega zamika med trenutkom vložka (porabe) in trenutkom pojave koristi od tega vložka </w:t>
      </w:r>
    </w:p>
    <w:p w:rsidR="00246C24" w:rsidRDefault="00246C24">
      <w:pPr>
        <w:rPr>
          <w:sz w:val="16"/>
        </w:rPr>
      </w:pPr>
    </w:p>
    <w:p w:rsidR="00246C24" w:rsidRDefault="00246C24">
      <w:r>
        <w:t>Številne slabosti kazalnikov lahko strnemo v tri temeljne:</w:t>
      </w:r>
    </w:p>
    <w:p w:rsidR="00246C24" w:rsidRDefault="00246C24">
      <w:pPr>
        <w:numPr>
          <w:ilvl w:val="0"/>
          <w:numId w:val="176"/>
        </w:numPr>
      </w:pPr>
      <w:r>
        <w:t>Vsak kazalnik je nenatančen in lahko služi le kot usmeritev.</w:t>
      </w:r>
    </w:p>
    <w:p w:rsidR="00246C24" w:rsidRDefault="00246C24">
      <w:pPr>
        <w:numPr>
          <w:ilvl w:val="0"/>
          <w:numId w:val="176"/>
        </w:numPr>
      </w:pPr>
      <w:r>
        <w:t>Primerljivost kazalnika s čimer koli je vedno vprašljiva.</w:t>
      </w:r>
    </w:p>
    <w:p w:rsidR="00246C24" w:rsidRDefault="00246C24">
      <w:pPr>
        <w:numPr>
          <w:ilvl w:val="0"/>
          <w:numId w:val="176"/>
        </w:numPr>
      </w:pPr>
      <w:r>
        <w:t>Zanesljivost kazalnika je odvisna od zanesljivosti uporabljenih podatkov.</w:t>
      </w:r>
    </w:p>
    <w:p w:rsidR="00246C24" w:rsidRDefault="00246C24">
      <w:r>
        <w:t>Analiza kazalnikov je torej koristna, toda analitik se mora zavedati zgornjih problemov. Zato se kazalnikov ne sme uporabljati mehanično, temveč z ustrezno presojo (Brigham, 1999, str. 84).</w:t>
      </w:r>
    </w:p>
    <w:p w:rsidR="00246C24" w:rsidRDefault="00246C24"/>
    <w:p w:rsidR="00246C24" w:rsidRDefault="00246C24"/>
    <w:p w:rsidR="00246C24" w:rsidRDefault="00246C24"/>
    <w:p w:rsidR="00246C24" w:rsidRDefault="00246C24"/>
    <w:p w:rsidR="00246C24" w:rsidRDefault="00246C24">
      <w:pPr>
        <w:pStyle w:val="Heading1"/>
      </w:pPr>
      <w:r>
        <w:br w:type="page"/>
      </w:r>
      <w:bookmarkStart w:id="329" w:name="_Toc92522016"/>
      <w:bookmarkStart w:id="330" w:name="_Toc92523009"/>
      <w:r>
        <w:t>7 LITERATURA</w:t>
      </w:r>
      <w:bookmarkEnd w:id="329"/>
      <w:bookmarkEnd w:id="330"/>
    </w:p>
    <w:p w:rsidR="00246C24" w:rsidRDefault="00246C24">
      <w:pPr>
        <w:rPr>
          <w:b/>
        </w:rPr>
      </w:pPr>
    </w:p>
    <w:p w:rsidR="00246C24" w:rsidRDefault="00246C24">
      <w:pPr>
        <w:rPr>
          <w:b/>
        </w:rPr>
      </w:pPr>
    </w:p>
    <w:p w:rsidR="00246C24" w:rsidRDefault="00246C24">
      <w:pPr>
        <w:numPr>
          <w:ilvl w:val="0"/>
          <w:numId w:val="112"/>
        </w:numPr>
        <w:spacing w:before="40"/>
        <w:rPr>
          <w:sz w:val="22"/>
          <w:szCs w:val="22"/>
        </w:rPr>
      </w:pPr>
      <w:r>
        <w:rPr>
          <w:sz w:val="22"/>
          <w:szCs w:val="22"/>
        </w:rPr>
        <w:t>Bernstein A. Leopold: Financial Statement Analysis. 4. izdaja. Homewood: Irwin, 1989. 975 str.</w:t>
      </w:r>
    </w:p>
    <w:p w:rsidR="00246C24" w:rsidRDefault="00246C24">
      <w:pPr>
        <w:numPr>
          <w:ilvl w:val="0"/>
          <w:numId w:val="112"/>
        </w:numPr>
        <w:rPr>
          <w:sz w:val="22"/>
          <w:szCs w:val="22"/>
        </w:rPr>
      </w:pPr>
      <w:r>
        <w:rPr>
          <w:sz w:val="22"/>
          <w:szCs w:val="22"/>
        </w:rPr>
        <w:t>Bergant Živko: Sistem kompleksne analize finančnega položaja podjetja. Ljubljana: ITEO, 1995. 269 str.</w:t>
      </w:r>
    </w:p>
    <w:p w:rsidR="00246C24" w:rsidRDefault="00246C24">
      <w:pPr>
        <w:pStyle w:val="FootnoteText"/>
        <w:numPr>
          <w:ilvl w:val="0"/>
          <w:numId w:val="112"/>
        </w:numPr>
        <w:rPr>
          <w:sz w:val="22"/>
          <w:szCs w:val="22"/>
        </w:rPr>
      </w:pPr>
      <w:r>
        <w:rPr>
          <w:sz w:val="22"/>
          <w:szCs w:val="22"/>
        </w:rPr>
        <w:t>Bergant Živko: Problemi oblikovanja informacij o dobičku in donosnosti. Zbornik 2. Strokovnega posvetovanja o sodobnih vidikih analize poslovanja in organizacije, Zveza ekonomistov Slovenije (ZES), Portorož, 1996, str. 75 do 89</w:t>
      </w:r>
    </w:p>
    <w:p w:rsidR="00246C24" w:rsidRDefault="00246C24">
      <w:pPr>
        <w:pStyle w:val="FootnoteText"/>
        <w:numPr>
          <w:ilvl w:val="0"/>
          <w:numId w:val="112"/>
        </w:numPr>
        <w:rPr>
          <w:sz w:val="22"/>
          <w:szCs w:val="22"/>
        </w:rPr>
      </w:pPr>
      <w:r>
        <w:rPr>
          <w:sz w:val="22"/>
          <w:szCs w:val="22"/>
        </w:rPr>
        <w:t>Bergant Živko: Nekateri vidiki analize kapitala podjetja. Zbornik 3. Strokovnega posvetovanja o sodobnih vidikih analize poslovanja in organizacije, ZES, Portorož, 1997, str. 126 do 142</w:t>
      </w:r>
    </w:p>
    <w:p w:rsidR="00246C24" w:rsidRDefault="00246C24" w:rsidP="00246C24">
      <w:pPr>
        <w:numPr>
          <w:ilvl w:val="0"/>
          <w:numId w:val="112"/>
        </w:numPr>
        <w:ind w:left="714" w:hanging="357"/>
        <w:rPr>
          <w:sz w:val="22"/>
          <w:szCs w:val="22"/>
        </w:rPr>
      </w:pPr>
      <w:r>
        <w:rPr>
          <w:sz w:val="22"/>
          <w:szCs w:val="22"/>
        </w:rPr>
        <w:t>Bergant Živko: Ali so kratkoročni, pospešeni in hitri koeficient res informacije o kratkoročni plačilni sposobnosti podjetja? Zbornik 31. simpozija o sodobnih metodah v računovodstvu, financah in reviziji, KO ZES in ZRFRS, Portorož, 1999, str. 395 do 410</w:t>
      </w:r>
    </w:p>
    <w:p w:rsidR="00246C24" w:rsidRDefault="00246C24">
      <w:pPr>
        <w:pStyle w:val="FootnoteText"/>
        <w:numPr>
          <w:ilvl w:val="0"/>
          <w:numId w:val="112"/>
        </w:numPr>
        <w:rPr>
          <w:sz w:val="22"/>
          <w:szCs w:val="22"/>
        </w:rPr>
      </w:pPr>
      <w:r>
        <w:rPr>
          <w:sz w:val="22"/>
          <w:szCs w:val="22"/>
        </w:rPr>
        <w:t>Bergant Živko: Izvajanje zakona o finančnem poslovanju podjetij. IKS, revija za računovodstvo in finance, št.9/2000, str. 65 do 92</w:t>
      </w:r>
    </w:p>
    <w:p w:rsidR="00246C24" w:rsidRDefault="00246C24">
      <w:pPr>
        <w:pStyle w:val="FootnoteText"/>
        <w:numPr>
          <w:ilvl w:val="0"/>
          <w:numId w:val="112"/>
        </w:numPr>
        <w:rPr>
          <w:sz w:val="22"/>
          <w:szCs w:val="22"/>
        </w:rPr>
      </w:pPr>
      <w:r>
        <w:rPr>
          <w:sz w:val="22"/>
          <w:szCs w:val="22"/>
        </w:rPr>
        <w:t>Bergant Živko: Vpliv Zakona o finančnem poslovanju podjetij na delo analitikov. Zbornik 6. Strokovnega posvetovanja o sodobnih vidikih analize poslovanja in organizacije, ZES, Portorož, 2000, str. 40 do 57</w:t>
      </w:r>
    </w:p>
    <w:p w:rsidR="00246C24" w:rsidRDefault="00246C24">
      <w:pPr>
        <w:numPr>
          <w:ilvl w:val="0"/>
          <w:numId w:val="112"/>
        </w:numPr>
        <w:rPr>
          <w:sz w:val="22"/>
          <w:szCs w:val="22"/>
        </w:rPr>
      </w:pPr>
      <w:r>
        <w:rPr>
          <w:sz w:val="22"/>
          <w:szCs w:val="22"/>
        </w:rPr>
        <w:t>Bergant Živko: Kritična presoja tradicionalnega analiziranja računovodskih podatkov v zvezi s plačilno sposobnostjo podjetja. Doktorska disertacija. Ljubljana: Ekonomska fakulteta, 2002. 235 str.</w:t>
      </w:r>
    </w:p>
    <w:p w:rsidR="00246C24" w:rsidRDefault="00246C24">
      <w:pPr>
        <w:numPr>
          <w:ilvl w:val="0"/>
          <w:numId w:val="112"/>
        </w:numPr>
        <w:rPr>
          <w:sz w:val="22"/>
          <w:szCs w:val="22"/>
        </w:rPr>
      </w:pPr>
      <w:r>
        <w:rPr>
          <w:sz w:val="22"/>
          <w:szCs w:val="22"/>
        </w:rPr>
        <w:t>Bergant Živko: Kapitalska ustreznost podjetij, da ali ne? Zbornik 35. simpozija o sodobnih metodah v računovodstvu, financah in reviziji. Portorož: Zveza ekonomistov Slovenije in Zveza računovodij, finančnikov in revizorjev Slovenije, 2003, str. 337 do 361</w:t>
      </w:r>
    </w:p>
    <w:p w:rsidR="00246C24" w:rsidRDefault="00246C24">
      <w:pPr>
        <w:pStyle w:val="FootnoteText"/>
        <w:numPr>
          <w:ilvl w:val="0"/>
          <w:numId w:val="112"/>
        </w:numPr>
        <w:rPr>
          <w:sz w:val="22"/>
          <w:szCs w:val="22"/>
        </w:rPr>
      </w:pPr>
      <w:r>
        <w:rPr>
          <w:sz w:val="22"/>
          <w:szCs w:val="22"/>
        </w:rPr>
        <w:t>Bergant Živko: Denarni tok iz drugačnega zornega kota. Zbornik 10. Strokovnega posvetovanja o sodobnih vidikih analize poslovanja in organizacije, ZES, Portorož, 2004, str. 137 do 153</w:t>
      </w:r>
    </w:p>
    <w:p w:rsidR="00246C24" w:rsidRDefault="00246C24">
      <w:pPr>
        <w:numPr>
          <w:ilvl w:val="0"/>
          <w:numId w:val="112"/>
        </w:numPr>
        <w:spacing w:before="40"/>
        <w:rPr>
          <w:sz w:val="22"/>
          <w:szCs w:val="22"/>
        </w:rPr>
      </w:pPr>
      <w:r>
        <w:rPr>
          <w:sz w:val="22"/>
          <w:szCs w:val="22"/>
        </w:rPr>
        <w:t>Bošnjak Marko, Kristan-Bernik Danica: Kaj vse mora vsebovati kakovostno analitsko poročilo. Zbornik 5. strokovnega posvetovanja o sodobnih vidikih analize poslovanja in organizacije, Portorož: Zveza ekonomistov Slovenije, str. 159 do 176.</w:t>
      </w:r>
    </w:p>
    <w:p w:rsidR="00246C24" w:rsidRDefault="00246C24">
      <w:pPr>
        <w:numPr>
          <w:ilvl w:val="0"/>
          <w:numId w:val="112"/>
        </w:numPr>
        <w:spacing w:before="40"/>
        <w:rPr>
          <w:sz w:val="22"/>
          <w:szCs w:val="22"/>
        </w:rPr>
      </w:pPr>
      <w:r>
        <w:rPr>
          <w:sz w:val="22"/>
          <w:szCs w:val="22"/>
        </w:rPr>
        <w:t>Brigham F. Eugene: Fundamentals of Financial Management. 7. izdaja. Orlando: The Dryden Press, 1995. 843 str.</w:t>
      </w:r>
    </w:p>
    <w:p w:rsidR="00246C24" w:rsidRDefault="00246C24">
      <w:pPr>
        <w:numPr>
          <w:ilvl w:val="0"/>
          <w:numId w:val="112"/>
        </w:numPr>
        <w:spacing w:before="40"/>
        <w:rPr>
          <w:sz w:val="22"/>
          <w:szCs w:val="22"/>
        </w:rPr>
      </w:pPr>
      <w:r>
        <w:rPr>
          <w:sz w:val="22"/>
          <w:szCs w:val="22"/>
        </w:rPr>
        <w:t>Brigham F. Eugene, Gapenski C. Louis, Daves R. Phillip: Intermediate Financial Management. 6. izdaja. Orlando: The Dryden Press, 1999. 1083 str.</w:t>
      </w:r>
    </w:p>
    <w:p w:rsidR="00246C24" w:rsidRDefault="00246C24">
      <w:pPr>
        <w:numPr>
          <w:ilvl w:val="0"/>
          <w:numId w:val="112"/>
        </w:numPr>
        <w:spacing w:before="40"/>
        <w:rPr>
          <w:sz w:val="22"/>
          <w:szCs w:val="22"/>
        </w:rPr>
      </w:pPr>
      <w:r>
        <w:rPr>
          <w:sz w:val="22"/>
          <w:szCs w:val="22"/>
        </w:rPr>
        <w:t>Finnerty D. John: Corporate Financial Analysis: A Comprehensive Guide to Real-World Approaches for Financial Managers. New York: McGraw-Hill, 1986. 566 str.</w:t>
      </w:r>
    </w:p>
    <w:p w:rsidR="00246C24" w:rsidRDefault="00246C24">
      <w:pPr>
        <w:numPr>
          <w:ilvl w:val="0"/>
          <w:numId w:val="112"/>
        </w:numPr>
        <w:spacing w:before="40"/>
        <w:rPr>
          <w:sz w:val="22"/>
          <w:szCs w:val="22"/>
        </w:rPr>
      </w:pPr>
      <w:r>
        <w:rPr>
          <w:sz w:val="22"/>
          <w:szCs w:val="22"/>
        </w:rPr>
        <w:t>Fridson S. Martin: Financial Statement Analysis. New York: John Wiley&amp;Sons, 1991. 285 str.</w:t>
      </w:r>
    </w:p>
    <w:p w:rsidR="00246C24" w:rsidRDefault="00246C24">
      <w:pPr>
        <w:numPr>
          <w:ilvl w:val="0"/>
          <w:numId w:val="112"/>
        </w:numPr>
        <w:rPr>
          <w:sz w:val="22"/>
          <w:szCs w:val="22"/>
        </w:rPr>
      </w:pPr>
      <w:r>
        <w:rPr>
          <w:sz w:val="22"/>
          <w:szCs w:val="22"/>
        </w:rPr>
        <w:t>Gričar Jože: Ekonomika računalniškega obravnavanja podatkov. Ljubljana: Zveza društev računovodskih in finančnih delavcev Slovenije, 1985. 361 str.</w:t>
      </w:r>
    </w:p>
    <w:p w:rsidR="00246C24" w:rsidRDefault="00246C24">
      <w:pPr>
        <w:numPr>
          <w:ilvl w:val="0"/>
          <w:numId w:val="112"/>
        </w:numPr>
        <w:rPr>
          <w:sz w:val="22"/>
          <w:szCs w:val="22"/>
        </w:rPr>
      </w:pPr>
      <w:r>
        <w:rPr>
          <w:sz w:val="22"/>
          <w:szCs w:val="22"/>
        </w:rPr>
        <w:t>Kajzer Štefan, Marn Ferdinand: Organizovanje informacionog sistema kao sastavni deo organizovanja poslovnog sistema. Zbornik 1. jugoslovanskega posvetovanja o ekonomiji in organiziranju informaci</w:t>
      </w:r>
      <w:smartTag w:uri="urn:schemas-microsoft-com:office:smarttags" w:element="PersonName">
        <w:r>
          <w:rPr>
            <w:sz w:val="22"/>
            <w:szCs w:val="22"/>
          </w:rPr>
          <w:t>js</w:t>
        </w:r>
      </w:smartTag>
      <w:r>
        <w:rPr>
          <w:sz w:val="22"/>
          <w:szCs w:val="22"/>
        </w:rPr>
        <w:t xml:space="preserve">kih sistemov. Bled: Društvo ekonomistov, Ljubljana, 1985. str. 39 </w:t>
      </w:r>
    </w:p>
    <w:p w:rsidR="00246C24" w:rsidRDefault="00246C24">
      <w:pPr>
        <w:numPr>
          <w:ilvl w:val="0"/>
          <w:numId w:val="112"/>
        </w:numPr>
        <w:spacing w:before="40"/>
        <w:rPr>
          <w:sz w:val="22"/>
          <w:szCs w:val="22"/>
        </w:rPr>
      </w:pPr>
      <w:r>
        <w:rPr>
          <w:sz w:val="22"/>
          <w:szCs w:val="22"/>
        </w:rPr>
        <w:t xml:space="preserve">Kavčič Slavka: Analiza poročila poslovodstva kot izhodišče za razpravo na skupščini delniške družbe. Zbornik 5. strokovnega posvetovanja o sodobnih vidikih analize poslovanja in organizacije. Portorož: Zveza ekonomistov Slovenije, 1999, str. 39 do 50. </w:t>
      </w:r>
    </w:p>
    <w:p w:rsidR="00246C24" w:rsidRDefault="00246C24">
      <w:pPr>
        <w:numPr>
          <w:ilvl w:val="0"/>
          <w:numId w:val="112"/>
        </w:numPr>
        <w:spacing w:before="40"/>
        <w:rPr>
          <w:sz w:val="22"/>
          <w:szCs w:val="22"/>
        </w:rPr>
      </w:pPr>
      <w:r>
        <w:rPr>
          <w:sz w:val="22"/>
          <w:szCs w:val="22"/>
        </w:rPr>
        <w:t>Kodeks poslovnofinančnih načel (Kodeks PFN). Ljubljana: Slovenski inštitut za revizijo, 1998.</w:t>
      </w:r>
    </w:p>
    <w:p w:rsidR="00246C24" w:rsidRDefault="00246C24">
      <w:pPr>
        <w:numPr>
          <w:ilvl w:val="0"/>
          <w:numId w:val="112"/>
        </w:numPr>
        <w:spacing w:before="40"/>
        <w:rPr>
          <w:sz w:val="22"/>
          <w:szCs w:val="22"/>
        </w:rPr>
      </w:pPr>
      <w:r>
        <w:rPr>
          <w:sz w:val="22"/>
          <w:szCs w:val="22"/>
        </w:rPr>
        <w:t>Kodeks računovodskih načel. Priloga IKS, št. 12. Ljubljana: Zveza računovodskih in finančnih delavcev Slovenije, 1995.</w:t>
      </w:r>
    </w:p>
    <w:p w:rsidR="00246C24" w:rsidRDefault="00246C24">
      <w:pPr>
        <w:numPr>
          <w:ilvl w:val="0"/>
          <w:numId w:val="112"/>
        </w:numPr>
        <w:spacing w:before="40"/>
        <w:rPr>
          <w:sz w:val="22"/>
        </w:rPr>
      </w:pPr>
      <w:r>
        <w:rPr>
          <w:sz w:val="22"/>
        </w:rPr>
        <w:t>Kokotec – Novak, Majda: Uveljavljanje bilance finančnih tokov v naših podjetjih. Zbornik 11. posvetovanja o računovodstvu, reviziji, svetovanju in financah. Maribor: Društvo računovodskih in finančnih delavcev Maribor, 1996, str. 23 do 38.</w:t>
      </w:r>
    </w:p>
    <w:p w:rsidR="00246C24" w:rsidRDefault="00246C24">
      <w:pPr>
        <w:pStyle w:val="FootnoteText"/>
        <w:numPr>
          <w:ilvl w:val="0"/>
          <w:numId w:val="112"/>
        </w:numPr>
        <w:rPr>
          <w:sz w:val="24"/>
        </w:rPr>
      </w:pPr>
      <w:r>
        <w:rPr>
          <w:sz w:val="24"/>
        </w:rPr>
        <w:t>Koletnik Franc: Analiziranje računovodskih izkazov. Maribor: Ekonomsko-poslovna fakulteta, 1995. 307 str.</w:t>
      </w:r>
    </w:p>
    <w:p w:rsidR="00246C24" w:rsidRDefault="00246C24">
      <w:pPr>
        <w:numPr>
          <w:ilvl w:val="0"/>
          <w:numId w:val="112"/>
        </w:numPr>
        <w:spacing w:before="40"/>
        <w:rPr>
          <w:sz w:val="22"/>
          <w:szCs w:val="22"/>
        </w:rPr>
      </w:pPr>
      <w:r>
        <w:rPr>
          <w:sz w:val="22"/>
          <w:szCs w:val="22"/>
        </w:rPr>
        <w:t>Lipovec Filip: Analiza in planiranje poslovanja. Ljubljana: Gospodarski vestnik, 1983. 402 str.</w:t>
      </w:r>
    </w:p>
    <w:p w:rsidR="00246C24" w:rsidRDefault="00246C24">
      <w:pPr>
        <w:numPr>
          <w:ilvl w:val="0"/>
          <w:numId w:val="112"/>
        </w:numPr>
        <w:spacing w:before="40"/>
        <w:rPr>
          <w:sz w:val="22"/>
          <w:szCs w:val="22"/>
        </w:rPr>
      </w:pPr>
      <w:r>
        <w:rPr>
          <w:sz w:val="22"/>
          <w:szCs w:val="22"/>
        </w:rPr>
        <w:t>Pučko Danijel: Aktualnost analize poslovanja danes. Zbornik 1. strokovnega posvetovanja o sodobnih vidikih analize poslovanja in organizacije. Portorož: Zveza ekonomistov Slovenije, 1995, str. 25 do 38.</w:t>
      </w:r>
    </w:p>
    <w:p w:rsidR="00246C24" w:rsidRDefault="00246C24">
      <w:pPr>
        <w:numPr>
          <w:ilvl w:val="0"/>
          <w:numId w:val="112"/>
        </w:numPr>
        <w:spacing w:before="40"/>
        <w:rPr>
          <w:sz w:val="22"/>
          <w:szCs w:val="22"/>
        </w:rPr>
      </w:pPr>
      <w:r>
        <w:rPr>
          <w:sz w:val="22"/>
          <w:szCs w:val="22"/>
        </w:rPr>
        <w:t>Pučko Danijel: Analiza in načrtovanje poslovanja. Ljubljana: Ekonomska fakulteta, 2001. 335 str.</w:t>
      </w:r>
    </w:p>
    <w:p w:rsidR="00246C24" w:rsidRDefault="00246C24">
      <w:pPr>
        <w:numPr>
          <w:ilvl w:val="0"/>
          <w:numId w:val="112"/>
        </w:numPr>
        <w:rPr>
          <w:sz w:val="22"/>
          <w:szCs w:val="22"/>
        </w:rPr>
      </w:pPr>
      <w:r>
        <w:rPr>
          <w:caps/>
          <w:sz w:val="22"/>
          <w:szCs w:val="22"/>
        </w:rPr>
        <w:t>R</w:t>
      </w:r>
      <w:r>
        <w:rPr>
          <w:sz w:val="22"/>
          <w:szCs w:val="22"/>
        </w:rPr>
        <w:t>ozman Rudi: Opredelitev analize kot metode spoznavanja. Zbornik 1. strokovnega posvetovanja o sodobnih vidikih analize poslovanja in organizacije, Portorož, 28. do 29. 9. 1995, Zveza ekonomistov Slovenije – Sekcija za poslovno analizo, Ljubljana, 1995, str. 39 do 50</w:t>
      </w:r>
    </w:p>
    <w:p w:rsidR="00246C24" w:rsidRDefault="00246C24">
      <w:pPr>
        <w:numPr>
          <w:ilvl w:val="0"/>
          <w:numId w:val="112"/>
        </w:numPr>
        <w:spacing w:before="40"/>
        <w:rPr>
          <w:sz w:val="22"/>
          <w:szCs w:val="22"/>
        </w:rPr>
      </w:pPr>
      <w:r>
        <w:rPr>
          <w:sz w:val="22"/>
          <w:szCs w:val="22"/>
        </w:rPr>
        <w:t>Slovenski računovodski standardi (SRS). Ljubljana: Zveza računovodskih in finančnih delavcev Slovenije, 2002. 265 str.</w:t>
      </w:r>
    </w:p>
    <w:p w:rsidR="00246C24" w:rsidRDefault="00246C24">
      <w:pPr>
        <w:numPr>
          <w:ilvl w:val="0"/>
          <w:numId w:val="112"/>
        </w:numPr>
        <w:spacing w:before="40"/>
        <w:rPr>
          <w:sz w:val="22"/>
          <w:szCs w:val="22"/>
        </w:rPr>
      </w:pPr>
      <w:r>
        <w:rPr>
          <w:sz w:val="22"/>
          <w:szCs w:val="22"/>
        </w:rPr>
        <w:t>Turk Ivan et al.: Pojmovnik poslovne informatike. Ljubljana: Društvo ekonomistov Ljubljana, 1987. 446 str.</w:t>
      </w:r>
    </w:p>
    <w:p w:rsidR="00246C24" w:rsidRDefault="00246C24">
      <w:pPr>
        <w:numPr>
          <w:ilvl w:val="0"/>
          <w:numId w:val="112"/>
        </w:numPr>
        <w:spacing w:before="40"/>
        <w:rPr>
          <w:sz w:val="22"/>
          <w:szCs w:val="22"/>
        </w:rPr>
      </w:pPr>
      <w:r>
        <w:t>Turk Ivan: Nov sistem medsebojno povezanih kazalnikov. Ljubljana: Revizor, št. 6/95, str. 7 do 18</w:t>
      </w:r>
    </w:p>
    <w:p w:rsidR="00246C24" w:rsidRDefault="00246C24">
      <w:pPr>
        <w:numPr>
          <w:ilvl w:val="0"/>
          <w:numId w:val="112"/>
        </w:numPr>
        <w:spacing w:before="40"/>
        <w:rPr>
          <w:sz w:val="22"/>
          <w:szCs w:val="22"/>
        </w:rPr>
      </w:pPr>
      <w:r>
        <w:rPr>
          <w:sz w:val="22"/>
          <w:szCs w:val="22"/>
        </w:rPr>
        <w:t>Turk Ivan et al.: Finančno računovodstvo. Ljubljana: Slovenski inštitut za revizijo, 1999. 841 str.</w:t>
      </w:r>
    </w:p>
    <w:p w:rsidR="00246C24" w:rsidRDefault="00246C24">
      <w:pPr>
        <w:numPr>
          <w:ilvl w:val="0"/>
          <w:numId w:val="112"/>
        </w:numPr>
        <w:spacing w:before="40"/>
        <w:rPr>
          <w:sz w:val="22"/>
          <w:szCs w:val="22"/>
        </w:rPr>
      </w:pPr>
      <w:r>
        <w:rPr>
          <w:sz w:val="22"/>
          <w:szCs w:val="22"/>
        </w:rPr>
        <w:t>Turk Ivan: Pojmovnik računovodstva, financ in revizije. Ljubljana: Slovenski inštitut za revizijo, 2000. 1083 str.</w:t>
      </w:r>
    </w:p>
    <w:p w:rsidR="00246C24" w:rsidRDefault="00246C24">
      <w:pPr>
        <w:numPr>
          <w:ilvl w:val="0"/>
          <w:numId w:val="112"/>
        </w:numPr>
        <w:rPr>
          <w:sz w:val="22"/>
          <w:szCs w:val="22"/>
        </w:rPr>
      </w:pPr>
      <w:r>
        <w:rPr>
          <w:sz w:val="22"/>
          <w:szCs w:val="22"/>
        </w:rPr>
        <w:t>Turk Ivan, Melavc Dane, Korošec Bojana: Uvod v računovodstvo. Ljubljana: Slovenski inštitut za revizijo, 2004. 599 str.</w:t>
      </w:r>
    </w:p>
    <w:p w:rsidR="00246C24" w:rsidRDefault="00246C24">
      <w:pPr>
        <w:ind w:left="360"/>
        <w:rPr>
          <w:sz w:val="22"/>
          <w:szCs w:val="22"/>
        </w:rPr>
      </w:pPr>
    </w:p>
    <w:p w:rsidR="00246C24" w:rsidRDefault="00246C24">
      <w:pPr>
        <w:pStyle w:val="Header"/>
        <w:tabs>
          <w:tab w:val="clear" w:pos="4536"/>
          <w:tab w:val="clear" w:pos="9072"/>
        </w:tabs>
      </w:pPr>
    </w:p>
    <w:sectPr w:rsidR="00246C24">
      <w:footerReference w:type="even"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46D" w:rsidRDefault="00A8746D">
      <w:r>
        <w:separator/>
      </w:r>
    </w:p>
  </w:endnote>
  <w:endnote w:type="continuationSeparator" w:id="0">
    <w:p w:rsidR="00A8746D" w:rsidRDefault="00A8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auhaus_Light">
    <w:altName w:val="Arial"/>
    <w:panose1 w:val="00000000000000000000"/>
    <w:charset w:val="00"/>
    <w:family w:val="swiss"/>
    <w:notTrueType/>
    <w:pitch w:val="variable"/>
    <w:sig w:usb0="00000003" w:usb1="00000000" w:usb2="00000000" w:usb3="00000000" w:csb0="00000001" w:csb1="00000000"/>
  </w:font>
  <w:font w:name="CRO ITC Kor Kurs Regula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C24" w:rsidRDefault="00246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46C24" w:rsidRDefault="00246C24">
    <w:pPr>
      <w:pStyle w:val="Footer"/>
      <w:pBdr>
        <w:bottom w:val="single" w:sz="6" w:space="1" w:color="auto"/>
      </w:pBdr>
      <w:ind w:left="0" w:right="360"/>
    </w:pPr>
  </w:p>
  <w:p w:rsidR="00246C24" w:rsidRDefault="00246C24">
    <w:pPr>
      <w:pStyle w:val="Footer"/>
      <w:ind w:left="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6C24" w:rsidRDefault="00246C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176</w:t>
    </w:r>
    <w:r>
      <w:rPr>
        <w:rStyle w:val="PageNumber"/>
      </w:rPr>
      <w:fldChar w:fldCharType="end"/>
    </w:r>
  </w:p>
  <w:p w:rsidR="00246C24" w:rsidRDefault="00246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46D" w:rsidRDefault="00A8746D">
      <w:r>
        <w:separator/>
      </w:r>
    </w:p>
  </w:footnote>
  <w:footnote w:type="continuationSeparator" w:id="0">
    <w:p w:rsidR="00A8746D" w:rsidRDefault="00A8746D">
      <w:r>
        <w:continuationSeparator/>
      </w:r>
    </w:p>
  </w:footnote>
  <w:footnote w:id="1">
    <w:p w:rsidR="00246C24" w:rsidRDefault="00246C24">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rPr>
          <w:sz w:val="22"/>
        </w:rPr>
      </w:pPr>
      <w:r>
        <w:rPr>
          <w:rStyle w:val="FootnoteReference"/>
          <w:sz w:val="22"/>
        </w:rPr>
        <w:footnoteRef/>
      </w:r>
      <w:r>
        <w:rPr>
          <w:sz w:val="22"/>
        </w:rPr>
        <w:t xml:space="preserve"> Okolje ne pomeni le tradicionalno varovanja okolja, na kar marsikdo posmisli, ko sliši za besedo. Termin okolje pomeni aktiviranje naravnih virov in prostorskih struktur za ustvarjanje blaginje, ki so bili uporabljeni in so povzročili dogodke poslovne, finančne ali izredne. Gre za povezavo ekonomske, socialne in okol</w:t>
      </w:r>
      <w:smartTag w:uri="urn:schemas-microsoft-com:office:smarttags" w:element="PersonName">
        <w:r>
          <w:rPr>
            <w:sz w:val="22"/>
          </w:rPr>
          <w:t>js</w:t>
        </w:r>
      </w:smartTag>
      <w:r>
        <w:rPr>
          <w:sz w:val="22"/>
        </w:rPr>
        <w:t>ke razsežnosti nenehnega razvoja, ki poraja dogodke in aktivnosti, računovodenje pa jih mora evidentirati in o njih poročati uporabnikom računovodskih izkazov in poročil.</w:t>
      </w:r>
    </w:p>
    <w:p w:rsidR="00246C24" w:rsidRDefault="00246C24">
      <w:pPr>
        <w:pStyle w:val="FootnoteText"/>
      </w:pPr>
    </w:p>
  </w:footnote>
  <w:footnote w:id="2">
    <w:p w:rsidR="00246C24" w:rsidRDefault="00246C24">
      <w:pPr>
        <w:pStyle w:val="FootnoteText"/>
        <w:ind w:left="720" w:hanging="720"/>
      </w:pPr>
      <w:r>
        <w:rPr>
          <w:rStyle w:val="FootnoteReference"/>
        </w:rPr>
        <w:t>(1)</w:t>
      </w:r>
      <w:r>
        <w:tab/>
        <w:t xml:space="preserve">Direktiva (EGS) št. 78/660 z dne 25 julija 1978 (OJ L 222 z dne 14. avgusta 1978, s.11) </w:t>
      </w:r>
    </w:p>
    <w:p w:rsidR="00246C24" w:rsidRDefault="00246C24">
      <w:pPr>
        <w:pStyle w:val="FootnoteText"/>
        <w:ind w:left="720" w:hanging="720"/>
      </w:pPr>
    </w:p>
  </w:footnote>
  <w:footnote w:id="3">
    <w:p w:rsidR="00246C24" w:rsidRDefault="00246C24">
      <w:pPr>
        <w:pStyle w:val="BodyTextIndent2"/>
        <w:spacing w:line="26" w:lineRule="atLeast"/>
        <w:ind w:firstLine="0"/>
        <w:rPr>
          <w:sz w:val="24"/>
        </w:rPr>
      </w:pPr>
      <w:r>
        <w:rPr>
          <w:rStyle w:val="FootnoteReference"/>
        </w:rPr>
        <w:footnoteRef/>
      </w:r>
      <w:r>
        <w:t xml:space="preserve"> </w:t>
      </w:r>
      <w:r>
        <w:rPr>
          <w:sz w:val="24"/>
        </w:rPr>
        <w:t xml:space="preserve">Zakon o gospodarskih družbah (Uradni list RS, št. 30/93, 29/94, 82/94, 20/98, 84/98, 6/99, 54/99, 45/01 in 57/04, ZGD). </w:t>
      </w:r>
    </w:p>
    <w:p w:rsidR="00246C24" w:rsidRDefault="00246C24">
      <w:pPr>
        <w:pStyle w:val="FootnoteText"/>
        <w:rPr>
          <w:lang w:eastAsia="sl-SI"/>
        </w:rPr>
      </w:pPr>
    </w:p>
  </w:footnote>
  <w:footnote w:id="4">
    <w:p w:rsidR="00246C24" w:rsidRDefault="00246C24">
      <w:pPr>
        <w:rPr>
          <w:sz w:val="22"/>
        </w:rPr>
      </w:pPr>
      <w:r>
        <w:rPr>
          <w:rStyle w:val="FootnoteReference"/>
          <w:sz w:val="22"/>
        </w:rPr>
        <w:footnoteRef/>
      </w:r>
      <w:r>
        <w:rPr>
          <w:sz w:val="22"/>
        </w:rPr>
        <w:t xml:space="preserve"> Odgovornost (ang. accountability) se v slovenskem jeziku, veliki slovar agleškega jezika, prevaja že v prenesenem pomenu »odgovornost«. Primarni pomen je »polaganje računov«.</w:t>
      </w:r>
    </w:p>
    <w:p w:rsidR="00246C24" w:rsidRDefault="00246C24">
      <w:pPr>
        <w:pStyle w:val="FootnoteText"/>
      </w:pPr>
    </w:p>
  </w:footnote>
  <w:footnote w:id="5">
    <w:p w:rsidR="00246C24" w:rsidRDefault="00246C24">
      <w:pPr>
        <w:pStyle w:val="FootnoteText"/>
      </w:pPr>
      <w:r>
        <w:rPr>
          <w:rStyle w:val="FootnoteReference"/>
        </w:rPr>
        <w:footnoteRef/>
      </w:r>
      <w:r>
        <w:t xml:space="preserve"> Audit Manual, 1998, dodatek B.1.4., str. 7-8.</w:t>
      </w:r>
    </w:p>
  </w:footnote>
  <w:footnote w:id="6">
    <w:p w:rsidR="00246C24" w:rsidRDefault="00246C24">
      <w:pPr>
        <w:pStyle w:val="FootnoteText"/>
      </w:pPr>
      <w:r>
        <w:rPr>
          <w:rStyle w:val="FootnoteReference"/>
        </w:rPr>
        <w:footnoteRef/>
      </w:r>
      <w:r>
        <w:t xml:space="preserve"> O samem amortiziranju glej poglavje o stroških amortizacije….</w:t>
      </w:r>
    </w:p>
  </w:footnote>
  <w:footnote w:id="7">
    <w:p w:rsidR="00246C24" w:rsidRDefault="00246C24">
      <w:pPr>
        <w:pStyle w:val="FootnoteText"/>
      </w:pPr>
      <w:r>
        <w:rPr>
          <w:rStyle w:val="FootnoteReference"/>
        </w:rPr>
        <w:footnoteRef/>
      </w:r>
      <w:r>
        <w:t xml:space="preserve"> Prodaja na kredit je prodaja blaga ali storitve, ki ga kupec v trenutku prenosa nanj še ne plača.</w:t>
      </w:r>
    </w:p>
  </w:footnote>
  <w:footnote w:id="8">
    <w:p w:rsidR="00246C24" w:rsidRDefault="00246C24">
      <w:pPr>
        <w:pStyle w:val="FootnoteText"/>
      </w:pPr>
      <w:r>
        <w:rPr>
          <w:rStyle w:val="FootnoteReference"/>
        </w:rPr>
        <w:footnoteRef/>
      </w:r>
      <w:r>
        <w:t xml:space="preserve"> </w:t>
      </w:r>
      <w:r>
        <w:rPr>
          <w:b/>
          <w:bCs/>
          <w:color w:val="000000"/>
          <w:szCs w:val="19"/>
        </w:rPr>
        <w:t>Proizvajalni stroški</w:t>
      </w:r>
      <w:r>
        <w:rPr>
          <w:color w:val="000000"/>
          <w:szCs w:val="19"/>
        </w:rPr>
        <w:t xml:space="preserve"> so neposredni stroški materiala, neposredni stroški dela, drugi neposredni stroški in posredni proizvajalni stroški.</w:t>
      </w:r>
    </w:p>
  </w:footnote>
  <w:footnote w:id="9">
    <w:p w:rsidR="00246C24" w:rsidRDefault="00246C24">
      <w:pPr>
        <w:pStyle w:val="FootnoteText"/>
      </w:pPr>
      <w:r>
        <w:rPr>
          <w:rStyle w:val="FootnoteReference"/>
        </w:rPr>
        <w:footnoteRef/>
      </w:r>
      <w:r>
        <w:t xml:space="preserve"> </w:t>
      </w:r>
      <w:r>
        <w:rPr>
          <w:b/>
          <w:bCs/>
          <w:color w:val="000000"/>
          <w:szCs w:val="19"/>
        </w:rPr>
        <w:t>Zožena lastna cena</w:t>
      </w:r>
      <w:r>
        <w:rPr>
          <w:color w:val="000000"/>
          <w:szCs w:val="19"/>
        </w:rPr>
        <w:t xml:space="preserve"> obsega proizvajalne stroške v ožjem pomenu, posredne stroške nakupovanja, posredne stroške prodajanja in posredne stroške splošnih služb, ne pa tudi neposrednih stroškov prodajanja in stroškov financiranja.</w:t>
      </w:r>
    </w:p>
  </w:footnote>
  <w:footnote w:id="10">
    <w:p w:rsidR="00246C24" w:rsidRDefault="00246C24">
      <w:pPr>
        <w:pStyle w:val="FootnoteText"/>
      </w:pPr>
      <w:r>
        <w:rPr>
          <w:rStyle w:val="FootnoteReference"/>
        </w:rPr>
        <w:footnoteRef/>
      </w:r>
      <w:r>
        <w:t xml:space="preserve"> Značilnosti hiperinflacije so (SRS, 2002, str. 12) (1) prebivalstvo ima raje premoženje v nedenarni obliki ali v razmeroma trdni valuti, zneske v domači valuti pa takoj vloži v karkoli, da bi ohranilo kupno moč, (2) prebivalstvo opazuje denarne postavke v razmeroma trdni tuji valuti, v kateri se pogosto izražajo tudi cene, ne pa v domači valuti, (3) na up (kredit) se prodaja po cenah, ki upoštevajo pričakovano zmanjšanje kupne moči med kreditiranjem, tudi če gre za kratko obdobje, (4) obrestne mere, plače in cene so vezane na indeks cen in (5) nabrana (kumulativna) mera inflacije se v treh letih približa 100% ali ta odstotek celo preseže.</w:t>
      </w:r>
    </w:p>
    <w:p w:rsidR="00246C24" w:rsidRDefault="00246C24">
      <w:pPr>
        <w:pStyle w:val="FootnoteText"/>
      </w:pPr>
    </w:p>
  </w:footnote>
  <w:footnote w:id="11">
    <w:p w:rsidR="00246C24" w:rsidRDefault="00246C24">
      <w:pPr>
        <w:pStyle w:val="FootnoteText"/>
      </w:pPr>
      <w:r>
        <w:rPr>
          <w:rStyle w:val="FootnoteReference"/>
        </w:rPr>
        <w:footnoteRef/>
      </w:r>
      <w:r>
        <w:t xml:space="preserve"> V shemi je prikazana bilanca poslovnega izida z namenom prikazati presežek prihodkov nad odhodki in njegov prenos v bilanco stanja. Slovenski računovodski standardi (2002) ne poznajo dvostranskega načina ugotovitve poslovnega izida (bilance), temveč le zaporedni način (izkaz).</w:t>
      </w:r>
    </w:p>
  </w:footnote>
  <w:footnote w:id="12">
    <w:p w:rsidR="00246C24" w:rsidRDefault="00246C24">
      <w:pPr>
        <w:pStyle w:val="FootnoteText"/>
      </w:pPr>
      <w:r>
        <w:rPr>
          <w:rStyle w:val="FootnoteReference"/>
        </w:rPr>
        <w:footnoteRef/>
      </w:r>
      <w:r>
        <w:t xml:space="preserve">   Delni sistem je v skladu s teorijo sistemov opredeljen kot celotni sistem, gledan z določenega vidika (na primer okostje, živčevje ali krvni obtok v človeškem organizmu). Razlikovati ga je potrebno od podsistema, ki predstavlja samo del sistema (na primer roka, noga, glava, trup v človeškem organizmu). (Glej Gričar, 1985, str. 63)</w:t>
      </w:r>
    </w:p>
  </w:footnote>
  <w:footnote w:id="13">
    <w:p w:rsidR="00246C24" w:rsidRDefault="00246C24">
      <w:pPr>
        <w:pStyle w:val="FootnoteText"/>
      </w:pPr>
      <w:r>
        <w:rPr>
          <w:rStyle w:val="FootnoteReference"/>
        </w:rPr>
        <w:footnoteRef/>
      </w:r>
      <w:r>
        <w:t xml:space="preserve">    Računovodska analiza se torej ne imenuje zaradi tega ker bi jo izvajali računovodje, temveč zato, ker imamo opravka z analiziranjem računovodskih podatkov ("analysing of accounting data" oziroma "accounting analysis"). </w:t>
      </w:r>
    </w:p>
  </w:footnote>
  <w:footnote w:id="14">
    <w:p w:rsidR="00246C24" w:rsidRDefault="00246C24">
      <w:pPr>
        <w:pStyle w:val="FootnoteText"/>
      </w:pPr>
      <w:r>
        <w:rPr>
          <w:rStyle w:val="FootnoteReference"/>
        </w:rPr>
        <w:footnoteRef/>
      </w:r>
      <w:r>
        <w:t xml:space="preserve"> Z analiziranjem odmikov se ukvarja prvenstveno poslovodno računovodstvo.</w:t>
      </w:r>
    </w:p>
  </w:footnote>
  <w:footnote w:id="15">
    <w:p w:rsidR="00246C24" w:rsidRDefault="00246C24">
      <w:pPr>
        <w:pStyle w:val="FootnoteText"/>
      </w:pPr>
      <w:r>
        <w:rPr>
          <w:rStyle w:val="FootnoteReference"/>
        </w:rPr>
        <w:footnoteRef/>
      </w:r>
      <w:r>
        <w:t xml:space="preserve"> </w:t>
      </w:r>
      <w:r>
        <w:tab/>
        <w:t xml:space="preserve">Primer: optimalni obseg obratnega kapitala je sicer želen, vendar bo na primer dosežen postopoma (ali pa bo celo vedno nekoliko nižji ali pa tudi višji, v odvisnosti od značilnosti finančne politike podjetja), zato tudi načrtovano stanje v posameznem obdobju ni nujno enako optimalnemu. </w:t>
      </w:r>
    </w:p>
  </w:footnote>
  <w:footnote w:id="16">
    <w:p w:rsidR="00246C24" w:rsidRDefault="00246C24">
      <w:pPr>
        <w:pStyle w:val="FootnoteText"/>
      </w:pPr>
      <w:r>
        <w:rPr>
          <w:rStyle w:val="FootnoteReference"/>
        </w:rPr>
        <w:footnoteRef/>
      </w:r>
      <w:r>
        <w:t xml:space="preserve"> </w:t>
      </w:r>
      <w:r>
        <w:tab/>
        <w:t>Res je, da le na uspešnem gospodarstvu temelji blaginja in bogastvo prebivalcev, vendar je to za posameznika v sedanjih prilikah oddaljen, splošen in dolgoročen cilj, ki pogosto ni močnejši od kratkoročnih, individualnih ciljev, na kratek rok pa se uresničuje celo na škodo nekaterih posameznikov.</w:t>
      </w:r>
    </w:p>
  </w:footnote>
  <w:footnote w:id="17">
    <w:p w:rsidR="00246C24" w:rsidRDefault="00246C24">
      <w:pPr>
        <w:pStyle w:val="FootnoteText"/>
      </w:pPr>
      <w:r>
        <w:rPr>
          <w:rStyle w:val="FootnoteReference"/>
        </w:rPr>
        <w:footnoteRef/>
      </w:r>
      <w:r>
        <w:t xml:space="preserve">   Nekateri avtorji obravnavajo take informacije kot "javno dobro", najpogostejši uporabniki pa so potencialni investitorji.</w:t>
      </w:r>
    </w:p>
  </w:footnote>
  <w:footnote w:id="18">
    <w:p w:rsidR="00246C24" w:rsidRDefault="00246C24">
      <w:pPr>
        <w:pStyle w:val="FootnoteText"/>
      </w:pPr>
      <w:r>
        <w:rPr>
          <w:rStyle w:val="FootnoteReference"/>
        </w:rPr>
        <w:footnoteRef/>
      </w:r>
      <w:r>
        <w:t xml:space="preserve">   Na primer posojilo na 13 mesecev je formalno dolgoročno, vendar s finančnega vidika temu ni tako. Prav tako na primer dogovorjeno obnavljajoče se (revolving) petletno posojilo pri banki s finančnega vidika ni kratkoročno.</w:t>
      </w:r>
    </w:p>
  </w:footnote>
  <w:footnote w:id="19">
    <w:p w:rsidR="00246C24" w:rsidRDefault="00246C24">
      <w:pPr>
        <w:pStyle w:val="FootnoteText"/>
      </w:pPr>
      <w:r>
        <w:rPr>
          <w:rStyle w:val="FootnoteReference"/>
        </w:rPr>
        <w:footnoteRef/>
      </w:r>
      <w:r>
        <w:t xml:space="preserve">    Podrobneje o tokovih, njihovem urejevanju, tipologiji, prednostih in slabostih, glej v: Bergant, 2002, str. 32 do 89</w:t>
      </w:r>
    </w:p>
  </w:footnote>
  <w:footnote w:id="20">
    <w:p w:rsidR="00246C24" w:rsidRDefault="00246C24">
      <w:pPr>
        <w:pStyle w:val="FootnoteText"/>
      </w:pPr>
      <w:r>
        <w:rPr>
          <w:rStyle w:val="FootnoteReference"/>
        </w:rPr>
        <w:footnoteRef/>
      </w:r>
      <w:r>
        <w:t xml:space="preserve">   Tako je prezadolženost opredeljena v Zakonu o finančnem poslovanju podjetij.</w:t>
      </w:r>
    </w:p>
  </w:footnote>
  <w:footnote w:id="21">
    <w:p w:rsidR="00246C24" w:rsidRDefault="00246C24">
      <w:pPr>
        <w:pStyle w:val="FootnoteText"/>
      </w:pPr>
      <w:r>
        <w:rPr>
          <w:rStyle w:val="FootnoteReference"/>
        </w:rPr>
        <w:footnoteRef/>
      </w:r>
      <w:r>
        <w:t xml:space="preserve">   Več glej v Bergant, 1995, str. 83</w:t>
      </w:r>
    </w:p>
  </w:footnote>
  <w:footnote w:id="22">
    <w:p w:rsidR="00246C24" w:rsidRDefault="00246C24">
      <w:pPr>
        <w:pStyle w:val="FootnoteText"/>
      </w:pPr>
      <w:r>
        <w:rPr>
          <w:rStyle w:val="FootnoteReference"/>
        </w:rPr>
        <w:footnoteRef/>
      </w:r>
      <w:r>
        <w:t xml:space="preserve">   Pri analiziranju finančnega položaja štejemo dolgoročne rezervacije kot kapital podjetja.</w:t>
      </w:r>
    </w:p>
  </w:footnote>
  <w:footnote w:id="23">
    <w:p w:rsidR="00246C24" w:rsidRDefault="00246C24">
      <w:pPr>
        <w:pStyle w:val="FootnoteText"/>
      </w:pPr>
      <w:r>
        <w:rPr>
          <w:rStyle w:val="FootnoteReference"/>
        </w:rPr>
        <w:footnoteRef/>
      </w:r>
      <w:r>
        <w:t xml:space="preserve"> </w:t>
      </w:r>
      <w:r>
        <w:tab/>
        <w:t>Pred sprejemom Kodeksa poslovnofinančnih načel je bil pri nas precej razširjen izraz čista obratna sredstva, ki je bil direkten prevod angleškega pojma "net current assets". Zaslediti je mogoče tudi druge izraze, kot so na primer neto obratna sredstva in neto obratni fond. To so očitno slabše rešitve pa tudi izraz čista obratna sredstva ima kar nekaj slabosti, kot na primer:</w:t>
      </w:r>
    </w:p>
    <w:p w:rsidR="00246C24" w:rsidRDefault="00246C24" w:rsidP="00246C24">
      <w:pPr>
        <w:pStyle w:val="FootnoteText"/>
        <w:numPr>
          <w:ilvl w:val="0"/>
          <w:numId w:val="137"/>
        </w:numPr>
        <w:tabs>
          <w:tab w:val="num" w:pos="1078"/>
        </w:tabs>
        <w:ind w:left="1078"/>
      </w:pPr>
      <w:r>
        <w:t>daje napačen vtis, da gre za sredstva, torej aktivno bilančno postavko,</w:t>
      </w:r>
    </w:p>
    <w:p w:rsidR="00246C24" w:rsidRDefault="00246C24" w:rsidP="00246C24">
      <w:pPr>
        <w:pStyle w:val="FootnoteText"/>
        <w:numPr>
          <w:ilvl w:val="0"/>
          <w:numId w:val="137"/>
        </w:numPr>
        <w:tabs>
          <w:tab w:val="num" w:pos="1078"/>
        </w:tabs>
        <w:ind w:left="1078"/>
      </w:pPr>
      <w:r>
        <w:t>daje napačen vtis, da gre za kratkoročno kategorijo.</w:t>
      </w:r>
    </w:p>
    <w:p w:rsidR="00246C24" w:rsidRDefault="00246C24">
      <w:pPr>
        <w:pStyle w:val="FootnoteText"/>
      </w:pPr>
      <w:r>
        <w:t>Ime čista obratna sredstva torej tudi ne ustreza vsebini pojma.</w:t>
      </w:r>
    </w:p>
  </w:footnote>
  <w:footnote w:id="24">
    <w:p w:rsidR="00246C24" w:rsidRDefault="00246C24">
      <w:pPr>
        <w:pStyle w:val="FootnoteText"/>
      </w:pPr>
      <w:r>
        <w:rPr>
          <w:rStyle w:val="FootnoteReference"/>
        </w:rPr>
        <w:footnoteRef/>
      </w:r>
      <w:r>
        <w:t xml:space="preserve">   Vsebina tega zmanjšanja je razvidna iz preglednice 1, postavke 5 in 15.</w:t>
      </w:r>
    </w:p>
  </w:footnote>
  <w:footnote w:id="25">
    <w:p w:rsidR="00246C24" w:rsidRDefault="00246C24">
      <w:pPr>
        <w:pStyle w:val="FootnoteText"/>
        <w:rPr>
          <w:i/>
        </w:rPr>
      </w:pPr>
      <w:r>
        <w:rPr>
          <w:rStyle w:val="FootnoteReference"/>
        </w:rPr>
        <w:footnoteRef/>
      </w:r>
      <w:r>
        <w:t xml:space="preserve">   Povezava med </w:t>
      </w:r>
      <w:r>
        <w:rPr>
          <w:i/>
        </w:rPr>
        <w:t>K</w:t>
      </w:r>
      <w:r>
        <w:t xml:space="preserve"> in </w:t>
      </w:r>
      <w:r>
        <w:rPr>
          <w:i/>
        </w:rPr>
        <w:t xml:space="preserve">KK </w:t>
      </w:r>
      <w:r>
        <w:t xml:space="preserve">je naslednja: </w:t>
      </w:r>
      <w:r>
        <w:rPr>
          <w:i/>
        </w:rPr>
        <w:t xml:space="preserve">K =(KK − </w:t>
      </w:r>
      <w:r>
        <w:t>1</w:t>
      </w:r>
      <w:r>
        <w:rPr>
          <w:i/>
        </w:rPr>
        <w:t xml:space="preserve">)/KK </w:t>
      </w:r>
      <w:r>
        <w:t xml:space="preserve">oziroma  </w:t>
      </w:r>
      <w:r>
        <w:rPr>
          <w:i/>
        </w:rPr>
        <w:t xml:space="preserve">KK = </w:t>
      </w:r>
      <w:r>
        <w:t>1</w:t>
      </w:r>
      <w:r>
        <w:rPr>
          <w:i/>
        </w:rPr>
        <w:t>/(</w:t>
      </w:r>
      <w:r>
        <w:t xml:space="preserve">1 </w:t>
      </w:r>
      <w:r>
        <w:rPr>
          <w:i/>
        </w:rPr>
        <w:t>−K)</w:t>
      </w:r>
    </w:p>
  </w:footnote>
  <w:footnote w:id="26">
    <w:p w:rsidR="00246C24" w:rsidRDefault="00246C24">
      <w:pPr>
        <w:pStyle w:val="FootnoteText"/>
      </w:pPr>
      <w:r>
        <w:rPr>
          <w:rStyle w:val="FootnoteReference"/>
        </w:rPr>
        <w:footnoteRef/>
      </w:r>
      <w:r>
        <w:t xml:space="preserve">    Kot samodejne kratkoročne terjatve lahko štejemo zlasti:</w:t>
      </w:r>
    </w:p>
    <w:p w:rsidR="00246C24" w:rsidRDefault="00246C24" w:rsidP="00246C24">
      <w:pPr>
        <w:pStyle w:val="BodyText"/>
        <w:numPr>
          <w:ilvl w:val="0"/>
          <w:numId w:val="139"/>
        </w:numPr>
        <w:ind w:left="714" w:hanging="357"/>
        <w:rPr>
          <w:sz w:val="20"/>
        </w:rPr>
      </w:pPr>
      <w:r>
        <w:rPr>
          <w:sz w:val="20"/>
        </w:rPr>
        <w:tab/>
        <w:t>terjatve do delavcev</w:t>
      </w:r>
    </w:p>
    <w:p w:rsidR="00246C24" w:rsidRDefault="00246C24" w:rsidP="00246C24">
      <w:pPr>
        <w:pStyle w:val="BodyText"/>
        <w:numPr>
          <w:ilvl w:val="0"/>
          <w:numId w:val="139"/>
        </w:numPr>
        <w:ind w:left="714" w:hanging="357"/>
        <w:rPr>
          <w:sz w:val="20"/>
        </w:rPr>
      </w:pPr>
      <w:r>
        <w:rPr>
          <w:sz w:val="20"/>
        </w:rPr>
        <w:t>terjatve iz naslova DDV</w:t>
      </w:r>
    </w:p>
    <w:p w:rsidR="00246C24" w:rsidRDefault="00246C24" w:rsidP="00246C24">
      <w:pPr>
        <w:pStyle w:val="BodyText"/>
        <w:numPr>
          <w:ilvl w:val="0"/>
          <w:numId w:val="139"/>
        </w:numPr>
        <w:ind w:left="714" w:hanging="357"/>
        <w:rPr>
          <w:sz w:val="20"/>
        </w:rPr>
      </w:pPr>
      <w:r>
        <w:rPr>
          <w:sz w:val="20"/>
        </w:rPr>
        <w:t>terjatve za preveč plačane davke,</w:t>
      </w:r>
    </w:p>
    <w:p w:rsidR="00246C24" w:rsidRDefault="00246C24" w:rsidP="00246C24">
      <w:pPr>
        <w:pStyle w:val="BodyText"/>
        <w:numPr>
          <w:ilvl w:val="0"/>
          <w:numId w:val="139"/>
        </w:numPr>
        <w:ind w:left="714" w:hanging="357"/>
        <w:rPr>
          <w:sz w:val="20"/>
        </w:rPr>
      </w:pPr>
      <w:r>
        <w:rPr>
          <w:sz w:val="20"/>
        </w:rPr>
        <w:t xml:space="preserve">aktivne časovne razmejitve </w:t>
      </w:r>
    </w:p>
    <w:p w:rsidR="00246C24" w:rsidRDefault="00246C24" w:rsidP="00246C24">
      <w:pPr>
        <w:pStyle w:val="BodyText"/>
        <w:numPr>
          <w:ilvl w:val="0"/>
          <w:numId w:val="139"/>
        </w:numPr>
        <w:ind w:left="714" w:hanging="357"/>
        <w:rPr>
          <w:sz w:val="20"/>
        </w:rPr>
      </w:pPr>
      <w:r>
        <w:rPr>
          <w:sz w:val="20"/>
        </w:rPr>
        <w:t>plačane varščine in podobna založena sredstva (na primer še ne fakturirana plačila komisionarja za račun komitenta)</w:t>
      </w:r>
    </w:p>
  </w:footnote>
  <w:footnote w:id="27">
    <w:p w:rsidR="00246C24" w:rsidRDefault="00246C24">
      <w:pPr>
        <w:pStyle w:val="FootnoteText"/>
      </w:pPr>
      <w:r>
        <w:rPr>
          <w:rStyle w:val="FootnoteReference"/>
        </w:rPr>
        <w:footnoteRef/>
      </w:r>
      <w:r>
        <w:t xml:space="preserve">    Kot samodejne kratkoročne obveznosti lahko štejemo zlasti:</w:t>
      </w:r>
    </w:p>
    <w:p w:rsidR="00246C24" w:rsidRDefault="00246C24" w:rsidP="00246C24">
      <w:pPr>
        <w:numPr>
          <w:ilvl w:val="0"/>
          <w:numId w:val="140"/>
        </w:numPr>
        <w:ind w:left="720"/>
        <w:rPr>
          <w:sz w:val="20"/>
          <w:szCs w:val="20"/>
        </w:rPr>
      </w:pPr>
      <w:r>
        <w:rPr>
          <w:sz w:val="20"/>
          <w:szCs w:val="20"/>
        </w:rPr>
        <w:t>obveznosti za plačilo plač</w:t>
      </w:r>
    </w:p>
    <w:p w:rsidR="00246C24" w:rsidRDefault="00246C24" w:rsidP="00246C24">
      <w:pPr>
        <w:numPr>
          <w:ilvl w:val="0"/>
          <w:numId w:val="140"/>
        </w:numPr>
        <w:ind w:left="720"/>
        <w:rPr>
          <w:sz w:val="20"/>
          <w:szCs w:val="20"/>
        </w:rPr>
      </w:pPr>
      <w:r>
        <w:rPr>
          <w:sz w:val="20"/>
          <w:szCs w:val="20"/>
        </w:rPr>
        <w:t>obveznosti iz naslova DDV</w:t>
      </w:r>
    </w:p>
    <w:p w:rsidR="00246C24" w:rsidRDefault="00246C24" w:rsidP="00246C24">
      <w:pPr>
        <w:numPr>
          <w:ilvl w:val="0"/>
          <w:numId w:val="140"/>
        </w:numPr>
        <w:ind w:left="720"/>
        <w:rPr>
          <w:sz w:val="20"/>
          <w:szCs w:val="20"/>
        </w:rPr>
      </w:pPr>
      <w:r>
        <w:rPr>
          <w:sz w:val="20"/>
          <w:szCs w:val="20"/>
        </w:rPr>
        <w:t xml:space="preserve">obveznosti za plačilo odloženih davkov </w:t>
      </w:r>
    </w:p>
    <w:p w:rsidR="00246C24" w:rsidRDefault="00246C24" w:rsidP="00246C24">
      <w:pPr>
        <w:numPr>
          <w:ilvl w:val="0"/>
          <w:numId w:val="140"/>
        </w:numPr>
        <w:ind w:left="720"/>
        <w:rPr>
          <w:sz w:val="20"/>
          <w:szCs w:val="20"/>
        </w:rPr>
      </w:pPr>
      <w:r>
        <w:rPr>
          <w:sz w:val="20"/>
          <w:szCs w:val="20"/>
        </w:rPr>
        <w:t xml:space="preserve">pasivne časovne razmejitve </w:t>
      </w:r>
    </w:p>
    <w:p w:rsidR="00246C24" w:rsidRDefault="00246C24" w:rsidP="00246C24">
      <w:pPr>
        <w:numPr>
          <w:ilvl w:val="0"/>
          <w:numId w:val="140"/>
        </w:numPr>
        <w:ind w:left="720"/>
        <w:rPr>
          <w:sz w:val="20"/>
          <w:szCs w:val="20"/>
        </w:rPr>
      </w:pPr>
      <w:r>
        <w:rPr>
          <w:sz w:val="20"/>
          <w:szCs w:val="20"/>
        </w:rPr>
        <w:t>prejeti predujmi</w:t>
      </w:r>
    </w:p>
  </w:footnote>
  <w:footnote w:id="28">
    <w:p w:rsidR="00246C24" w:rsidRDefault="00246C24">
      <w:pPr>
        <w:pStyle w:val="FootnoteText"/>
      </w:pPr>
      <w:r>
        <w:rPr>
          <w:rStyle w:val="FootnoteReference"/>
        </w:rPr>
        <w:footnoteRef/>
      </w:r>
      <w:r>
        <w:t xml:space="preserve">    Več o kapitalski ustreznosti glej v: Bergant, 2000, str 71 in 2002, str. 142.</w:t>
      </w:r>
    </w:p>
  </w:footnote>
  <w:footnote w:id="29">
    <w:p w:rsidR="00246C24" w:rsidRDefault="00246C24">
      <w:pPr>
        <w:pStyle w:val="FootnoteText"/>
      </w:pPr>
      <w:r>
        <w:rPr>
          <w:rStyle w:val="FootnoteReference"/>
        </w:rPr>
        <w:footnoteRef/>
      </w:r>
      <w:r>
        <w:t xml:space="preserve">    Več o analiziranju koeficientov plačilne sposobnosti glej v: Bergant , 199, str. 407, podrobneje pa v:</w:t>
      </w:r>
    </w:p>
    <w:p w:rsidR="00246C24" w:rsidRDefault="00246C24">
      <w:pPr>
        <w:pStyle w:val="FootnoteText"/>
      </w:pPr>
      <w:r>
        <w:t xml:space="preserve">        Bergant, 2002, str. 114</w:t>
      </w:r>
    </w:p>
  </w:footnote>
  <w:footnote w:id="30">
    <w:p w:rsidR="00246C24" w:rsidRDefault="00246C24">
      <w:pPr>
        <w:pStyle w:val="FootnoteText"/>
      </w:pPr>
      <w:r>
        <w:rPr>
          <w:rStyle w:val="FootnoteReference"/>
        </w:rPr>
        <w:footnoteRef/>
      </w:r>
      <w:r>
        <w:t xml:space="preserve"> Koeficienti obračanja načeloma res odpravijo vpliv obsega poslovanja, vendar gre v danem primeru za relativno majhne razlike, upoštevati paje treba tudi dinamiko sprememb.</w:t>
      </w:r>
    </w:p>
  </w:footnote>
  <w:footnote w:id="31">
    <w:p w:rsidR="00246C24" w:rsidRDefault="00246C24">
      <w:pPr>
        <w:pStyle w:val="FootnoteText"/>
      </w:pPr>
      <w:r>
        <w:rPr>
          <w:rStyle w:val="FootnoteReference"/>
        </w:rPr>
        <w:footnoteRef/>
      </w:r>
      <w:r>
        <w:t xml:space="preserve"> Še  več opredelitev in literature o denarnem toku v: Bergant, 2004</w:t>
      </w:r>
    </w:p>
  </w:footnote>
  <w:footnote w:id="32">
    <w:p w:rsidR="00246C24" w:rsidRDefault="00246C24">
      <w:pPr>
        <w:pStyle w:val="FootnoteText"/>
      </w:pPr>
      <w:r>
        <w:rPr>
          <w:rStyle w:val="FootnoteReference"/>
        </w:rPr>
        <w:footnoteRef/>
      </w:r>
      <w:r>
        <w:t xml:space="preserve"> Definanciranje je možno le v primeru, ko podjetje namenoma namesto izplačila dividend odkupi lastne delnice    in jih umakne. Seveda pa so tudi o tem na voljo ustrezna razkritja.</w:t>
      </w:r>
    </w:p>
  </w:footnote>
  <w:footnote w:id="33">
    <w:p w:rsidR="00246C24" w:rsidRDefault="00246C24">
      <w:pPr>
        <w:pStyle w:val="FootnoteText"/>
      </w:pPr>
      <w:r>
        <w:rPr>
          <w:rStyle w:val="FootnoteReference"/>
        </w:rPr>
        <w:footnoteRef/>
      </w:r>
      <w:r>
        <w:t xml:space="preserve"> Na problem ročnosti s finančnega vidika smo že opozorili v poglavju 8.3.2.</w:t>
      </w:r>
    </w:p>
  </w:footnote>
  <w:footnote w:id="34">
    <w:p w:rsidR="00246C24" w:rsidRDefault="00246C24">
      <w:pPr>
        <w:pStyle w:val="FootnoteText"/>
      </w:pPr>
      <w:r>
        <w:rPr>
          <w:rStyle w:val="FootnoteReference"/>
        </w:rPr>
        <w:footnoteRef/>
      </w:r>
      <w:r>
        <w:t xml:space="preserve"> Več o samodejni terjatvah in obveznostih v: Bergant, 2003, str. 342</w:t>
      </w:r>
    </w:p>
  </w:footnote>
  <w:footnote w:id="35">
    <w:p w:rsidR="00246C24" w:rsidRDefault="00246C24">
      <w:pPr>
        <w:pStyle w:val="FootnoteText"/>
      </w:pPr>
      <w:r>
        <w:rPr>
          <w:rStyle w:val="FootnoteReference"/>
        </w:rPr>
        <w:footnoteRef/>
      </w:r>
      <w:r>
        <w:t xml:space="preserve"> Več o tem v: Bergant, 2002, str. 22 do 27</w:t>
      </w:r>
    </w:p>
  </w:footnote>
  <w:footnote w:id="36">
    <w:p w:rsidR="00246C24" w:rsidRDefault="00246C24">
      <w:pPr>
        <w:pStyle w:val="FootnoteText"/>
      </w:pPr>
      <w:r>
        <w:rPr>
          <w:rStyle w:val="FootnoteReference"/>
        </w:rPr>
        <w:footnoteRef/>
      </w:r>
      <w:r>
        <w:t xml:space="preserve"> Ne pozabimo, da lahko vsak računovodski znesek izračunamo na kolikor hočemo načinov.</w:t>
      </w:r>
    </w:p>
  </w:footnote>
  <w:footnote w:id="37">
    <w:p w:rsidR="00246C24" w:rsidRDefault="00246C24">
      <w:pPr>
        <w:pStyle w:val="BodyText"/>
        <w:spacing w:line="288" w:lineRule="auto"/>
        <w:rPr>
          <w:sz w:val="20"/>
        </w:rPr>
      </w:pPr>
      <w:r>
        <w:rPr>
          <w:rStyle w:val="FootnoteReference"/>
          <w:sz w:val="20"/>
        </w:rPr>
        <w:footnoteRef/>
      </w:r>
      <w:r>
        <w:rPr>
          <w:sz w:val="20"/>
        </w:rPr>
        <w:t xml:space="preserve">   </w:t>
      </w:r>
      <w:r>
        <w:rPr>
          <w:i w:val="0"/>
          <w:sz w:val="20"/>
        </w:rPr>
        <w:t>Ravnotežno</w:t>
      </w:r>
      <w:r>
        <w:rPr>
          <w:sz w:val="20"/>
        </w:rPr>
        <w:t xml:space="preserve"> (vendar labilno) </w:t>
      </w:r>
      <w:r>
        <w:rPr>
          <w:i w:val="0"/>
          <w:sz w:val="20"/>
        </w:rPr>
        <w:t>kapitalsko ustreznost</w:t>
      </w:r>
      <w:r>
        <w:rPr>
          <w:sz w:val="20"/>
        </w:rPr>
        <w:t xml:space="preserve"> izraža potrebni obratni kapital.</w:t>
      </w:r>
    </w:p>
    <w:p w:rsidR="00246C24" w:rsidRDefault="00246C24">
      <w:pPr>
        <w:pStyle w:val="BodyText"/>
        <w:spacing w:line="288" w:lineRule="auto"/>
        <w:ind w:left="284"/>
        <w:rPr>
          <w:sz w:val="20"/>
        </w:rPr>
      </w:pPr>
      <w:r>
        <w:rPr>
          <w:i w:val="0"/>
          <w:sz w:val="20"/>
        </w:rPr>
        <w:t xml:space="preserve"> Finančna stabilnost</w:t>
      </w:r>
      <w:r>
        <w:rPr>
          <w:sz w:val="20"/>
        </w:rPr>
        <w:t xml:space="preserve"> zahteva obstoj </w:t>
      </w:r>
      <w:r>
        <w:rPr>
          <w:i w:val="0"/>
          <w:sz w:val="20"/>
        </w:rPr>
        <w:t>rezervnega</w:t>
      </w:r>
      <w:r>
        <w:rPr>
          <w:sz w:val="20"/>
        </w:rPr>
        <w:t xml:space="preserve"> obratnega kapitala za obvladovanje tveganj in je</w:t>
      </w:r>
    </w:p>
    <w:p w:rsidR="00246C24" w:rsidRDefault="00246C24">
      <w:pPr>
        <w:pStyle w:val="BodyText"/>
        <w:spacing w:line="288" w:lineRule="auto"/>
        <w:rPr>
          <w:sz w:val="20"/>
        </w:rPr>
      </w:pPr>
      <w:r>
        <w:rPr>
          <w:i w:val="0"/>
          <w:sz w:val="20"/>
        </w:rPr>
        <w:t xml:space="preserve">    </w:t>
      </w:r>
      <w:r>
        <w:rPr>
          <w:sz w:val="20"/>
        </w:rPr>
        <w:t xml:space="preserve">  sestavni del ustreznega obratnega kapitala </w:t>
      </w:r>
    </w:p>
    <w:p w:rsidR="00246C24" w:rsidRDefault="00246C24">
      <w:pPr>
        <w:pStyle w:val="BodyText"/>
        <w:spacing w:line="288" w:lineRule="auto"/>
        <w:ind w:firstLine="284"/>
        <w:rPr>
          <w:sz w:val="20"/>
        </w:rPr>
      </w:pPr>
      <w:r>
        <w:rPr>
          <w:i w:val="0"/>
          <w:sz w:val="20"/>
        </w:rPr>
        <w:t>Finančna prožnost</w:t>
      </w:r>
      <w:r>
        <w:rPr>
          <w:sz w:val="20"/>
        </w:rPr>
        <w:t xml:space="preserve"> predpostavlja še sposobnost izkoriščanja razvojnih priložnosti podjetja, za kar je </w:t>
      </w:r>
    </w:p>
    <w:p w:rsidR="00246C24" w:rsidRDefault="00246C24">
      <w:pPr>
        <w:pStyle w:val="BodyText"/>
        <w:spacing w:line="288" w:lineRule="auto"/>
        <w:ind w:firstLine="284"/>
        <w:rPr>
          <w:sz w:val="20"/>
        </w:rPr>
      </w:pPr>
      <w:r>
        <w:rPr>
          <w:sz w:val="20"/>
        </w:rPr>
        <w:t xml:space="preserve"> potreben še dodatni (lahko bi ga imenovali </w:t>
      </w:r>
      <w:r>
        <w:rPr>
          <w:i w:val="0"/>
          <w:sz w:val="20"/>
        </w:rPr>
        <w:t>investici</w:t>
      </w:r>
      <w:smartTag w:uri="urn:schemas-microsoft-com:office:smarttags" w:element="PersonName">
        <w:r>
          <w:rPr>
            <w:i w:val="0"/>
            <w:sz w:val="20"/>
          </w:rPr>
          <w:t>js</w:t>
        </w:r>
      </w:smartTag>
      <w:r>
        <w:rPr>
          <w:i w:val="0"/>
          <w:sz w:val="20"/>
        </w:rPr>
        <w:t>ki</w:t>
      </w:r>
      <w:r>
        <w:rPr>
          <w:sz w:val="20"/>
        </w:rPr>
        <w:t>) obratni kapital.</w:t>
      </w:r>
    </w:p>
  </w:footnote>
  <w:footnote w:id="38">
    <w:p w:rsidR="00246C24" w:rsidRDefault="00246C24">
      <w:pPr>
        <w:pStyle w:val="FootnoteText"/>
      </w:pPr>
      <w:r>
        <w:rPr>
          <w:rStyle w:val="FootnoteReference"/>
        </w:rPr>
        <w:footnoteRef/>
      </w:r>
      <w:r>
        <w:t xml:space="preserve">    Več o analiziranju kapitalske ustreznosti glej v Bergant, 2002, str. 172.</w:t>
      </w:r>
    </w:p>
  </w:footnote>
  <w:footnote w:id="39">
    <w:p w:rsidR="00246C24" w:rsidRDefault="00246C24">
      <w:pPr>
        <w:pStyle w:val="FootnoteText"/>
      </w:pPr>
      <w:r>
        <w:rPr>
          <w:rStyle w:val="FootnoteReference"/>
        </w:rPr>
        <w:footnoteRef/>
      </w:r>
      <w:r>
        <w:t xml:space="preserve"> Pri tej obravnavi zanemarimo koncept ekonomskega dobička (EVA).</w:t>
      </w:r>
    </w:p>
  </w:footnote>
  <w:footnote w:id="40">
    <w:p w:rsidR="00246C24" w:rsidRDefault="00246C24">
      <w:pPr>
        <w:pStyle w:val="FootnoteText"/>
      </w:pPr>
      <w:r>
        <w:rPr>
          <w:rStyle w:val="FootnoteReference"/>
        </w:rPr>
        <w:footnoteRef/>
      </w:r>
      <w:r>
        <w:t xml:space="preserve">   Več o tem v: Bergant, 1996, str. 79</w:t>
      </w:r>
    </w:p>
  </w:footnote>
  <w:footnote w:id="41">
    <w:p w:rsidR="00246C24" w:rsidRDefault="00246C24">
      <w:pPr>
        <w:pStyle w:val="FootnoteText"/>
      </w:pPr>
      <w:r>
        <w:rPr>
          <w:rStyle w:val="FootnoteReference"/>
        </w:rPr>
        <w:footnoteRef/>
      </w:r>
      <w:r>
        <w:t xml:space="preserve"> Čisti dobiček v primerjavi s prihodki od prodaje je po vsebini pravzaprav izraz ekonomičnosti, saj je enak: 1 - 1/E, pri čemer je E = prihodki/odhodki.</w:t>
      </w:r>
    </w:p>
  </w:footnote>
  <w:footnote w:id="42">
    <w:p w:rsidR="00246C24" w:rsidRDefault="00246C24">
      <w:pPr>
        <w:pStyle w:val="FootnoteText"/>
      </w:pPr>
      <w:r>
        <w:rPr>
          <w:rStyle w:val="FootnoteReference"/>
        </w:rPr>
        <w:footnoteRef/>
      </w:r>
      <w:r>
        <w:t xml:space="preserve"> Na primer: Turk, 1995, str. 7 in Koletnik, 1995, str. 41</w:t>
      </w:r>
    </w:p>
  </w:footnote>
  <w:footnote w:id="43">
    <w:p w:rsidR="00246C24" w:rsidRDefault="00246C24">
      <w:pPr>
        <w:pStyle w:val="FootnoteText"/>
      </w:pPr>
      <w:r>
        <w:rPr>
          <w:rStyle w:val="FootnoteReference"/>
        </w:rPr>
        <w:footnoteRef/>
      </w:r>
      <w:r>
        <w:t xml:space="preserve">   Podrobneje o razvrščanju kazalnikov glej v: Bergant, 2002 str.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C24" w:rsidRDefault="00246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8521F"/>
    <w:multiLevelType w:val="hybridMultilevel"/>
    <w:tmpl w:val="562C6E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795EBD"/>
    <w:multiLevelType w:val="hybridMultilevel"/>
    <w:tmpl w:val="7932F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0BD6F41"/>
    <w:multiLevelType w:val="hybridMultilevel"/>
    <w:tmpl w:val="D44E39B4"/>
    <w:lvl w:ilvl="0" w:tplc="04240001">
      <w:start w:val="1"/>
      <w:numFmt w:val="bullet"/>
      <w:lvlText w:val=""/>
      <w:lvlJc w:val="left"/>
      <w:pPr>
        <w:tabs>
          <w:tab w:val="num" w:pos="787"/>
        </w:tabs>
        <w:ind w:left="787" w:hanging="360"/>
      </w:pPr>
      <w:rPr>
        <w:rFonts w:ascii="Symbol" w:hAnsi="Symbol" w:hint="default"/>
      </w:rPr>
    </w:lvl>
    <w:lvl w:ilvl="1" w:tplc="04240003" w:tentative="1">
      <w:start w:val="1"/>
      <w:numFmt w:val="bullet"/>
      <w:lvlText w:val="o"/>
      <w:lvlJc w:val="left"/>
      <w:pPr>
        <w:tabs>
          <w:tab w:val="num" w:pos="1507"/>
        </w:tabs>
        <w:ind w:left="1507" w:hanging="360"/>
      </w:pPr>
      <w:rPr>
        <w:rFonts w:ascii="Courier New" w:hAnsi="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01FB2B8E"/>
    <w:multiLevelType w:val="hybridMultilevel"/>
    <w:tmpl w:val="52807AC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601B5B"/>
    <w:multiLevelType w:val="hybridMultilevel"/>
    <w:tmpl w:val="55D679C4"/>
    <w:lvl w:ilvl="0" w:tplc="FFFFFFFF">
      <w:start w:val="1"/>
      <w:numFmt w:val="ordin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124F01"/>
    <w:multiLevelType w:val="hybridMultilevel"/>
    <w:tmpl w:val="27CC06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9470A"/>
    <w:multiLevelType w:val="hybridMultilevel"/>
    <w:tmpl w:val="20F472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4A42924"/>
    <w:multiLevelType w:val="hybridMultilevel"/>
    <w:tmpl w:val="EF8C5D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75F6AEA"/>
    <w:multiLevelType w:val="hybridMultilevel"/>
    <w:tmpl w:val="B80C1B5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8875E3A"/>
    <w:multiLevelType w:val="hybridMultilevel"/>
    <w:tmpl w:val="3FA276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8748C"/>
    <w:multiLevelType w:val="hybridMultilevel"/>
    <w:tmpl w:val="F5D487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A0E2A"/>
    <w:multiLevelType w:val="hybridMultilevel"/>
    <w:tmpl w:val="48E024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C06F25"/>
    <w:multiLevelType w:val="singleLevel"/>
    <w:tmpl w:val="25F20B80"/>
    <w:lvl w:ilvl="0">
      <w:start w:val="1"/>
      <w:numFmt w:val="bullet"/>
      <w:lvlText w:val=""/>
      <w:lvlJc w:val="left"/>
      <w:pPr>
        <w:tabs>
          <w:tab w:val="num" w:pos="397"/>
        </w:tabs>
        <w:ind w:left="397" w:hanging="397"/>
      </w:pPr>
      <w:rPr>
        <w:rFonts w:ascii="Symbol" w:hAnsi="Symbol" w:hint="default"/>
      </w:rPr>
    </w:lvl>
  </w:abstractNum>
  <w:abstractNum w:abstractNumId="14" w15:restartNumberingAfterBreak="0">
    <w:nsid w:val="0D0D6657"/>
    <w:multiLevelType w:val="hybridMultilevel"/>
    <w:tmpl w:val="D3D2AA7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0D2C7369"/>
    <w:multiLevelType w:val="hybridMultilevel"/>
    <w:tmpl w:val="CD1AD2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B33808"/>
    <w:multiLevelType w:val="singleLevel"/>
    <w:tmpl w:val="7946ED66"/>
    <w:lvl w:ilvl="0">
      <w:start w:val="1"/>
      <w:numFmt w:val="decimal"/>
      <w:lvlText w:val="%1."/>
      <w:legacy w:legacy="1" w:legacySpace="0" w:legacyIndent="283"/>
      <w:lvlJc w:val="left"/>
      <w:pPr>
        <w:ind w:left="283" w:hanging="283"/>
      </w:pPr>
    </w:lvl>
  </w:abstractNum>
  <w:abstractNum w:abstractNumId="17" w15:restartNumberingAfterBreak="0">
    <w:nsid w:val="0DD1303F"/>
    <w:multiLevelType w:val="hybridMultilevel"/>
    <w:tmpl w:val="750EF3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A71A35"/>
    <w:multiLevelType w:val="hybridMultilevel"/>
    <w:tmpl w:val="1B481DD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E0026B"/>
    <w:multiLevelType w:val="multilevel"/>
    <w:tmpl w:val="DAAEC7F2"/>
    <w:lvl w:ilvl="0">
      <w:start w:val="1"/>
      <w:numFmt w:val="decimal"/>
      <w:pStyle w:val="1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2143891"/>
    <w:multiLevelType w:val="hybridMultilevel"/>
    <w:tmpl w:val="807CB2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1252122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13D8798B"/>
    <w:multiLevelType w:val="singleLevel"/>
    <w:tmpl w:val="410CF108"/>
    <w:lvl w:ilvl="0">
      <w:start w:val="1"/>
      <w:numFmt w:val="lowerLetter"/>
      <w:lvlText w:val="%1)"/>
      <w:lvlJc w:val="left"/>
      <w:pPr>
        <w:tabs>
          <w:tab w:val="num" w:pos="360"/>
        </w:tabs>
        <w:ind w:left="360" w:hanging="360"/>
      </w:pPr>
    </w:lvl>
  </w:abstractNum>
  <w:abstractNum w:abstractNumId="23" w15:restartNumberingAfterBreak="0">
    <w:nsid w:val="13F5572B"/>
    <w:multiLevelType w:val="hybridMultilevel"/>
    <w:tmpl w:val="3E549722"/>
    <w:lvl w:ilvl="0" w:tplc="60F4FD26">
      <w:start w:val="2"/>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140D706B"/>
    <w:multiLevelType w:val="singleLevel"/>
    <w:tmpl w:val="F2DA1CCA"/>
    <w:lvl w:ilvl="0">
      <w:numFmt w:val="bullet"/>
      <w:lvlText w:val=""/>
      <w:lvlJc w:val="left"/>
      <w:pPr>
        <w:tabs>
          <w:tab w:val="num" w:pos="360"/>
        </w:tabs>
        <w:ind w:left="227" w:hanging="227"/>
      </w:pPr>
      <w:rPr>
        <w:rFonts w:ascii="Symbol" w:hAnsi="Symbol" w:hint="default"/>
      </w:rPr>
    </w:lvl>
  </w:abstractNum>
  <w:abstractNum w:abstractNumId="25" w15:restartNumberingAfterBreak="0">
    <w:nsid w:val="14A93D9A"/>
    <w:multiLevelType w:val="hybridMultilevel"/>
    <w:tmpl w:val="4EE61C7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151D2855"/>
    <w:multiLevelType w:val="hybridMultilevel"/>
    <w:tmpl w:val="E08CDB76"/>
    <w:lvl w:ilvl="0" w:tplc="0424000F">
      <w:start w:val="1"/>
      <w:numFmt w:val="decimal"/>
      <w:lvlText w:val="%1."/>
      <w:lvlJc w:val="left"/>
      <w:pPr>
        <w:tabs>
          <w:tab w:val="num" w:pos="720"/>
        </w:tabs>
        <w:ind w:left="720" w:hanging="360"/>
      </w:pPr>
    </w:lvl>
    <w:lvl w:ilvl="1" w:tplc="2CD2D9C4">
      <w:numFmt w:val="bullet"/>
      <w:lvlText w:val="-"/>
      <w:lvlJc w:val="left"/>
      <w:pPr>
        <w:tabs>
          <w:tab w:val="num" w:pos="1440"/>
        </w:tabs>
        <w:ind w:left="1440" w:hanging="360"/>
      </w:pPr>
      <w:rPr>
        <w:b/>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15771F2D"/>
    <w:multiLevelType w:val="hybridMultilevel"/>
    <w:tmpl w:val="5F8CF7E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8" w15:restartNumberingAfterBreak="0">
    <w:nsid w:val="160611A9"/>
    <w:multiLevelType w:val="hybridMultilevel"/>
    <w:tmpl w:val="7F5098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650394B"/>
    <w:multiLevelType w:val="multilevel"/>
    <w:tmpl w:val="3F8EA9BC"/>
    <w:lvl w:ilvl="0">
      <w:start w:val="1"/>
      <w:numFmt w:val="decimal"/>
      <w:lvlText w:val="%1."/>
      <w:lvlJc w:val="left"/>
      <w:pPr>
        <w:tabs>
          <w:tab w:val="num" w:pos="720"/>
        </w:tabs>
        <w:ind w:left="720" w:hanging="360"/>
      </w:pPr>
    </w:lvl>
    <w:lvl w:ilvl="1">
      <w:start w:val="5"/>
      <w:numFmt w:val="decimal"/>
      <w:isLgl/>
      <w:lvlText w:val="%1.%2"/>
      <w:lvlJc w:val="left"/>
      <w:pPr>
        <w:tabs>
          <w:tab w:val="num" w:pos="900"/>
        </w:tabs>
        <w:ind w:left="900" w:hanging="540"/>
      </w:pPr>
    </w:lvl>
    <w:lvl w:ilvl="2">
      <w:start w:val="4"/>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17CA4A8A"/>
    <w:multiLevelType w:val="hybridMultilevel"/>
    <w:tmpl w:val="85B4B9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FF4A13"/>
    <w:multiLevelType w:val="multilevel"/>
    <w:tmpl w:val="29B8E52A"/>
    <w:lvl w:ilvl="0">
      <w:start w:val="1"/>
      <w:numFmt w:val="decimal"/>
      <w:lvlText w:val="%1."/>
      <w:lvlJc w:val="left"/>
      <w:pPr>
        <w:tabs>
          <w:tab w:val="num" w:pos="720"/>
        </w:tabs>
        <w:ind w:left="720" w:hanging="360"/>
      </w:pPr>
    </w:lvl>
    <w:lvl w:ilvl="1">
      <w:start w:val="3"/>
      <w:numFmt w:val="decimal"/>
      <w:isLgl/>
      <w:lvlText w:val="%1.%2"/>
      <w:lvlJc w:val="left"/>
      <w:pPr>
        <w:tabs>
          <w:tab w:val="num" w:pos="1020"/>
        </w:tabs>
        <w:ind w:left="1020" w:hanging="660"/>
      </w:pPr>
      <w:rPr>
        <w:rFonts w:hint="default"/>
      </w:rPr>
    </w:lvl>
    <w:lvl w:ilvl="2">
      <w:start w:val="2"/>
      <w:numFmt w:val="decimal"/>
      <w:isLgl/>
      <w:lvlText w:val="%1.%2.%3"/>
      <w:lvlJc w:val="left"/>
      <w:pPr>
        <w:tabs>
          <w:tab w:val="num" w:pos="1080"/>
        </w:tabs>
        <w:ind w:left="1080" w:hanging="720"/>
      </w:pPr>
      <w:rPr>
        <w:rFonts w:hint="default"/>
      </w:rPr>
    </w:lvl>
    <w:lvl w:ilvl="3">
      <w:start w:val="2"/>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18815037"/>
    <w:multiLevelType w:val="hybridMultilevel"/>
    <w:tmpl w:val="0576D1C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189429B2"/>
    <w:multiLevelType w:val="hybridMultilevel"/>
    <w:tmpl w:val="8612C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22537E"/>
    <w:multiLevelType w:val="singleLevel"/>
    <w:tmpl w:val="15FA8C06"/>
    <w:lvl w:ilvl="0">
      <w:start w:val="1"/>
      <w:numFmt w:val="decimal"/>
      <w:lvlText w:val="%1."/>
      <w:lvlJc w:val="left"/>
      <w:pPr>
        <w:tabs>
          <w:tab w:val="num" w:pos="360"/>
        </w:tabs>
        <w:ind w:left="360" w:hanging="360"/>
      </w:pPr>
      <w:rPr>
        <w:b w:val="0"/>
        <w:i w:val="0"/>
      </w:rPr>
    </w:lvl>
  </w:abstractNum>
  <w:abstractNum w:abstractNumId="35" w15:restartNumberingAfterBreak="0">
    <w:nsid w:val="1A5F657A"/>
    <w:multiLevelType w:val="hybridMultilevel"/>
    <w:tmpl w:val="9E0A72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A127C2"/>
    <w:multiLevelType w:val="hybridMultilevel"/>
    <w:tmpl w:val="F1A843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1C5358D7"/>
    <w:multiLevelType w:val="hybridMultilevel"/>
    <w:tmpl w:val="71C03C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1D0B64FC"/>
    <w:multiLevelType w:val="hybridMultilevel"/>
    <w:tmpl w:val="A59A8AE6"/>
    <w:lvl w:ilvl="0" w:tplc="05701D04">
      <w:start w:val="4"/>
      <w:numFmt w:val="bullet"/>
      <w:lvlText w:val="-"/>
      <w:lvlJc w:val="left"/>
      <w:pPr>
        <w:tabs>
          <w:tab w:val="num" w:pos="720"/>
        </w:tabs>
        <w:ind w:left="720" w:hanging="360"/>
      </w:pPr>
      <w:rPr>
        <w:rFonts w:ascii="Times New Roman" w:eastAsia="Arial Unicode M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6D0D58"/>
    <w:multiLevelType w:val="hybridMultilevel"/>
    <w:tmpl w:val="276CC5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893781"/>
    <w:multiLevelType w:val="singleLevel"/>
    <w:tmpl w:val="1AA6DA76"/>
    <w:lvl w:ilvl="0">
      <w:start w:val="1"/>
      <w:numFmt w:val="decimal"/>
      <w:lvlText w:val="%1."/>
      <w:lvlJc w:val="left"/>
      <w:pPr>
        <w:tabs>
          <w:tab w:val="num" w:pos="644"/>
        </w:tabs>
        <w:ind w:left="644" w:hanging="360"/>
      </w:pPr>
      <w:rPr>
        <w:rFonts w:hint="default"/>
      </w:rPr>
    </w:lvl>
  </w:abstractNum>
  <w:abstractNum w:abstractNumId="41" w15:restartNumberingAfterBreak="0">
    <w:nsid w:val="1E9D2121"/>
    <w:multiLevelType w:val="singleLevel"/>
    <w:tmpl w:val="0424000F"/>
    <w:lvl w:ilvl="0">
      <w:start w:val="1"/>
      <w:numFmt w:val="decimal"/>
      <w:lvlText w:val="%1."/>
      <w:lvlJc w:val="left"/>
      <w:pPr>
        <w:tabs>
          <w:tab w:val="num" w:pos="360"/>
        </w:tabs>
        <w:ind w:left="360" w:hanging="360"/>
      </w:pPr>
    </w:lvl>
  </w:abstractNum>
  <w:abstractNum w:abstractNumId="42" w15:restartNumberingAfterBreak="0">
    <w:nsid w:val="1EA0105E"/>
    <w:multiLevelType w:val="hybridMultilevel"/>
    <w:tmpl w:val="0E1CBD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EF85513"/>
    <w:multiLevelType w:val="singleLevel"/>
    <w:tmpl w:val="210C3700"/>
    <w:lvl w:ilvl="0">
      <w:start w:val="1"/>
      <w:numFmt w:val="decimal"/>
      <w:lvlText w:val="%1."/>
      <w:lvlJc w:val="left"/>
      <w:pPr>
        <w:tabs>
          <w:tab w:val="num" w:pos="360"/>
        </w:tabs>
        <w:ind w:left="360" w:hanging="360"/>
      </w:pPr>
    </w:lvl>
  </w:abstractNum>
  <w:abstractNum w:abstractNumId="44" w15:restartNumberingAfterBreak="0">
    <w:nsid w:val="21E51400"/>
    <w:multiLevelType w:val="hybridMultilevel"/>
    <w:tmpl w:val="CFC65F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22DA3E5D"/>
    <w:multiLevelType w:val="hybridMultilevel"/>
    <w:tmpl w:val="6218AB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22FD7BA0"/>
    <w:multiLevelType w:val="hybridMultilevel"/>
    <w:tmpl w:val="0ACEF6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2362208C"/>
    <w:multiLevelType w:val="hybridMultilevel"/>
    <w:tmpl w:val="AB267D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672C53"/>
    <w:multiLevelType w:val="hybridMultilevel"/>
    <w:tmpl w:val="6E1229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48069B2"/>
    <w:multiLevelType w:val="singleLevel"/>
    <w:tmpl w:val="F2DA1CCA"/>
    <w:lvl w:ilvl="0">
      <w:numFmt w:val="bullet"/>
      <w:lvlText w:val=""/>
      <w:lvlJc w:val="left"/>
      <w:pPr>
        <w:tabs>
          <w:tab w:val="num" w:pos="360"/>
        </w:tabs>
        <w:ind w:left="227" w:hanging="227"/>
      </w:pPr>
      <w:rPr>
        <w:rFonts w:ascii="Symbol" w:hAnsi="Symbol" w:hint="default"/>
      </w:rPr>
    </w:lvl>
  </w:abstractNum>
  <w:abstractNum w:abstractNumId="50" w15:restartNumberingAfterBreak="0">
    <w:nsid w:val="24FB6709"/>
    <w:multiLevelType w:val="singleLevel"/>
    <w:tmpl w:val="9510FE6E"/>
    <w:lvl w:ilvl="0">
      <w:start w:val="4"/>
      <w:numFmt w:val="decimal"/>
      <w:lvlText w:val="%1."/>
      <w:lvlJc w:val="left"/>
      <w:pPr>
        <w:tabs>
          <w:tab w:val="num" w:pos="360"/>
        </w:tabs>
        <w:ind w:left="360" w:hanging="360"/>
      </w:pPr>
    </w:lvl>
  </w:abstractNum>
  <w:abstractNum w:abstractNumId="51" w15:restartNumberingAfterBreak="0">
    <w:nsid w:val="26A4105E"/>
    <w:multiLevelType w:val="multilevel"/>
    <w:tmpl w:val="B8BEFE58"/>
    <w:lvl w:ilvl="0">
      <w:start w:val="3"/>
      <w:numFmt w:val="decimal"/>
      <w:pStyle w:val="41"/>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6D32FA9"/>
    <w:multiLevelType w:val="hybridMultilevel"/>
    <w:tmpl w:val="F0F47B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26FE2528"/>
    <w:multiLevelType w:val="singleLevel"/>
    <w:tmpl w:val="0424000F"/>
    <w:lvl w:ilvl="0">
      <w:start w:val="1"/>
      <w:numFmt w:val="decimal"/>
      <w:lvlText w:val="%1."/>
      <w:lvlJc w:val="left"/>
      <w:pPr>
        <w:tabs>
          <w:tab w:val="num" w:pos="360"/>
        </w:tabs>
        <w:ind w:left="360" w:hanging="360"/>
      </w:pPr>
    </w:lvl>
  </w:abstractNum>
  <w:abstractNum w:abstractNumId="54" w15:restartNumberingAfterBreak="0">
    <w:nsid w:val="28283C66"/>
    <w:multiLevelType w:val="hybridMultilevel"/>
    <w:tmpl w:val="C1BC02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AA48FA"/>
    <w:multiLevelType w:val="hybridMultilevel"/>
    <w:tmpl w:val="BA6A22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28CD0D1F"/>
    <w:multiLevelType w:val="hybridMultilevel"/>
    <w:tmpl w:val="0046F4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2992761B"/>
    <w:multiLevelType w:val="hybridMultilevel"/>
    <w:tmpl w:val="AFCA6DA2"/>
    <w:lvl w:ilvl="0" w:tplc="CA86113C">
      <w:start w:val="1"/>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29AC7590"/>
    <w:multiLevelType w:val="multilevel"/>
    <w:tmpl w:val="9ACAAF34"/>
    <w:lvl w:ilvl="0">
      <w:start w:val="1"/>
      <w:numFmt w:val="decimal"/>
      <w:pStyle w:val="1"/>
      <w:lvlText w:val="%1."/>
      <w:lvlJc w:val="left"/>
      <w:pPr>
        <w:tabs>
          <w:tab w:val="num" w:pos="420"/>
        </w:tabs>
        <w:ind w:left="420" w:hanging="420"/>
      </w:pPr>
      <w:rPr>
        <w:rFonts w:hint="default"/>
      </w:rPr>
    </w:lvl>
    <w:lvl w:ilvl="1">
      <w:start w:val="1"/>
      <w:numFmt w:val="decimal"/>
      <w:pStyle w:val="3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B77BE5"/>
    <w:multiLevelType w:val="hybridMultilevel"/>
    <w:tmpl w:val="8E4C82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2B226A72"/>
    <w:multiLevelType w:val="hybridMultilevel"/>
    <w:tmpl w:val="EB5CBB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2B3C5489"/>
    <w:multiLevelType w:val="hybridMultilevel"/>
    <w:tmpl w:val="9D9864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2C462D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2C476188"/>
    <w:multiLevelType w:val="singleLevel"/>
    <w:tmpl w:val="F2DA1CCA"/>
    <w:lvl w:ilvl="0">
      <w:numFmt w:val="bullet"/>
      <w:lvlText w:val=""/>
      <w:lvlJc w:val="left"/>
      <w:pPr>
        <w:tabs>
          <w:tab w:val="num" w:pos="360"/>
        </w:tabs>
        <w:ind w:left="227" w:hanging="227"/>
      </w:pPr>
      <w:rPr>
        <w:rFonts w:ascii="Symbol" w:hAnsi="Symbol" w:hint="default"/>
      </w:rPr>
    </w:lvl>
  </w:abstractNum>
  <w:abstractNum w:abstractNumId="64" w15:restartNumberingAfterBreak="0">
    <w:nsid w:val="2D2C29F6"/>
    <w:multiLevelType w:val="multilevel"/>
    <w:tmpl w:val="0D28FE68"/>
    <w:lvl w:ilvl="0">
      <w:start w:val="1"/>
      <w:numFmt w:val="decimal"/>
      <w:lvlText w:val="%1."/>
      <w:lvlJc w:val="left"/>
      <w:pPr>
        <w:tabs>
          <w:tab w:val="num" w:pos="644"/>
        </w:tabs>
        <w:ind w:left="624" w:hanging="340"/>
      </w:pPr>
    </w:lvl>
    <w:lvl w:ilvl="1">
      <w:start w:val="1"/>
      <w:numFmt w:val="decimal"/>
      <w:isLgl/>
      <w:lvlText w:val="%1.%2"/>
      <w:lvlJc w:val="left"/>
      <w:pPr>
        <w:tabs>
          <w:tab w:val="num" w:pos="824"/>
        </w:tabs>
        <w:ind w:left="824"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65" w15:restartNumberingAfterBreak="0">
    <w:nsid w:val="2D3E6D4B"/>
    <w:multiLevelType w:val="hybridMultilevel"/>
    <w:tmpl w:val="614C3E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DE5587B"/>
    <w:multiLevelType w:val="hybridMultilevel"/>
    <w:tmpl w:val="14705078"/>
    <w:lvl w:ilvl="0" w:tplc="56DEF9AE">
      <w:start w:val="1"/>
      <w:numFmt w:val="lowerLetter"/>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7" w15:restartNumberingAfterBreak="0">
    <w:nsid w:val="2E605E80"/>
    <w:multiLevelType w:val="hybridMultilevel"/>
    <w:tmpl w:val="53369B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E71F25"/>
    <w:multiLevelType w:val="hybridMultilevel"/>
    <w:tmpl w:val="EAE849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4504CD"/>
    <w:multiLevelType w:val="hybridMultilevel"/>
    <w:tmpl w:val="099CE8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876E5A"/>
    <w:multiLevelType w:val="hybridMultilevel"/>
    <w:tmpl w:val="85EC13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30CE7912"/>
    <w:multiLevelType w:val="singleLevel"/>
    <w:tmpl w:val="0424000F"/>
    <w:lvl w:ilvl="0">
      <w:start w:val="1"/>
      <w:numFmt w:val="decimal"/>
      <w:lvlText w:val="%1."/>
      <w:lvlJc w:val="left"/>
      <w:pPr>
        <w:tabs>
          <w:tab w:val="num" w:pos="360"/>
        </w:tabs>
        <w:ind w:left="360" w:hanging="360"/>
      </w:pPr>
    </w:lvl>
  </w:abstractNum>
  <w:abstractNum w:abstractNumId="72" w15:restartNumberingAfterBreak="0">
    <w:nsid w:val="31B34C57"/>
    <w:multiLevelType w:val="singleLevel"/>
    <w:tmpl w:val="0424000F"/>
    <w:lvl w:ilvl="0">
      <w:start w:val="1"/>
      <w:numFmt w:val="decimal"/>
      <w:lvlText w:val="%1."/>
      <w:lvlJc w:val="left"/>
      <w:pPr>
        <w:tabs>
          <w:tab w:val="num" w:pos="360"/>
        </w:tabs>
        <w:ind w:left="360" w:hanging="360"/>
      </w:pPr>
    </w:lvl>
  </w:abstractNum>
  <w:abstractNum w:abstractNumId="73" w15:restartNumberingAfterBreak="0">
    <w:nsid w:val="31B80DF2"/>
    <w:multiLevelType w:val="hybridMultilevel"/>
    <w:tmpl w:val="EF0E9850"/>
    <w:lvl w:ilvl="0" w:tplc="13CCBA00">
      <w:start w:val="1"/>
      <w:numFmt w:val="bullet"/>
      <w:lvlText w:val=""/>
      <w:lvlJc w:val="left"/>
      <w:pPr>
        <w:tabs>
          <w:tab w:val="num" w:pos="1068"/>
        </w:tabs>
        <w:ind w:left="1068" w:hanging="360"/>
      </w:pPr>
      <w:rPr>
        <w:rFonts w:ascii="Symbol" w:hAnsi="Symbol" w:hint="default"/>
        <w:b w:val="0"/>
        <w:i w:val="0"/>
        <w:color w:val="auto"/>
        <w:sz w:val="20"/>
        <w:szCs w:val="20"/>
      </w:rPr>
    </w:lvl>
    <w:lvl w:ilvl="1" w:tplc="CC22CAE6">
      <w:start w:val="1"/>
      <w:numFmt w:val="decimal"/>
      <w:lvlText w:val="%2."/>
      <w:lvlJc w:val="left"/>
      <w:pPr>
        <w:tabs>
          <w:tab w:val="num" w:pos="1788"/>
        </w:tabs>
        <w:ind w:left="1788" w:hanging="360"/>
      </w:pPr>
      <w:rPr>
        <w:rFonts w:hint="default"/>
      </w:r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74" w15:restartNumberingAfterBreak="0">
    <w:nsid w:val="321A5070"/>
    <w:multiLevelType w:val="hybridMultilevel"/>
    <w:tmpl w:val="90F0E4F4"/>
    <w:lvl w:ilvl="0" w:tplc="35F456F0">
      <w:start w:val="1"/>
      <w:numFmt w:val="lowerLetter"/>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5" w15:restartNumberingAfterBreak="0">
    <w:nsid w:val="32B20F17"/>
    <w:multiLevelType w:val="hybridMultilevel"/>
    <w:tmpl w:val="2006F022"/>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6" w15:restartNumberingAfterBreak="0">
    <w:nsid w:val="32D258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5262839"/>
    <w:multiLevelType w:val="singleLevel"/>
    <w:tmpl w:val="0424000F"/>
    <w:lvl w:ilvl="0">
      <w:start w:val="1"/>
      <w:numFmt w:val="decimal"/>
      <w:lvlText w:val="%1."/>
      <w:lvlJc w:val="left"/>
      <w:pPr>
        <w:tabs>
          <w:tab w:val="num" w:pos="360"/>
        </w:tabs>
        <w:ind w:left="360" w:hanging="360"/>
      </w:pPr>
    </w:lvl>
  </w:abstractNum>
  <w:abstractNum w:abstractNumId="78" w15:restartNumberingAfterBreak="0">
    <w:nsid w:val="35757CA4"/>
    <w:multiLevelType w:val="hybridMultilevel"/>
    <w:tmpl w:val="055611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15:restartNumberingAfterBreak="0">
    <w:nsid w:val="36215A5F"/>
    <w:multiLevelType w:val="hybridMultilevel"/>
    <w:tmpl w:val="81643E9E"/>
    <w:lvl w:ilvl="0" w:tplc="B95444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0" w15:restartNumberingAfterBreak="0">
    <w:nsid w:val="36243407"/>
    <w:multiLevelType w:val="hybridMultilevel"/>
    <w:tmpl w:val="67605A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677421F"/>
    <w:multiLevelType w:val="hybridMultilevel"/>
    <w:tmpl w:val="0A662708"/>
    <w:lvl w:ilvl="0" w:tplc="04240017">
      <w:start w:val="1"/>
      <w:numFmt w:val="lowerLetter"/>
      <w:lvlText w:val="%1)"/>
      <w:lvlJc w:val="left"/>
      <w:pPr>
        <w:tabs>
          <w:tab w:val="num" w:pos="720"/>
        </w:tabs>
        <w:ind w:left="720" w:hanging="360"/>
      </w:pPr>
      <w:rPr>
        <w:rFonts w:hint="default"/>
      </w:rPr>
    </w:lvl>
    <w:lvl w:ilvl="1" w:tplc="C54C7BB0">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15:restartNumberingAfterBreak="0">
    <w:nsid w:val="36C27F69"/>
    <w:multiLevelType w:val="hybridMultilevel"/>
    <w:tmpl w:val="7D0814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114CD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78C3F83"/>
    <w:multiLevelType w:val="singleLevel"/>
    <w:tmpl w:val="834A49B0"/>
    <w:lvl w:ilvl="0">
      <w:start w:val="1"/>
      <w:numFmt w:val="decimal"/>
      <w:lvlText w:val="%1."/>
      <w:lvlJc w:val="left"/>
      <w:pPr>
        <w:tabs>
          <w:tab w:val="num" w:pos="360"/>
        </w:tabs>
        <w:ind w:left="360" w:hanging="360"/>
      </w:pPr>
      <w:rPr>
        <w:b/>
        <w:i w:val="0"/>
      </w:rPr>
    </w:lvl>
  </w:abstractNum>
  <w:abstractNum w:abstractNumId="85" w15:restartNumberingAfterBreak="0">
    <w:nsid w:val="379E599C"/>
    <w:multiLevelType w:val="hybridMultilevel"/>
    <w:tmpl w:val="A59A8A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8670344"/>
    <w:multiLevelType w:val="hybridMultilevel"/>
    <w:tmpl w:val="FDC27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15:restartNumberingAfterBreak="0">
    <w:nsid w:val="386E1CF2"/>
    <w:multiLevelType w:val="hybridMultilevel"/>
    <w:tmpl w:val="6BF04B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8" w15:restartNumberingAfterBreak="0">
    <w:nsid w:val="38F30945"/>
    <w:multiLevelType w:val="hybridMultilevel"/>
    <w:tmpl w:val="F8127D1C"/>
    <w:lvl w:ilvl="0" w:tplc="F8465F2E">
      <w:start w:val="5"/>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89" w15:restartNumberingAfterBreak="0">
    <w:nsid w:val="39D13B52"/>
    <w:multiLevelType w:val="hybridMultilevel"/>
    <w:tmpl w:val="D6702A5E"/>
    <w:lvl w:ilvl="0" w:tplc="04240001">
      <w:start w:val="1"/>
      <w:numFmt w:val="bullet"/>
      <w:lvlText w:val=""/>
      <w:lvlJc w:val="left"/>
      <w:pPr>
        <w:tabs>
          <w:tab w:val="num" w:pos="787"/>
        </w:tabs>
        <w:ind w:left="787" w:hanging="360"/>
      </w:pPr>
      <w:rPr>
        <w:rFonts w:ascii="Symbol" w:hAnsi="Symbol" w:hint="default"/>
      </w:rPr>
    </w:lvl>
    <w:lvl w:ilvl="1" w:tplc="04240003" w:tentative="1">
      <w:start w:val="1"/>
      <w:numFmt w:val="bullet"/>
      <w:lvlText w:val="o"/>
      <w:lvlJc w:val="left"/>
      <w:pPr>
        <w:tabs>
          <w:tab w:val="num" w:pos="1507"/>
        </w:tabs>
        <w:ind w:left="1507" w:hanging="360"/>
      </w:pPr>
      <w:rPr>
        <w:rFonts w:ascii="Courier New" w:hAnsi="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90" w15:restartNumberingAfterBreak="0">
    <w:nsid w:val="39DD2347"/>
    <w:multiLevelType w:val="hybridMultilevel"/>
    <w:tmpl w:val="4CD60B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15:restartNumberingAfterBreak="0">
    <w:nsid w:val="39FC34CD"/>
    <w:multiLevelType w:val="hybridMultilevel"/>
    <w:tmpl w:val="A59A8A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BCB2279"/>
    <w:multiLevelType w:val="singleLevel"/>
    <w:tmpl w:val="0424000F"/>
    <w:lvl w:ilvl="0">
      <w:start w:val="1"/>
      <w:numFmt w:val="decimal"/>
      <w:lvlText w:val="%1."/>
      <w:lvlJc w:val="left"/>
      <w:pPr>
        <w:tabs>
          <w:tab w:val="num" w:pos="360"/>
        </w:tabs>
        <w:ind w:left="360" w:hanging="360"/>
      </w:pPr>
    </w:lvl>
  </w:abstractNum>
  <w:abstractNum w:abstractNumId="93" w15:restartNumberingAfterBreak="0">
    <w:nsid w:val="3DFE7AA2"/>
    <w:multiLevelType w:val="singleLevel"/>
    <w:tmpl w:val="C8563C7C"/>
    <w:lvl w:ilvl="0">
      <w:start w:val="1"/>
      <w:numFmt w:val="decimal"/>
      <w:lvlText w:val="%1."/>
      <w:legacy w:legacy="1" w:legacySpace="0" w:legacyIndent="283"/>
      <w:lvlJc w:val="left"/>
      <w:pPr>
        <w:ind w:left="283" w:hanging="283"/>
      </w:pPr>
    </w:lvl>
  </w:abstractNum>
  <w:abstractNum w:abstractNumId="94" w15:restartNumberingAfterBreak="0">
    <w:nsid w:val="3E423509"/>
    <w:multiLevelType w:val="singleLevel"/>
    <w:tmpl w:val="0424000F"/>
    <w:lvl w:ilvl="0">
      <w:start w:val="1"/>
      <w:numFmt w:val="decimal"/>
      <w:lvlText w:val="%1."/>
      <w:lvlJc w:val="left"/>
      <w:pPr>
        <w:tabs>
          <w:tab w:val="num" w:pos="360"/>
        </w:tabs>
        <w:ind w:left="360" w:hanging="360"/>
      </w:pPr>
    </w:lvl>
  </w:abstractNum>
  <w:abstractNum w:abstractNumId="95" w15:restartNumberingAfterBreak="0">
    <w:nsid w:val="3FBD0416"/>
    <w:multiLevelType w:val="hybridMultilevel"/>
    <w:tmpl w:val="CBAE52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40413219"/>
    <w:multiLevelType w:val="hybridMultilevel"/>
    <w:tmpl w:val="3CC25F7C"/>
    <w:lvl w:ilvl="0" w:tplc="0424000F">
      <w:start w:val="1"/>
      <w:numFmt w:val="decimal"/>
      <w:lvlText w:val="%1."/>
      <w:lvlJc w:val="left"/>
      <w:pPr>
        <w:tabs>
          <w:tab w:val="num" w:pos="720"/>
        </w:tabs>
        <w:ind w:left="720" w:hanging="360"/>
      </w:pPr>
      <w:rPr>
        <w:rFonts w:hint="default"/>
        <w:b w:val="0"/>
        <w:i w:val="0"/>
        <w:color w:val="auto"/>
        <w:sz w:val="20"/>
        <w:szCs w:val="20"/>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97" w15:restartNumberingAfterBreak="0">
    <w:nsid w:val="41D002AF"/>
    <w:multiLevelType w:val="singleLevel"/>
    <w:tmpl w:val="FCD64E4E"/>
    <w:lvl w:ilvl="0">
      <w:start w:val="4"/>
      <w:numFmt w:val="decimal"/>
      <w:lvlText w:val="%1."/>
      <w:lvlJc w:val="left"/>
      <w:pPr>
        <w:tabs>
          <w:tab w:val="num" w:pos="360"/>
        </w:tabs>
        <w:ind w:left="360" w:hanging="360"/>
      </w:pPr>
    </w:lvl>
  </w:abstractNum>
  <w:abstractNum w:abstractNumId="98" w15:restartNumberingAfterBreak="0">
    <w:nsid w:val="4392045D"/>
    <w:multiLevelType w:val="hybridMultilevel"/>
    <w:tmpl w:val="069A9716"/>
    <w:lvl w:ilvl="0" w:tplc="B95444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9" w15:restartNumberingAfterBreak="0">
    <w:nsid w:val="442927BB"/>
    <w:multiLevelType w:val="multilevel"/>
    <w:tmpl w:val="CA641782"/>
    <w:lvl w:ilvl="0">
      <w:start w:val="1"/>
      <w:numFmt w:val="none"/>
      <w:lvlText w:val=""/>
      <w:legacy w:legacy="1" w:legacySpace="120" w:legacyIndent="340"/>
      <w:lvlJc w:val="left"/>
      <w:pPr>
        <w:ind w:left="340" w:hanging="340"/>
      </w:pPr>
      <w:rPr>
        <w:rFonts w:ascii="Symbol" w:hAnsi="Symbol" w:hint="default"/>
        <w:sz w:val="16"/>
      </w:rPr>
    </w:lvl>
    <w:lvl w:ilvl="1">
      <w:start w:val="1"/>
      <w:numFmt w:val="none"/>
      <w:lvlText w:val="o"/>
      <w:legacy w:legacy="1" w:legacySpace="120" w:legacyIndent="360"/>
      <w:lvlJc w:val="left"/>
      <w:pPr>
        <w:ind w:left="700" w:hanging="360"/>
      </w:pPr>
      <w:rPr>
        <w:rFonts w:ascii="Courier New" w:hAnsi="Courier New" w:cs="Times New Roman"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Times New Roman"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Times New Roman"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00" w15:restartNumberingAfterBreak="0">
    <w:nsid w:val="4442635F"/>
    <w:multiLevelType w:val="hybridMultilevel"/>
    <w:tmpl w:val="00783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4537323"/>
    <w:multiLevelType w:val="hybridMultilevel"/>
    <w:tmpl w:val="A5869C1C"/>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2" w15:restartNumberingAfterBreak="0">
    <w:nsid w:val="44DA1347"/>
    <w:multiLevelType w:val="hybridMultilevel"/>
    <w:tmpl w:val="915CD9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CF2E24"/>
    <w:multiLevelType w:val="hybridMultilevel"/>
    <w:tmpl w:val="D22C84D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46E0370D"/>
    <w:multiLevelType w:val="hybridMultilevel"/>
    <w:tmpl w:val="6A2A354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5" w15:restartNumberingAfterBreak="0">
    <w:nsid w:val="472A53F8"/>
    <w:multiLevelType w:val="singleLevel"/>
    <w:tmpl w:val="EF1A507A"/>
    <w:lvl w:ilvl="0">
      <w:start w:val="3"/>
      <w:numFmt w:val="decimal"/>
      <w:lvlText w:val="%1."/>
      <w:lvlJc w:val="left"/>
      <w:pPr>
        <w:tabs>
          <w:tab w:val="num" w:pos="360"/>
        </w:tabs>
        <w:ind w:left="360" w:hanging="360"/>
      </w:pPr>
    </w:lvl>
  </w:abstractNum>
  <w:abstractNum w:abstractNumId="106" w15:restartNumberingAfterBreak="0">
    <w:nsid w:val="47E02E5D"/>
    <w:multiLevelType w:val="hybridMultilevel"/>
    <w:tmpl w:val="E9D4EC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7" w15:restartNumberingAfterBreak="0">
    <w:nsid w:val="481F00E3"/>
    <w:multiLevelType w:val="hybridMultilevel"/>
    <w:tmpl w:val="6276AB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48FE0A6A"/>
    <w:multiLevelType w:val="hybridMultilevel"/>
    <w:tmpl w:val="4E069D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9020607"/>
    <w:multiLevelType w:val="hybridMultilevel"/>
    <w:tmpl w:val="CA304C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4AD47ECA"/>
    <w:multiLevelType w:val="hybridMultilevel"/>
    <w:tmpl w:val="CE82E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15:restartNumberingAfterBreak="0">
    <w:nsid w:val="4B251E45"/>
    <w:multiLevelType w:val="singleLevel"/>
    <w:tmpl w:val="D0D89A80"/>
    <w:lvl w:ilvl="0">
      <w:start w:val="1"/>
      <w:numFmt w:val="decimal"/>
      <w:lvlText w:val="%1."/>
      <w:legacy w:legacy="1" w:legacySpace="0" w:legacyIndent="283"/>
      <w:lvlJc w:val="left"/>
      <w:pPr>
        <w:ind w:left="1003" w:hanging="283"/>
      </w:pPr>
    </w:lvl>
  </w:abstractNum>
  <w:abstractNum w:abstractNumId="112" w15:restartNumberingAfterBreak="0">
    <w:nsid w:val="4BCB70D0"/>
    <w:multiLevelType w:val="hybridMultilevel"/>
    <w:tmpl w:val="24868846"/>
    <w:lvl w:ilvl="0" w:tplc="0424000F">
      <w:start w:val="1"/>
      <w:numFmt w:val="decimal"/>
      <w:lvlText w:val="%1."/>
      <w:lvlJc w:val="left"/>
      <w:pPr>
        <w:tabs>
          <w:tab w:val="num" w:pos="720"/>
        </w:tabs>
        <w:ind w:left="720" w:hanging="360"/>
      </w:pPr>
      <w:rPr>
        <w:rFonts w:hint="default"/>
      </w:rPr>
    </w:lvl>
    <w:lvl w:ilvl="1" w:tplc="6D746B74">
      <w:start w:val="1"/>
      <w:numFmt w:val="lowerLetter"/>
      <w:lvlText w:val="%2)"/>
      <w:lvlJc w:val="left"/>
      <w:pPr>
        <w:tabs>
          <w:tab w:val="num" w:pos="1440"/>
        </w:tabs>
        <w:ind w:left="1440" w:hanging="360"/>
      </w:pPr>
      <w:rPr>
        <w:rFonts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3" w15:restartNumberingAfterBreak="0">
    <w:nsid w:val="4D58010D"/>
    <w:multiLevelType w:val="hybridMultilevel"/>
    <w:tmpl w:val="1CA404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4" w15:restartNumberingAfterBreak="0">
    <w:nsid w:val="4EC7645C"/>
    <w:multiLevelType w:val="singleLevel"/>
    <w:tmpl w:val="B46E7E30"/>
    <w:lvl w:ilvl="0">
      <w:start w:val="1"/>
      <w:numFmt w:val="decimal"/>
      <w:lvlText w:val="%1."/>
      <w:legacy w:legacy="1" w:legacySpace="0" w:legacyIndent="283"/>
      <w:lvlJc w:val="left"/>
      <w:pPr>
        <w:ind w:left="283" w:hanging="283"/>
      </w:pPr>
      <w:rPr>
        <w:b w:val="0"/>
        <w:i w:val="0"/>
      </w:rPr>
    </w:lvl>
  </w:abstractNum>
  <w:abstractNum w:abstractNumId="115" w15:restartNumberingAfterBreak="0">
    <w:nsid w:val="4F577C2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4FFD5F98"/>
    <w:multiLevelType w:val="hybridMultilevel"/>
    <w:tmpl w:val="1DC0AE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0150ADA"/>
    <w:multiLevelType w:val="hybridMultilevel"/>
    <w:tmpl w:val="12E66F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8" w15:restartNumberingAfterBreak="0">
    <w:nsid w:val="505063F0"/>
    <w:multiLevelType w:val="hybridMultilevel"/>
    <w:tmpl w:val="71BEEA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084102E"/>
    <w:multiLevelType w:val="singleLevel"/>
    <w:tmpl w:val="FEF0CA24"/>
    <w:lvl w:ilvl="0">
      <w:start w:val="1"/>
      <w:numFmt w:val="bullet"/>
      <w:lvlText w:val=""/>
      <w:lvlJc w:val="left"/>
      <w:pPr>
        <w:tabs>
          <w:tab w:val="num" w:pos="360"/>
        </w:tabs>
        <w:ind w:left="227" w:hanging="227"/>
      </w:pPr>
      <w:rPr>
        <w:rFonts w:ascii="Symbol" w:hAnsi="Symbol" w:hint="default"/>
      </w:rPr>
    </w:lvl>
  </w:abstractNum>
  <w:abstractNum w:abstractNumId="120" w15:restartNumberingAfterBreak="0">
    <w:nsid w:val="50D83882"/>
    <w:multiLevelType w:val="hybridMultilevel"/>
    <w:tmpl w:val="463017D0"/>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1" w15:restartNumberingAfterBreak="0">
    <w:nsid w:val="51F6027B"/>
    <w:multiLevelType w:val="hybridMultilevel"/>
    <w:tmpl w:val="95B85D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21C521C"/>
    <w:multiLevelType w:val="hybridMultilevel"/>
    <w:tmpl w:val="7D7A1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4586C6C"/>
    <w:multiLevelType w:val="hybridMultilevel"/>
    <w:tmpl w:val="69D815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15:restartNumberingAfterBreak="0">
    <w:nsid w:val="54CD7E4D"/>
    <w:multiLevelType w:val="hybridMultilevel"/>
    <w:tmpl w:val="6448A7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56775D39"/>
    <w:multiLevelType w:val="hybridMultilevel"/>
    <w:tmpl w:val="158C070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77F607D"/>
    <w:multiLevelType w:val="singleLevel"/>
    <w:tmpl w:val="15FA8C06"/>
    <w:lvl w:ilvl="0">
      <w:start w:val="1"/>
      <w:numFmt w:val="decimal"/>
      <w:lvlText w:val="%1."/>
      <w:lvlJc w:val="left"/>
      <w:pPr>
        <w:tabs>
          <w:tab w:val="num" w:pos="360"/>
        </w:tabs>
        <w:ind w:left="360" w:hanging="360"/>
      </w:pPr>
      <w:rPr>
        <w:b w:val="0"/>
        <w:i w:val="0"/>
      </w:rPr>
    </w:lvl>
  </w:abstractNum>
  <w:abstractNum w:abstractNumId="127" w15:restartNumberingAfterBreak="0">
    <w:nsid w:val="58CF37E8"/>
    <w:multiLevelType w:val="hybridMultilevel"/>
    <w:tmpl w:val="DE98EF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8EC15CB"/>
    <w:multiLevelType w:val="hybridMultilevel"/>
    <w:tmpl w:val="5DF60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15:restartNumberingAfterBreak="0">
    <w:nsid w:val="59C106E6"/>
    <w:multiLevelType w:val="singleLevel"/>
    <w:tmpl w:val="9450341A"/>
    <w:lvl w:ilvl="0">
      <w:start w:val="1"/>
      <w:numFmt w:val="decimal"/>
      <w:lvlText w:val="%1)"/>
      <w:lvlJc w:val="left"/>
      <w:pPr>
        <w:tabs>
          <w:tab w:val="num" w:pos="360"/>
        </w:tabs>
        <w:ind w:left="360" w:hanging="360"/>
      </w:pPr>
    </w:lvl>
  </w:abstractNum>
  <w:abstractNum w:abstractNumId="130" w15:restartNumberingAfterBreak="0">
    <w:nsid w:val="59E020B4"/>
    <w:multiLevelType w:val="singleLevel"/>
    <w:tmpl w:val="0424000F"/>
    <w:lvl w:ilvl="0">
      <w:start w:val="1"/>
      <w:numFmt w:val="decimal"/>
      <w:lvlText w:val="%1."/>
      <w:lvlJc w:val="left"/>
      <w:pPr>
        <w:tabs>
          <w:tab w:val="num" w:pos="360"/>
        </w:tabs>
        <w:ind w:left="360" w:hanging="360"/>
      </w:pPr>
    </w:lvl>
  </w:abstractNum>
  <w:abstractNum w:abstractNumId="131" w15:restartNumberingAfterBreak="0">
    <w:nsid w:val="5B9525B3"/>
    <w:multiLevelType w:val="hybridMultilevel"/>
    <w:tmpl w:val="242621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C6A19A7"/>
    <w:multiLevelType w:val="singleLevel"/>
    <w:tmpl w:val="B15223B0"/>
    <w:lvl w:ilvl="0">
      <w:start w:val="1"/>
      <w:numFmt w:val="decimal"/>
      <w:lvlText w:val="%1."/>
      <w:legacy w:legacy="1" w:legacySpace="0" w:legacyIndent="283"/>
      <w:lvlJc w:val="left"/>
      <w:pPr>
        <w:ind w:left="283" w:hanging="283"/>
      </w:pPr>
    </w:lvl>
  </w:abstractNum>
  <w:abstractNum w:abstractNumId="133" w15:restartNumberingAfterBreak="0">
    <w:nsid w:val="5CA90CD9"/>
    <w:multiLevelType w:val="hybridMultilevel"/>
    <w:tmpl w:val="12F215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15:restartNumberingAfterBreak="0">
    <w:nsid w:val="5CD76102"/>
    <w:multiLevelType w:val="hybridMultilevel"/>
    <w:tmpl w:val="907E9B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15:restartNumberingAfterBreak="0">
    <w:nsid w:val="5E4E14F2"/>
    <w:multiLevelType w:val="hybridMultilevel"/>
    <w:tmpl w:val="753270BA"/>
    <w:lvl w:ilvl="0" w:tplc="F7E846B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5EE94A32"/>
    <w:multiLevelType w:val="singleLevel"/>
    <w:tmpl w:val="F2DA1CCA"/>
    <w:lvl w:ilvl="0">
      <w:numFmt w:val="bullet"/>
      <w:lvlText w:val=""/>
      <w:lvlJc w:val="left"/>
      <w:pPr>
        <w:tabs>
          <w:tab w:val="num" w:pos="360"/>
        </w:tabs>
        <w:ind w:left="227" w:hanging="227"/>
      </w:pPr>
      <w:rPr>
        <w:rFonts w:ascii="Symbol" w:hAnsi="Symbol" w:hint="default"/>
      </w:rPr>
    </w:lvl>
  </w:abstractNum>
  <w:abstractNum w:abstractNumId="137" w15:restartNumberingAfterBreak="0">
    <w:nsid w:val="603C2492"/>
    <w:multiLevelType w:val="hybridMultilevel"/>
    <w:tmpl w:val="6E4239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603E010C"/>
    <w:multiLevelType w:val="hybridMultilevel"/>
    <w:tmpl w:val="C55C14A6"/>
    <w:lvl w:ilvl="0" w:tplc="2CD2D9C4">
      <w:numFmt w:val="bullet"/>
      <w:lvlText w:val="-"/>
      <w:lvlJc w:val="left"/>
      <w:pPr>
        <w:tabs>
          <w:tab w:val="num" w:pos="360"/>
        </w:tabs>
        <w:ind w:left="360" w:hanging="360"/>
      </w:pPr>
      <w:rPr>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9" w15:restartNumberingAfterBreak="0">
    <w:nsid w:val="6102599E"/>
    <w:multiLevelType w:val="hybridMultilevel"/>
    <w:tmpl w:val="988819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16224D9"/>
    <w:multiLevelType w:val="hybridMultilevel"/>
    <w:tmpl w:val="9F9474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29E0FBB"/>
    <w:multiLevelType w:val="singleLevel"/>
    <w:tmpl w:val="0424000F"/>
    <w:lvl w:ilvl="0">
      <w:start w:val="1"/>
      <w:numFmt w:val="decimal"/>
      <w:lvlText w:val="%1."/>
      <w:lvlJc w:val="left"/>
      <w:pPr>
        <w:tabs>
          <w:tab w:val="num" w:pos="360"/>
        </w:tabs>
        <w:ind w:left="360" w:hanging="360"/>
      </w:pPr>
      <w:rPr>
        <w:rFonts w:hint="default"/>
      </w:rPr>
    </w:lvl>
  </w:abstractNum>
  <w:abstractNum w:abstractNumId="142" w15:restartNumberingAfterBreak="0">
    <w:nsid w:val="63057D87"/>
    <w:multiLevelType w:val="hybridMultilevel"/>
    <w:tmpl w:val="099CE8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3267735"/>
    <w:multiLevelType w:val="hybridMultilevel"/>
    <w:tmpl w:val="8D72EC4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4" w15:restartNumberingAfterBreak="0">
    <w:nsid w:val="640737B2"/>
    <w:multiLevelType w:val="hybridMultilevel"/>
    <w:tmpl w:val="EF9231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46F4B36"/>
    <w:multiLevelType w:val="hybridMultilevel"/>
    <w:tmpl w:val="58C8443A"/>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15:restartNumberingAfterBreak="0">
    <w:nsid w:val="64FD7BB4"/>
    <w:multiLevelType w:val="singleLevel"/>
    <w:tmpl w:val="1DD6E00C"/>
    <w:lvl w:ilvl="0">
      <w:start w:val="1"/>
      <w:numFmt w:val="decimal"/>
      <w:lvlText w:val="%1."/>
      <w:legacy w:legacy="1" w:legacySpace="0" w:legacyIndent="283"/>
      <w:lvlJc w:val="left"/>
      <w:pPr>
        <w:ind w:left="283" w:hanging="283"/>
      </w:pPr>
    </w:lvl>
  </w:abstractNum>
  <w:abstractNum w:abstractNumId="147" w15:restartNumberingAfterBreak="0">
    <w:nsid w:val="65942AE7"/>
    <w:multiLevelType w:val="hybridMultilevel"/>
    <w:tmpl w:val="21D433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5B1022D"/>
    <w:multiLevelType w:val="hybridMultilevel"/>
    <w:tmpl w:val="465A58C6"/>
    <w:lvl w:ilvl="0" w:tplc="6C961DE4">
      <w:start w:val="1"/>
      <w:numFmt w:val="lowerLetter"/>
      <w:lvlText w:val="%1)"/>
      <w:lvlJc w:val="left"/>
      <w:pPr>
        <w:tabs>
          <w:tab w:val="num" w:pos="1065"/>
        </w:tabs>
        <w:ind w:left="1065" w:hanging="360"/>
      </w:pPr>
      <w:rPr>
        <w:rFonts w:hint="default"/>
      </w:rPr>
    </w:lvl>
    <w:lvl w:ilvl="1" w:tplc="2806D274">
      <w:start w:val="1"/>
      <w:numFmt w:val="decimal"/>
      <w:lvlText w:val="%2."/>
      <w:lvlJc w:val="left"/>
      <w:pPr>
        <w:tabs>
          <w:tab w:val="num" w:pos="1785"/>
        </w:tabs>
        <w:ind w:left="1785" w:hanging="360"/>
      </w:pPr>
      <w:rPr>
        <w:rFonts w:hint="default"/>
      </w:r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49" w15:restartNumberingAfterBreak="0">
    <w:nsid w:val="674939CA"/>
    <w:multiLevelType w:val="hybridMultilevel"/>
    <w:tmpl w:val="A562238E"/>
    <w:lvl w:ilvl="0" w:tplc="0F58F2A0">
      <w:start w:val="1"/>
      <w:numFmt w:val="decimal"/>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50" w15:restartNumberingAfterBreak="0">
    <w:nsid w:val="687A6DE4"/>
    <w:multiLevelType w:val="hybridMultilevel"/>
    <w:tmpl w:val="36106E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93E4987"/>
    <w:multiLevelType w:val="singleLevel"/>
    <w:tmpl w:val="0424000F"/>
    <w:lvl w:ilvl="0">
      <w:start w:val="1"/>
      <w:numFmt w:val="decimal"/>
      <w:lvlText w:val="%1."/>
      <w:lvlJc w:val="left"/>
      <w:pPr>
        <w:tabs>
          <w:tab w:val="num" w:pos="360"/>
        </w:tabs>
        <w:ind w:left="360" w:hanging="360"/>
      </w:pPr>
    </w:lvl>
  </w:abstractNum>
  <w:abstractNum w:abstractNumId="152" w15:restartNumberingAfterBreak="0">
    <w:nsid w:val="69E54F32"/>
    <w:multiLevelType w:val="hybridMultilevel"/>
    <w:tmpl w:val="E8FA5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6BF9720A"/>
    <w:multiLevelType w:val="singleLevel"/>
    <w:tmpl w:val="98928FB6"/>
    <w:lvl w:ilvl="0">
      <w:start w:val="2"/>
      <w:numFmt w:val="decimal"/>
      <w:lvlText w:val="%1."/>
      <w:lvlJc w:val="left"/>
      <w:pPr>
        <w:tabs>
          <w:tab w:val="num" w:pos="360"/>
        </w:tabs>
        <w:ind w:left="360" w:hanging="360"/>
      </w:pPr>
    </w:lvl>
  </w:abstractNum>
  <w:abstractNum w:abstractNumId="154" w15:restartNumberingAfterBreak="0">
    <w:nsid w:val="6D94151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6F86324A"/>
    <w:multiLevelType w:val="singleLevel"/>
    <w:tmpl w:val="16B0AE3C"/>
    <w:lvl w:ilvl="0">
      <w:start w:val="1"/>
      <w:numFmt w:val="decimal"/>
      <w:lvlText w:val="%1."/>
      <w:lvlJc w:val="left"/>
      <w:pPr>
        <w:tabs>
          <w:tab w:val="num" w:pos="360"/>
        </w:tabs>
        <w:ind w:left="360" w:hanging="360"/>
      </w:pPr>
    </w:lvl>
  </w:abstractNum>
  <w:abstractNum w:abstractNumId="156" w15:restartNumberingAfterBreak="0">
    <w:nsid w:val="723942A6"/>
    <w:multiLevelType w:val="singleLevel"/>
    <w:tmpl w:val="1F44BFFC"/>
    <w:lvl w:ilvl="0">
      <w:start w:val="1"/>
      <w:numFmt w:val="decimal"/>
      <w:lvlText w:val="%1."/>
      <w:legacy w:legacy="1" w:legacySpace="0" w:legacyIndent="283"/>
      <w:lvlJc w:val="left"/>
      <w:pPr>
        <w:ind w:left="283" w:hanging="283"/>
      </w:pPr>
    </w:lvl>
  </w:abstractNum>
  <w:abstractNum w:abstractNumId="157" w15:restartNumberingAfterBreak="0">
    <w:nsid w:val="738B6D56"/>
    <w:multiLevelType w:val="hybridMultilevel"/>
    <w:tmpl w:val="7826EB26"/>
    <w:lvl w:ilvl="0" w:tplc="04240001">
      <w:start w:val="1"/>
      <w:numFmt w:val="bullet"/>
      <w:lvlText w:val=""/>
      <w:lvlJc w:val="left"/>
      <w:pPr>
        <w:tabs>
          <w:tab w:val="num" w:pos="787"/>
        </w:tabs>
        <w:ind w:left="787" w:hanging="360"/>
      </w:pPr>
      <w:rPr>
        <w:rFonts w:ascii="Symbol" w:hAnsi="Symbol" w:hint="default"/>
      </w:rPr>
    </w:lvl>
    <w:lvl w:ilvl="1" w:tplc="04240003" w:tentative="1">
      <w:start w:val="1"/>
      <w:numFmt w:val="bullet"/>
      <w:lvlText w:val="o"/>
      <w:lvlJc w:val="left"/>
      <w:pPr>
        <w:tabs>
          <w:tab w:val="num" w:pos="1507"/>
        </w:tabs>
        <w:ind w:left="1507" w:hanging="360"/>
      </w:pPr>
      <w:rPr>
        <w:rFonts w:ascii="Courier New" w:hAnsi="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158" w15:restartNumberingAfterBreak="0">
    <w:nsid w:val="744A7D41"/>
    <w:multiLevelType w:val="hybridMultilevel"/>
    <w:tmpl w:val="E9B68F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744C5A1F"/>
    <w:multiLevelType w:val="hybridMultilevel"/>
    <w:tmpl w:val="348066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49F3E13"/>
    <w:multiLevelType w:val="singleLevel"/>
    <w:tmpl w:val="43208D1E"/>
    <w:lvl w:ilvl="0">
      <w:start w:val="1"/>
      <w:numFmt w:val="decimal"/>
      <w:lvlText w:val="%1."/>
      <w:legacy w:legacy="1" w:legacySpace="0" w:legacyIndent="283"/>
      <w:lvlJc w:val="left"/>
      <w:pPr>
        <w:ind w:left="283" w:hanging="283"/>
      </w:pPr>
    </w:lvl>
  </w:abstractNum>
  <w:abstractNum w:abstractNumId="161" w15:restartNumberingAfterBreak="0">
    <w:nsid w:val="74C90FB9"/>
    <w:multiLevelType w:val="hybridMultilevel"/>
    <w:tmpl w:val="B338DDC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2" w15:restartNumberingAfterBreak="0">
    <w:nsid w:val="75C25CB6"/>
    <w:multiLevelType w:val="singleLevel"/>
    <w:tmpl w:val="D3ECA452"/>
    <w:lvl w:ilvl="0">
      <w:start w:val="1"/>
      <w:numFmt w:val="decimal"/>
      <w:lvlText w:val="%1."/>
      <w:lvlJc w:val="left"/>
      <w:pPr>
        <w:tabs>
          <w:tab w:val="num" w:pos="360"/>
        </w:tabs>
        <w:ind w:left="360" w:hanging="360"/>
      </w:pPr>
      <w:rPr>
        <w:b w:val="0"/>
        <w:i w:val="0"/>
      </w:rPr>
    </w:lvl>
  </w:abstractNum>
  <w:abstractNum w:abstractNumId="163" w15:restartNumberingAfterBreak="0">
    <w:nsid w:val="75DE1F8F"/>
    <w:multiLevelType w:val="hybridMultilevel"/>
    <w:tmpl w:val="C5FAB998"/>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1A7658"/>
    <w:multiLevelType w:val="hybridMultilevel"/>
    <w:tmpl w:val="A0B0ED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8C565E1"/>
    <w:multiLevelType w:val="hybridMultilevel"/>
    <w:tmpl w:val="7DBAC94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6" w15:restartNumberingAfterBreak="0">
    <w:nsid w:val="793A0AB7"/>
    <w:multiLevelType w:val="singleLevel"/>
    <w:tmpl w:val="66309964"/>
    <w:lvl w:ilvl="0">
      <w:start w:val="1"/>
      <w:numFmt w:val="decimal"/>
      <w:lvlText w:val="%1."/>
      <w:lvlJc w:val="left"/>
      <w:pPr>
        <w:tabs>
          <w:tab w:val="num" w:pos="360"/>
        </w:tabs>
        <w:ind w:left="360" w:hanging="360"/>
      </w:pPr>
      <w:rPr>
        <w:rFonts w:hint="default"/>
      </w:rPr>
    </w:lvl>
  </w:abstractNum>
  <w:abstractNum w:abstractNumId="167" w15:restartNumberingAfterBreak="0">
    <w:nsid w:val="7BC160AE"/>
    <w:multiLevelType w:val="hybridMultilevel"/>
    <w:tmpl w:val="6588B1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CF1815"/>
    <w:multiLevelType w:val="hybridMultilevel"/>
    <w:tmpl w:val="072464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9" w15:restartNumberingAfterBreak="0">
    <w:nsid w:val="7F7800F1"/>
    <w:multiLevelType w:val="singleLevel"/>
    <w:tmpl w:val="7F24306A"/>
    <w:lvl w:ilvl="0">
      <w:start w:val="1"/>
      <w:numFmt w:val="decimal"/>
      <w:lvlText w:val="%1."/>
      <w:lvlJc w:val="left"/>
      <w:pPr>
        <w:tabs>
          <w:tab w:val="num" w:pos="360"/>
        </w:tabs>
        <w:ind w:left="360" w:hanging="360"/>
      </w:pPr>
      <w:rPr>
        <w:b w:val="0"/>
        <w:i w:val="0"/>
      </w:rPr>
    </w:lvl>
  </w:abstractNum>
  <w:num w:numId="1">
    <w:abstractNumId w:val="58"/>
  </w:num>
  <w:num w:numId="2">
    <w:abstractNumId w:val="51"/>
  </w:num>
  <w:num w:numId="3">
    <w:abstractNumId w:val="19"/>
  </w:num>
  <w:num w:numId="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120" w:legacyIndent="360"/>
        <w:lvlJc w:val="left"/>
        <w:pPr>
          <w:ind w:left="360" w:hanging="360"/>
        </w:pPr>
      </w:lvl>
    </w:lvlOverride>
  </w:num>
  <w:num w:numId="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115"/>
  </w:num>
  <w:num w:numId="30">
    <w:abstractNumId w:val="161"/>
  </w:num>
  <w:num w:numId="31">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num>
  <w:num w:numId="44">
    <w:abstractNumId w:val="31"/>
  </w:num>
  <w:num w:numId="45">
    <w:abstractNumId w:val="113"/>
  </w:num>
  <w:num w:numId="4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4"/>
    <w:lvlOverride w:ilvl="0">
      <w:startOverride w:val="1"/>
    </w:lvlOverride>
  </w:num>
  <w:num w:numId="49">
    <w:abstractNumId w:val="38"/>
  </w:num>
  <w:num w:numId="50">
    <w:abstractNumId w:val="81"/>
  </w:num>
  <w:num w:numId="51">
    <w:abstractNumId w:val="103"/>
  </w:num>
  <w:num w:numId="52">
    <w:abstractNumId w:val="25"/>
  </w:num>
  <w:num w:numId="53">
    <w:abstractNumId w:val="14"/>
  </w:num>
  <w:num w:numId="54">
    <w:abstractNumId w:val="54"/>
  </w:num>
  <w:num w:numId="55">
    <w:abstractNumId w:val="127"/>
  </w:num>
  <w:num w:numId="56">
    <w:abstractNumId w:val="147"/>
  </w:num>
  <w:num w:numId="57">
    <w:abstractNumId w:val="15"/>
  </w:num>
  <w:num w:numId="58">
    <w:abstractNumId w:val="65"/>
  </w:num>
  <w:num w:numId="59">
    <w:abstractNumId w:val="140"/>
  </w:num>
  <w:num w:numId="60">
    <w:abstractNumId w:val="35"/>
  </w:num>
  <w:num w:numId="61">
    <w:abstractNumId w:val="100"/>
  </w:num>
  <w:num w:numId="62">
    <w:abstractNumId w:val="12"/>
  </w:num>
  <w:num w:numId="63">
    <w:abstractNumId w:val="74"/>
  </w:num>
  <w:num w:numId="64">
    <w:abstractNumId w:val="118"/>
  </w:num>
  <w:num w:numId="65">
    <w:abstractNumId w:val="139"/>
  </w:num>
  <w:num w:numId="66">
    <w:abstractNumId w:val="117"/>
  </w:num>
  <w:num w:numId="67">
    <w:abstractNumId w:val="120"/>
  </w:num>
  <w:num w:numId="68">
    <w:abstractNumId w:val="165"/>
  </w:num>
  <w:num w:numId="69">
    <w:abstractNumId w:val="144"/>
  </w:num>
  <w:num w:numId="70">
    <w:abstractNumId w:val="39"/>
  </w:num>
  <w:num w:numId="71">
    <w:abstractNumId w:val="3"/>
  </w:num>
  <w:num w:numId="72">
    <w:abstractNumId w:val="42"/>
  </w:num>
  <w:num w:numId="73">
    <w:abstractNumId w:val="4"/>
  </w:num>
  <w:num w:numId="74">
    <w:abstractNumId w:val="121"/>
  </w:num>
  <w:num w:numId="75">
    <w:abstractNumId w:val="80"/>
  </w:num>
  <w:num w:numId="76">
    <w:abstractNumId w:val="85"/>
  </w:num>
  <w:num w:numId="77">
    <w:abstractNumId w:val="47"/>
  </w:num>
  <w:num w:numId="78">
    <w:abstractNumId w:val="10"/>
  </w:num>
  <w:num w:numId="79">
    <w:abstractNumId w:val="69"/>
  </w:num>
  <w:num w:numId="80">
    <w:abstractNumId w:val="142"/>
  </w:num>
  <w:num w:numId="81">
    <w:abstractNumId w:val="157"/>
  </w:num>
  <w:num w:numId="82">
    <w:abstractNumId w:val="108"/>
  </w:num>
  <w:num w:numId="83">
    <w:abstractNumId w:val="91"/>
  </w:num>
  <w:num w:numId="84">
    <w:abstractNumId w:val="131"/>
  </w:num>
  <w:num w:numId="85">
    <w:abstractNumId w:val="164"/>
  </w:num>
  <w:num w:numId="86">
    <w:abstractNumId w:val="11"/>
  </w:num>
  <w:num w:numId="87">
    <w:abstractNumId w:val="122"/>
  </w:num>
  <w:num w:numId="88">
    <w:abstractNumId w:val="30"/>
  </w:num>
  <w:num w:numId="89">
    <w:abstractNumId w:val="67"/>
  </w:num>
  <w:num w:numId="90">
    <w:abstractNumId w:val="48"/>
  </w:num>
  <w:num w:numId="91">
    <w:abstractNumId w:val="6"/>
  </w:num>
  <w:num w:numId="92">
    <w:abstractNumId w:val="18"/>
  </w:num>
  <w:num w:numId="93">
    <w:abstractNumId w:val="68"/>
  </w:num>
  <w:num w:numId="94">
    <w:abstractNumId w:val="89"/>
  </w:num>
  <w:num w:numId="95">
    <w:abstractNumId w:val="9"/>
  </w:num>
  <w:num w:numId="96">
    <w:abstractNumId w:val="116"/>
  </w:num>
  <w:num w:numId="97">
    <w:abstractNumId w:val="159"/>
  </w:num>
  <w:num w:numId="98">
    <w:abstractNumId w:val="167"/>
  </w:num>
  <w:num w:numId="99">
    <w:abstractNumId w:val="82"/>
  </w:num>
  <w:num w:numId="100">
    <w:abstractNumId w:val="150"/>
  </w:num>
  <w:num w:numId="101">
    <w:abstractNumId w:val="27"/>
  </w:num>
  <w:num w:numId="102">
    <w:abstractNumId w:val="102"/>
  </w:num>
  <w:num w:numId="103">
    <w:abstractNumId w:val="1"/>
  </w:num>
  <w:num w:numId="104">
    <w:abstractNumId w:val="88"/>
  </w:num>
  <w:num w:numId="105">
    <w:abstractNumId w:val="148"/>
  </w:num>
  <w:num w:numId="106">
    <w:abstractNumId w:val="149"/>
  </w:num>
  <w:num w:numId="107">
    <w:abstractNumId w:val="52"/>
  </w:num>
  <w:num w:numId="108">
    <w:abstractNumId w:val="163"/>
  </w:num>
  <w:num w:numId="109">
    <w:abstractNumId w:val="125"/>
  </w:num>
  <w:num w:numId="110">
    <w:abstractNumId w:val="129"/>
  </w:num>
  <w:num w:numId="111">
    <w:abstractNumId w:val="41"/>
  </w:num>
  <w:num w:numId="112">
    <w:abstractNumId w:val="98"/>
  </w:num>
  <w:num w:numId="113">
    <w:abstractNumId w:val="72"/>
  </w:num>
  <w:num w:numId="114">
    <w:abstractNumId w:val="77"/>
  </w:num>
  <w:num w:numId="115">
    <w:abstractNumId w:val="166"/>
  </w:num>
  <w:num w:numId="116">
    <w:abstractNumId w:val="79"/>
  </w:num>
  <w:num w:numId="117">
    <w:abstractNumId w:val="40"/>
  </w:num>
  <w:num w:numId="118">
    <w:abstractNumId w:val="119"/>
  </w:num>
  <w:num w:numId="119">
    <w:abstractNumId w:val="141"/>
  </w:num>
  <w:num w:numId="120">
    <w:abstractNumId w:val="130"/>
  </w:num>
  <w:num w:numId="121">
    <w:abstractNumId w:val="94"/>
  </w:num>
  <w:num w:numId="122">
    <w:abstractNumId w:val="22"/>
  </w:num>
  <w:num w:numId="123">
    <w:abstractNumId w:val="97"/>
  </w:num>
  <w:num w:numId="124">
    <w:abstractNumId w:val="105"/>
  </w:num>
  <w:num w:numId="125">
    <w:abstractNumId w:val="43"/>
  </w:num>
  <w:num w:numId="126">
    <w:abstractNumId w:val="76"/>
  </w:num>
  <w:num w:numId="127">
    <w:abstractNumId w:val="153"/>
  </w:num>
  <w:num w:numId="128">
    <w:abstractNumId w:val="71"/>
  </w:num>
  <w:num w:numId="129">
    <w:abstractNumId w:val="92"/>
  </w:num>
  <w:num w:numId="130">
    <w:abstractNumId w:val="53"/>
  </w:num>
  <w:num w:numId="131">
    <w:abstractNumId w:val="49"/>
  </w:num>
  <w:num w:numId="132">
    <w:abstractNumId w:val="63"/>
  </w:num>
  <w:num w:numId="133">
    <w:abstractNumId w:val="136"/>
  </w:num>
  <w:num w:numId="134">
    <w:abstractNumId w:val="24"/>
  </w:num>
  <w:num w:numId="135">
    <w:abstractNumId w:val="135"/>
  </w:num>
  <w:num w:numId="13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37">
    <w:abstractNumId w:val="13"/>
  </w:num>
  <w:num w:numId="138">
    <w:abstractNumId w:val="155"/>
  </w:num>
  <w:num w:numId="139">
    <w:abstractNumId w:val="154"/>
  </w:num>
  <w:num w:numId="140">
    <w:abstractNumId w:val="21"/>
  </w:num>
  <w:num w:numId="141">
    <w:abstractNumId w:val="17"/>
  </w:num>
  <w:num w:numId="142">
    <w:abstractNumId w:val="143"/>
  </w:num>
  <w:num w:numId="143">
    <w:abstractNumId w:val="73"/>
  </w:num>
  <w:num w:numId="144">
    <w:abstractNumId w:val="162"/>
  </w:num>
  <w:num w:numId="145">
    <w:abstractNumId w:val="84"/>
  </w:num>
  <w:num w:numId="146">
    <w:abstractNumId w:val="96"/>
  </w:num>
  <w:num w:numId="147">
    <w:abstractNumId w:val="87"/>
  </w:num>
  <w:num w:numId="148">
    <w:abstractNumId w:val="57"/>
  </w:num>
  <w:num w:numId="149">
    <w:abstractNumId w:val="59"/>
  </w:num>
  <w:num w:numId="150">
    <w:abstractNumId w:val="146"/>
  </w:num>
  <w:num w:numId="151">
    <w:abstractNumId w:val="50"/>
  </w:num>
  <w:num w:numId="152">
    <w:abstractNumId w:val="33"/>
  </w:num>
  <w:num w:numId="153">
    <w:abstractNumId w:val="37"/>
  </w:num>
  <w:num w:numId="154">
    <w:abstractNumId w:val="151"/>
  </w:num>
  <w:num w:numId="155">
    <w:abstractNumId w:val="5"/>
  </w:num>
  <w:num w:numId="156">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57">
    <w:abstractNumId w:val="112"/>
  </w:num>
  <w:num w:numId="158">
    <w:abstractNumId w:val="156"/>
  </w:num>
  <w:num w:numId="159">
    <w:abstractNumId w:val="156"/>
    <w:lvlOverride w:ilvl="0">
      <w:lvl w:ilvl="0">
        <w:start w:val="1"/>
        <w:numFmt w:val="decimal"/>
        <w:lvlText w:val="%1."/>
        <w:legacy w:legacy="1" w:legacySpace="0" w:legacyIndent="283"/>
        <w:lvlJc w:val="left"/>
        <w:pPr>
          <w:ind w:left="283" w:hanging="283"/>
        </w:pPr>
      </w:lvl>
    </w:lvlOverride>
  </w:num>
  <w:num w:numId="160">
    <w:abstractNumId w:val="111"/>
  </w:num>
  <w:num w:numId="161">
    <w:abstractNumId w:val="111"/>
    <w:lvlOverride w:ilvl="0">
      <w:lvl w:ilvl="0">
        <w:start w:val="1"/>
        <w:numFmt w:val="decimal"/>
        <w:lvlText w:val="%1."/>
        <w:legacy w:legacy="1" w:legacySpace="0" w:legacyIndent="283"/>
        <w:lvlJc w:val="left"/>
        <w:pPr>
          <w:ind w:left="1003" w:hanging="283"/>
        </w:pPr>
      </w:lvl>
    </w:lvlOverride>
  </w:num>
  <w:num w:numId="162">
    <w:abstractNumId w:val="132"/>
  </w:num>
  <w:num w:numId="163">
    <w:abstractNumId w:val="132"/>
    <w:lvlOverride w:ilvl="0">
      <w:lvl w:ilvl="0">
        <w:start w:val="1"/>
        <w:numFmt w:val="decimal"/>
        <w:lvlText w:val="%1."/>
        <w:legacy w:legacy="1" w:legacySpace="0" w:legacyIndent="283"/>
        <w:lvlJc w:val="left"/>
        <w:pPr>
          <w:ind w:left="283" w:hanging="283"/>
        </w:pPr>
      </w:lvl>
    </w:lvlOverride>
  </w:num>
  <w:num w:numId="164">
    <w:abstractNumId w:val="93"/>
  </w:num>
  <w:num w:numId="165">
    <w:abstractNumId w:val="93"/>
    <w:lvlOverride w:ilvl="0">
      <w:lvl w:ilvl="0">
        <w:start w:val="1"/>
        <w:numFmt w:val="decimal"/>
        <w:lvlText w:val="%1."/>
        <w:legacy w:legacy="1" w:legacySpace="0" w:legacyIndent="283"/>
        <w:lvlJc w:val="left"/>
        <w:pPr>
          <w:ind w:left="283" w:hanging="283"/>
        </w:pPr>
      </w:lvl>
    </w:lvlOverride>
  </w:num>
  <w:num w:numId="166">
    <w:abstractNumId w:val="160"/>
    <w:lvlOverride w:ilvl="0">
      <w:lvl w:ilvl="0">
        <w:start w:val="1"/>
        <w:numFmt w:val="decimal"/>
        <w:lvlText w:val="%1."/>
        <w:legacy w:legacy="1" w:legacySpace="0" w:legacyIndent="283"/>
        <w:lvlJc w:val="left"/>
        <w:pPr>
          <w:ind w:left="283" w:hanging="283"/>
        </w:pPr>
      </w:lvl>
    </w:lvlOverride>
  </w:num>
  <w:num w:numId="167">
    <w:abstractNumId w:val="16"/>
  </w:num>
  <w:num w:numId="168">
    <w:abstractNumId w:val="16"/>
    <w:lvlOverride w:ilvl="0">
      <w:lvl w:ilvl="0">
        <w:start w:val="1"/>
        <w:numFmt w:val="decimal"/>
        <w:lvlText w:val="%1."/>
        <w:legacy w:legacy="1" w:legacySpace="0" w:legacyIndent="283"/>
        <w:lvlJc w:val="left"/>
        <w:pPr>
          <w:ind w:left="283" w:hanging="283"/>
        </w:pPr>
      </w:lvl>
    </w:lvlOverride>
  </w:num>
  <w:num w:numId="169">
    <w:abstractNumId w:val="114"/>
  </w:num>
  <w:num w:numId="170">
    <w:abstractNumId w:val="114"/>
    <w:lvlOverride w:ilvl="0">
      <w:lvl w:ilvl="0">
        <w:start w:val="1"/>
        <w:numFmt w:val="decimal"/>
        <w:lvlText w:val="%1."/>
        <w:legacy w:legacy="1" w:legacySpace="0" w:legacyIndent="283"/>
        <w:lvlJc w:val="left"/>
        <w:pPr>
          <w:ind w:left="283" w:hanging="283"/>
        </w:pPr>
        <w:rPr>
          <w:b w:val="0"/>
          <w:i w:val="0"/>
        </w:rPr>
      </w:lvl>
    </w:lvlOverride>
  </w:num>
  <w:num w:numId="171">
    <w:abstractNumId w:val="34"/>
  </w:num>
  <w:num w:numId="172">
    <w:abstractNumId w:val="126"/>
  </w:num>
  <w:num w:numId="173">
    <w:abstractNumId w:val="169"/>
  </w:num>
  <w:num w:numId="174">
    <w:abstractNumId w:val="101"/>
  </w:num>
  <w:num w:numId="175">
    <w:abstractNumId w:val="75"/>
  </w:num>
  <w:num w:numId="176">
    <w:abstractNumId w:val="145"/>
  </w:num>
  <w:num w:numId="177">
    <w:abstractNumId w:val="23"/>
  </w:num>
  <w:num w:numId="178">
    <w:abstractNumId w:val="6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C24"/>
    <w:rsid w:val="00246C24"/>
    <w:rsid w:val="003034AE"/>
    <w:rsid w:val="003466BD"/>
    <w:rsid w:val="00645A68"/>
    <w:rsid w:val="00A8746D"/>
    <w:rsid w:val="00C252BF"/>
    <w:rsid w:val="00F30983"/>
    <w:rsid w:val="00F45C7E"/>
    <w:rsid w:val="00F60E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2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num" w:pos="720"/>
      </w:tabs>
      <w:ind w:left="720" w:hanging="720"/>
      <w:jc w:val="left"/>
      <w:outlineLvl w:val="1"/>
    </w:pPr>
    <w:rPr>
      <w:b/>
      <w:bCs/>
      <w:iCs/>
      <w:lang w:val="en-GB" w:eastAsia="en-US"/>
    </w:rPr>
  </w:style>
  <w:style w:type="paragraph" w:styleId="Heading3">
    <w:name w:val="heading 3"/>
    <w:basedOn w:val="Normal"/>
    <w:next w:val="Normal"/>
    <w:qFormat/>
    <w:pPr>
      <w:keepNext/>
      <w:outlineLvl w:val="2"/>
    </w:pPr>
    <w:rPr>
      <w:rFonts w:eastAsia="Arial Unicode MS"/>
      <w:b/>
      <w:bCs/>
    </w:rPr>
  </w:style>
  <w:style w:type="paragraph" w:styleId="Heading4">
    <w:name w:val="heading 4"/>
    <w:basedOn w:val="Normal"/>
    <w:next w:val="Normal"/>
    <w:qFormat/>
    <w:pPr>
      <w:keepNext/>
      <w:outlineLvl w:val="3"/>
    </w:pPr>
    <w:rPr>
      <w:sz w:val="96"/>
      <w:lang w:eastAsia="en-US"/>
    </w:rPr>
  </w:style>
  <w:style w:type="paragraph" w:styleId="Heading5">
    <w:name w:val="heading 5"/>
    <w:basedOn w:val="Normal"/>
    <w:next w:val="Normal"/>
    <w:qFormat/>
    <w:pPr>
      <w:keepNext/>
      <w:jc w:val="left"/>
      <w:outlineLvl w:val="4"/>
    </w:pPr>
    <w:rPr>
      <w:b/>
      <w:bCs/>
      <w:i/>
      <w:iCs/>
    </w:rPr>
  </w:style>
  <w:style w:type="paragraph" w:styleId="Heading6">
    <w:name w:val="heading 6"/>
    <w:basedOn w:val="Normal"/>
    <w:next w:val="Normal"/>
    <w:qFormat/>
    <w:pPr>
      <w:keepNext/>
      <w:spacing w:line="288" w:lineRule="auto"/>
      <w:outlineLvl w:val="5"/>
    </w:pPr>
    <w:rPr>
      <w:b/>
      <w:bCs/>
      <w:color w:val="000000"/>
      <w:szCs w:val="19"/>
    </w:rPr>
  </w:style>
  <w:style w:type="paragraph" w:styleId="Heading7">
    <w:name w:val="heading 7"/>
    <w:basedOn w:val="Normal"/>
    <w:next w:val="Normal"/>
    <w:qFormat/>
    <w:pPr>
      <w:keepNext/>
      <w:outlineLvl w:val="6"/>
    </w:pPr>
    <w:rPr>
      <w:i/>
      <w:iCs/>
      <w:sz w:val="20"/>
      <w:lang w:val="de-DE" w:eastAsia="en-US"/>
    </w:rPr>
  </w:style>
  <w:style w:type="paragraph" w:styleId="Heading8">
    <w:name w:val="heading 8"/>
    <w:basedOn w:val="Normal"/>
    <w:qFormat/>
    <w:pPr>
      <w:spacing w:before="100" w:beforeAutospacing="1" w:after="100" w:afterAutospacing="1"/>
      <w:jc w:val="left"/>
      <w:outlineLvl w:val="7"/>
    </w:pPr>
  </w:style>
  <w:style w:type="paragraph" w:styleId="Heading9">
    <w:name w:val="heading 9"/>
    <w:basedOn w:val="Normal"/>
    <w:next w:val="Normal"/>
    <w:qFormat/>
    <w:pPr>
      <w:keepNext/>
      <w:ind w:left="3540" w:firstLine="708"/>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next w:val="Normal"/>
    <w:pPr>
      <w:numPr>
        <w:numId w:val="1"/>
      </w:numPr>
      <w:pBdr>
        <w:top w:val="single" w:sz="4" w:space="1" w:color="auto" w:shadow="1"/>
        <w:left w:val="single" w:sz="4" w:space="4" w:color="auto" w:shadow="1"/>
        <w:bottom w:val="single" w:sz="4" w:space="1" w:color="auto" w:shadow="1"/>
        <w:right w:val="single" w:sz="4" w:space="4" w:color="auto" w:shadow="1"/>
      </w:pBdr>
      <w:shd w:val="pct20" w:color="auto" w:fill="FFFFFF"/>
    </w:pPr>
    <w:rPr>
      <w:rFonts w:ascii="Arial" w:hAnsi="Arial"/>
      <w:b/>
      <w:noProof/>
      <w:sz w:val="28"/>
    </w:rPr>
  </w:style>
  <w:style w:type="paragraph" w:customStyle="1" w:styleId="31">
    <w:name w:val="3.1"/>
    <w:basedOn w:val="Normal"/>
    <w:pPr>
      <w:numPr>
        <w:ilvl w:val="1"/>
        <w:numId w:val="1"/>
      </w:numPr>
      <w:pBdr>
        <w:top w:val="single" w:sz="4" w:space="1" w:color="auto"/>
        <w:left w:val="single" w:sz="4" w:space="4" w:color="auto"/>
        <w:bottom w:val="single" w:sz="4" w:space="1" w:color="auto"/>
        <w:right w:val="single" w:sz="4" w:space="4" w:color="auto"/>
      </w:pBdr>
      <w:shd w:val="pct20" w:color="auto" w:fill="FFFFFF"/>
      <w:jc w:val="left"/>
    </w:pPr>
    <w:rPr>
      <w:rFonts w:ascii="Arial" w:hAnsi="Arial"/>
      <w:b/>
      <w:noProof/>
      <w:szCs w:val="20"/>
    </w:rPr>
  </w:style>
  <w:style w:type="paragraph" w:customStyle="1" w:styleId="41">
    <w:name w:val="4.1"/>
    <w:basedOn w:val="31"/>
    <w:pPr>
      <w:numPr>
        <w:ilvl w:val="0"/>
        <w:numId w:val="2"/>
      </w:numPr>
      <w:tabs>
        <w:tab w:val="clear" w:pos="420"/>
        <w:tab w:val="num" w:pos="360"/>
      </w:tabs>
    </w:pPr>
  </w:style>
  <w:style w:type="paragraph" w:customStyle="1" w:styleId="11">
    <w:name w:val="1.1."/>
    <w:basedOn w:val="1"/>
    <w:next w:val="111"/>
    <w:pPr>
      <w:numPr>
        <w:numId w:val="3"/>
      </w:numPr>
      <w:pBdr>
        <w:top w:val="single" w:sz="4" w:space="1" w:color="auto"/>
        <w:left w:val="single" w:sz="4" w:space="4" w:color="auto"/>
        <w:bottom w:val="single" w:sz="4" w:space="1" w:color="auto"/>
        <w:right w:val="single" w:sz="4" w:space="4" w:color="auto"/>
      </w:pBdr>
      <w:tabs>
        <w:tab w:val="clear" w:pos="432"/>
        <w:tab w:val="num" w:pos="360"/>
      </w:tabs>
      <w:ind w:left="420" w:hanging="420"/>
    </w:pPr>
    <w:rPr>
      <w:sz w:val="24"/>
    </w:rPr>
  </w:style>
  <w:style w:type="paragraph" w:customStyle="1" w:styleId="111">
    <w:name w:val="1.1.1."/>
    <w:basedOn w:val="Normal"/>
    <w:autoRedefine/>
    <w:pPr>
      <w:numPr>
        <w:ilvl w:val="12"/>
      </w:numPr>
      <w:pBdr>
        <w:top w:val="single" w:sz="4" w:space="1" w:color="auto"/>
        <w:left w:val="single" w:sz="4" w:space="4" w:color="auto"/>
        <w:bottom w:val="single" w:sz="4" w:space="1" w:color="auto"/>
        <w:right w:val="single" w:sz="4" w:space="4" w:color="auto"/>
      </w:pBdr>
      <w:jc w:val="left"/>
    </w:pPr>
    <w:rPr>
      <w:rFonts w:ascii="Arial" w:hAnsi="Arial"/>
      <w:b/>
      <w:noProof/>
      <w:szCs w:val="20"/>
    </w:rPr>
  </w:style>
  <w:style w:type="character" w:styleId="PageNumber">
    <w:name w:val="page number"/>
    <w:basedOn w:val="DefaultParagraphFont"/>
  </w:style>
  <w:style w:type="paragraph" w:styleId="Footer">
    <w:name w:val="footer"/>
    <w:basedOn w:val="Normal"/>
    <w:pPr>
      <w:tabs>
        <w:tab w:val="center" w:pos="4536"/>
        <w:tab w:val="right" w:pos="9072"/>
      </w:tabs>
      <w:ind w:left="851"/>
    </w:pPr>
    <w:rPr>
      <w:rFonts w:ascii="Arial" w:hAnsi="Arial"/>
      <w:sz w:val="22"/>
      <w:szCs w:val="20"/>
    </w:rPr>
  </w:style>
  <w:style w:type="paragraph" w:styleId="Header">
    <w:name w:val="header"/>
    <w:basedOn w:val="Normal"/>
    <w:pPr>
      <w:tabs>
        <w:tab w:val="center" w:pos="4536"/>
        <w:tab w:val="right" w:pos="9072"/>
      </w:tabs>
    </w:pPr>
  </w:style>
  <w:style w:type="paragraph" w:styleId="BodyText">
    <w:name w:val="Body Text"/>
    <w:basedOn w:val="Normal"/>
    <w:rPr>
      <w:i/>
      <w:iCs/>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eastAsia="en-US"/>
    </w:rPr>
  </w:style>
  <w:style w:type="paragraph" w:styleId="PlainText">
    <w:name w:val="Plain Text"/>
    <w:basedOn w:val="Normal"/>
    <w:pPr>
      <w:overflowPunct w:val="0"/>
      <w:autoSpaceDE w:val="0"/>
      <w:autoSpaceDN w:val="0"/>
      <w:adjustRightInd w:val="0"/>
      <w:jc w:val="left"/>
    </w:pPr>
    <w:rPr>
      <w:rFonts w:ascii="Courier New" w:hAnsi="Courier New"/>
      <w:sz w:val="20"/>
      <w:szCs w:val="20"/>
      <w:lang w:eastAsia="en-US"/>
    </w:rPr>
  </w:style>
  <w:style w:type="paragraph" w:styleId="Caption">
    <w:name w:val="caption"/>
    <w:basedOn w:val="Normal"/>
    <w:next w:val="Normal"/>
    <w:qFormat/>
    <w:pPr>
      <w:spacing w:before="120" w:after="120"/>
    </w:pPr>
    <w:rPr>
      <w:b/>
      <w:bCs/>
      <w:sz w:val="20"/>
      <w:szCs w:val="20"/>
      <w:lang w:val="en-GB" w:eastAsia="en-US"/>
    </w:rPr>
  </w:style>
  <w:style w:type="paragraph" w:styleId="BodyTextIndent3">
    <w:name w:val="Body Text Indent 3"/>
    <w:basedOn w:val="Normal"/>
    <w:pPr>
      <w:ind w:left="60"/>
    </w:pPr>
    <w:rPr>
      <w:lang w:val="en-GB" w:eastAsia="en-US"/>
    </w:rPr>
  </w:style>
  <w:style w:type="paragraph" w:styleId="BodyText2">
    <w:name w:val="Body Text 2"/>
    <w:basedOn w:val="Normal"/>
    <w:pPr>
      <w:jc w:val="center"/>
    </w:pPr>
    <w:rPr>
      <w:szCs w:val="20"/>
      <w:lang w:eastAsia="en-US"/>
    </w:rPr>
  </w:style>
  <w:style w:type="paragraph" w:styleId="BodyText3">
    <w:name w:val="Body Text 3"/>
    <w:basedOn w:val="Normal"/>
    <w:pPr>
      <w:jc w:val="left"/>
    </w:pPr>
    <w:rPr>
      <w:szCs w:val="20"/>
      <w:lang w:eastAsia="en-US"/>
    </w:rPr>
  </w:style>
  <w:style w:type="paragraph" w:styleId="BodyTextIndent2">
    <w:name w:val="Body Text Indent 2"/>
    <w:basedOn w:val="Normal"/>
    <w:pPr>
      <w:ind w:firstLine="709"/>
    </w:pPr>
    <w:rPr>
      <w:sz w:val="22"/>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character" w:styleId="Hyperlink">
    <w:name w:val="Hyperlink"/>
    <w:rPr>
      <w:strike w:val="0"/>
      <w:dstrike w:val="0"/>
      <w:color w:val="003399"/>
      <w:u w:val="none"/>
      <w:effect w:val="none"/>
    </w:rPr>
  </w:style>
  <w:style w:type="paragraph" w:customStyle="1" w:styleId="kategorija">
    <w:name w:val="kategorija"/>
    <w:basedOn w:val="Normal"/>
    <w:pPr>
      <w:spacing w:before="100" w:beforeAutospacing="1" w:after="100" w:afterAutospacing="1"/>
      <w:jc w:val="left"/>
    </w:pPr>
    <w:rPr>
      <w:rFonts w:ascii="Arial Unicode MS" w:eastAsia="Arial Unicode MS" w:hAnsi="Arial Unicode MS" w:cs="Arial Unicode MS"/>
    </w:rPr>
  </w:style>
  <w:style w:type="paragraph" w:styleId="TOC1">
    <w:name w:val="toc 1"/>
    <w:basedOn w:val="Normal"/>
    <w:next w:val="Normal"/>
    <w:autoRedefine/>
    <w:semiHidden/>
    <w:pPr>
      <w:spacing w:before="120"/>
      <w:jc w:val="left"/>
    </w:pPr>
    <w:rPr>
      <w:b/>
      <w:bCs/>
      <w:i/>
      <w:iCs/>
      <w:szCs w:val="28"/>
    </w:rPr>
  </w:style>
  <w:style w:type="paragraph" w:customStyle="1" w:styleId="Slog4">
    <w:name w:val="Slog4"/>
    <w:basedOn w:val="Heading3"/>
    <w:pPr>
      <w:spacing w:before="240" w:after="60" w:line="288" w:lineRule="auto"/>
    </w:pPr>
    <w:rPr>
      <w:rFonts w:eastAsia="Times New Roman"/>
      <w:szCs w:val="26"/>
    </w:rPr>
  </w:style>
  <w:style w:type="paragraph" w:customStyle="1" w:styleId="Slog6">
    <w:name w:val="Slog6"/>
    <w:basedOn w:val="Heading4"/>
    <w:pPr>
      <w:spacing w:line="288" w:lineRule="auto"/>
    </w:pPr>
    <w:rPr>
      <w:b/>
      <w:bCs/>
      <w:sz w:val="24"/>
      <w:lang w:eastAsia="sl-SI"/>
    </w:rPr>
  </w:style>
  <w:style w:type="paragraph" w:styleId="TOC2">
    <w:name w:val="toc 2"/>
    <w:basedOn w:val="Normal"/>
    <w:next w:val="Normal"/>
    <w:autoRedefine/>
    <w:semiHidden/>
    <w:pPr>
      <w:spacing w:before="120"/>
      <w:ind w:left="240"/>
      <w:jc w:val="left"/>
    </w:pPr>
    <w:rPr>
      <w:b/>
      <w:bCs/>
      <w:szCs w:val="26"/>
    </w:rPr>
  </w:style>
  <w:style w:type="paragraph" w:styleId="TOC3">
    <w:name w:val="toc 3"/>
    <w:basedOn w:val="Normal"/>
    <w:next w:val="Normal"/>
    <w:autoRedefine/>
    <w:semiHidden/>
    <w:pPr>
      <w:ind w:left="480"/>
      <w:jc w:val="left"/>
    </w:pPr>
  </w:style>
  <w:style w:type="paragraph" w:styleId="TOC4">
    <w:name w:val="toc 4"/>
    <w:basedOn w:val="Normal"/>
    <w:next w:val="Normal"/>
    <w:autoRedefine/>
    <w:semiHidden/>
    <w:pPr>
      <w:ind w:left="720"/>
      <w:jc w:val="left"/>
    </w:pPr>
  </w:style>
  <w:style w:type="paragraph" w:styleId="TOC5">
    <w:name w:val="toc 5"/>
    <w:basedOn w:val="Normal"/>
    <w:next w:val="Normal"/>
    <w:autoRedefine/>
    <w:semiHidden/>
    <w:pPr>
      <w:ind w:left="960"/>
      <w:jc w:val="left"/>
    </w:pPr>
  </w:style>
  <w:style w:type="paragraph" w:styleId="TOC6">
    <w:name w:val="toc 6"/>
    <w:basedOn w:val="Normal"/>
    <w:next w:val="Normal"/>
    <w:autoRedefine/>
    <w:semiHidden/>
    <w:pPr>
      <w:ind w:left="1200"/>
      <w:jc w:val="left"/>
    </w:pPr>
  </w:style>
  <w:style w:type="paragraph" w:styleId="TOC7">
    <w:name w:val="toc 7"/>
    <w:basedOn w:val="Normal"/>
    <w:next w:val="Normal"/>
    <w:autoRedefine/>
    <w:semiHidden/>
    <w:pPr>
      <w:ind w:left="1440"/>
      <w:jc w:val="left"/>
    </w:pPr>
  </w:style>
  <w:style w:type="paragraph" w:styleId="TOC8">
    <w:name w:val="toc 8"/>
    <w:basedOn w:val="Normal"/>
    <w:next w:val="Normal"/>
    <w:autoRedefine/>
    <w:semiHidden/>
    <w:pPr>
      <w:ind w:left="1680"/>
      <w:jc w:val="left"/>
    </w:pPr>
  </w:style>
  <w:style w:type="paragraph" w:styleId="TOC9">
    <w:name w:val="toc 9"/>
    <w:basedOn w:val="Normal"/>
    <w:next w:val="Normal"/>
    <w:autoRedefine/>
    <w:semiHidden/>
    <w:pPr>
      <w:ind w:left="1920"/>
      <w:jc w:val="left"/>
    </w:pPr>
  </w:style>
  <w:style w:type="paragraph" w:customStyle="1" w:styleId="podnaslov">
    <w:name w:val="podnaslov"/>
    <w:basedOn w:val="Normal"/>
    <w:pPr>
      <w:spacing w:line="288" w:lineRule="auto"/>
    </w:pPr>
    <w:rPr>
      <w:b/>
    </w:rPr>
  </w:style>
  <w:style w:type="paragraph" w:styleId="Title">
    <w:name w:val="Title"/>
    <w:basedOn w:val="Normal"/>
    <w:qFormat/>
    <w:pPr>
      <w:spacing w:line="288" w:lineRule="auto"/>
      <w:jc w:val="center"/>
    </w:pPr>
    <w:rPr>
      <w:b/>
      <w:bCs/>
    </w:rPr>
  </w:style>
  <w:style w:type="paragraph" w:customStyle="1" w:styleId="tekst">
    <w:name w:val="tekst"/>
    <w:basedOn w:val="Heading6"/>
  </w:style>
  <w:style w:type="character" w:styleId="CommentReference">
    <w:name w:val="annotation reference"/>
    <w:semiHidden/>
    <w:rPr>
      <w:sz w:val="16"/>
      <w:szCs w:val="16"/>
    </w:rPr>
  </w:style>
  <w:style w:type="paragraph" w:styleId="CommentText">
    <w:name w:val="annotation text"/>
    <w:basedOn w:val="Normal"/>
    <w:semiHidden/>
    <w:pPr>
      <w:jc w:val="left"/>
    </w:pPr>
    <w:rPr>
      <w:sz w:val="20"/>
      <w:szCs w:val="20"/>
    </w:rPr>
  </w:style>
  <w:style w:type="paragraph" w:styleId="BodyTextIndent">
    <w:name w:val="Body Text Indent"/>
    <w:basedOn w:val="Normal"/>
    <w:pPr>
      <w:ind w:left="1080" w:hanging="360"/>
    </w:pPr>
  </w:style>
  <w:style w:type="paragraph" w:customStyle="1" w:styleId="bodytext0">
    <w:name w:val="bodytext"/>
    <w:basedOn w:val="Normal"/>
    <w:pPr>
      <w:spacing w:before="100" w:beforeAutospacing="1" w:after="100" w:afterAutospacing="1"/>
      <w:jc w:val="left"/>
    </w:pPr>
  </w:style>
  <w:style w:type="paragraph" w:customStyle="1" w:styleId="bt-bp">
    <w:name w:val="bt-bp"/>
    <w:basedOn w:val="Normal"/>
    <w:pPr>
      <w:spacing w:before="100" w:beforeAutospacing="1" w:after="100" w:afterAutospacing="1"/>
      <w:jc w:val="left"/>
    </w:pPr>
  </w:style>
  <w:style w:type="paragraph" w:customStyle="1" w:styleId="bt-bp-skup">
    <w:name w:val="bt-bp-skup"/>
    <w:basedOn w:val="Normal"/>
    <w:pPr>
      <w:spacing w:before="100" w:beforeAutospacing="1" w:after="100" w:afterAutospacing="1"/>
      <w:jc w:val="left"/>
    </w:pPr>
  </w:style>
  <w:style w:type="paragraph" w:customStyle="1" w:styleId="bt-umikrke">
    <w:name w:val="bt-umikrke"/>
    <w:basedOn w:val="Normal"/>
    <w:pPr>
      <w:spacing w:before="100" w:beforeAutospacing="1" w:after="100" w:afterAutospacing="1"/>
      <w:jc w:val="left"/>
    </w:pPr>
  </w:style>
  <w:style w:type="paragraph" w:customStyle="1" w:styleId="bt-bpalineja">
    <w:name w:val="bt-bpalineja"/>
    <w:basedOn w:val="Normal"/>
    <w:pPr>
      <w:spacing w:before="100" w:beforeAutospacing="1" w:after="100" w:afterAutospacing="1"/>
      <w:jc w:val="left"/>
    </w:pPr>
  </w:style>
  <w:style w:type="paragraph" w:customStyle="1" w:styleId="bt-">
    <w:name w:val="bt-"/>
    <w:basedOn w:val="Normal"/>
    <w:pPr>
      <w:spacing w:before="100" w:beforeAutospacing="1" w:after="100" w:afterAutospacing="1"/>
      <w:jc w:val="left"/>
    </w:pPr>
  </w:style>
  <w:style w:type="paragraph" w:customStyle="1" w:styleId="bt-bpskupalineja">
    <w:name w:val="bt-bpskupalineja"/>
    <w:basedOn w:val="Normal"/>
    <w:pPr>
      <w:spacing w:before="100" w:beforeAutospacing="1" w:after="100" w:afterAutospacing="1"/>
      <w:jc w:val="left"/>
    </w:pPr>
  </w:style>
  <w:style w:type="paragraph" w:customStyle="1" w:styleId="kategorijaaktualno">
    <w:name w:val="kategorijaaktualno"/>
    <w:basedOn w:val="Normal"/>
    <w:pPr>
      <w:spacing w:before="100" w:beforeAutospacing="1" w:after="100" w:afterAutospacing="1"/>
      <w:jc w:val="left"/>
    </w:pPr>
  </w:style>
  <w:style w:type="paragraph" w:customStyle="1" w:styleId="novicke">
    <w:name w:val="novicke"/>
    <w:basedOn w:val="Normal"/>
    <w:pPr>
      <w:spacing w:before="100" w:beforeAutospacing="1" w:after="100" w:afterAutospacing="1"/>
      <w:jc w:val="left"/>
    </w:pPr>
  </w:style>
  <w:style w:type="paragraph" w:customStyle="1" w:styleId="novnaslovcelice">
    <w:name w:val="novnaslovcelice"/>
    <w:basedOn w:val="Normal"/>
    <w:pPr>
      <w:spacing w:before="100" w:beforeAutospacing="1" w:after="100" w:afterAutospacing="1"/>
      <w:jc w:val="left"/>
      <w:textAlignment w:val="center"/>
    </w:pPr>
    <w:rPr>
      <w:b/>
      <w:bCs/>
      <w:color w:val="003399"/>
    </w:rPr>
  </w:style>
  <w:style w:type="paragraph" w:customStyle="1" w:styleId="naslovcelice">
    <w:name w:val="naslovcelice"/>
    <w:basedOn w:val="Normal"/>
    <w:pPr>
      <w:spacing w:before="100" w:beforeAutospacing="1" w:after="100" w:afterAutospacing="1"/>
      <w:jc w:val="left"/>
      <w:textAlignment w:val="center"/>
    </w:pPr>
    <w:rPr>
      <w:b/>
      <w:bCs/>
      <w:color w:val="FFFF99"/>
    </w:rPr>
  </w:style>
  <w:style w:type="paragraph" w:customStyle="1" w:styleId="najvrstica">
    <w:name w:val="najvrstica"/>
    <w:basedOn w:val="Normal"/>
    <w:pPr>
      <w:spacing w:before="100" w:beforeAutospacing="1" w:after="100" w:afterAutospacing="1"/>
      <w:jc w:val="left"/>
    </w:pPr>
    <w:rPr>
      <w:color w:val="FFFFFF"/>
      <w:sz w:val="18"/>
      <w:szCs w:val="18"/>
    </w:rPr>
  </w:style>
  <w:style w:type="paragraph" w:customStyle="1" w:styleId="najinfo">
    <w:name w:val="najinfo"/>
    <w:basedOn w:val="Normal"/>
    <w:pPr>
      <w:spacing w:before="100" w:beforeAutospacing="1" w:after="100" w:afterAutospacing="1"/>
      <w:jc w:val="left"/>
    </w:pPr>
    <w:rPr>
      <w:color w:val="FFFFFF"/>
      <w:sz w:val="18"/>
      <w:szCs w:val="18"/>
    </w:rPr>
  </w:style>
  <w:style w:type="paragraph" w:customStyle="1" w:styleId="maincell">
    <w:name w:val="maincell"/>
    <w:basedOn w:val="Normal"/>
    <w:pPr>
      <w:spacing w:before="100" w:beforeAutospacing="1" w:after="100" w:afterAutospacing="1"/>
      <w:jc w:val="left"/>
    </w:pPr>
  </w:style>
  <w:style w:type="paragraph" w:customStyle="1" w:styleId="evilforce">
    <w:name w:val="evilforce"/>
    <w:basedOn w:val="Normal"/>
    <w:pPr>
      <w:spacing w:before="100" w:beforeAutospacing="1" w:after="100" w:afterAutospacing="1"/>
      <w:jc w:val="left"/>
    </w:pPr>
  </w:style>
  <w:style w:type="paragraph" w:customStyle="1" w:styleId="buttonform">
    <w:name w:val="buttonform"/>
    <w:basedOn w:val="Normal"/>
    <w:pPr>
      <w:pBdr>
        <w:top w:val="single" w:sz="12" w:space="1" w:color="003399"/>
        <w:left w:val="single" w:sz="12" w:space="1" w:color="003399"/>
        <w:bottom w:val="single" w:sz="12" w:space="1" w:color="003399"/>
        <w:right w:val="single" w:sz="12" w:space="1" w:color="003399"/>
      </w:pBdr>
      <w:jc w:val="left"/>
    </w:pPr>
    <w:rPr>
      <w:rFonts w:ascii="Tahoma" w:hAnsi="Tahoma" w:cs="Tahoma"/>
      <w:color w:val="003399"/>
      <w:sz w:val="16"/>
      <w:szCs w:val="16"/>
    </w:rPr>
  </w:style>
  <w:style w:type="paragraph" w:customStyle="1" w:styleId="novinputform">
    <w:name w:val="novinputform"/>
    <w:basedOn w:val="Normal"/>
    <w:pPr>
      <w:pBdr>
        <w:top w:val="single" w:sz="12" w:space="1" w:color="003399"/>
        <w:left w:val="single" w:sz="12" w:space="1" w:color="003399"/>
        <w:bottom w:val="single" w:sz="12" w:space="1" w:color="003399"/>
        <w:right w:val="single" w:sz="12" w:space="1" w:color="003399"/>
      </w:pBdr>
      <w:jc w:val="left"/>
    </w:pPr>
    <w:rPr>
      <w:rFonts w:ascii="Arial" w:hAnsi="Arial" w:cs="Arial"/>
      <w:i/>
      <w:iCs/>
      <w:sz w:val="16"/>
      <w:szCs w:val="16"/>
    </w:rPr>
  </w:style>
  <w:style w:type="paragraph" w:customStyle="1" w:styleId="inputform">
    <w:name w:val="inputform"/>
    <w:basedOn w:val="Normal"/>
    <w:pPr>
      <w:pBdr>
        <w:top w:val="single" w:sz="12" w:space="1" w:color="003399"/>
        <w:left w:val="single" w:sz="12" w:space="1" w:color="003399"/>
        <w:bottom w:val="single" w:sz="12" w:space="1" w:color="003399"/>
        <w:right w:val="single" w:sz="12" w:space="1" w:color="003399"/>
      </w:pBdr>
      <w:jc w:val="left"/>
    </w:pPr>
    <w:rPr>
      <w:rFonts w:ascii="Arial" w:hAnsi="Arial" w:cs="Arial"/>
      <w:i/>
      <w:iCs/>
      <w:sz w:val="16"/>
      <w:szCs w:val="16"/>
    </w:rPr>
  </w:style>
  <w:style w:type="paragraph" w:customStyle="1" w:styleId="tavelikinputform">
    <w:name w:val="tavelikinputform"/>
    <w:basedOn w:val="Normal"/>
    <w:pPr>
      <w:pBdr>
        <w:top w:val="single" w:sz="12" w:space="1" w:color="003399"/>
        <w:left w:val="single" w:sz="12" w:space="1" w:color="003399"/>
        <w:bottom w:val="single" w:sz="12" w:space="1" w:color="003399"/>
        <w:right w:val="single" w:sz="12" w:space="1" w:color="003399"/>
      </w:pBdr>
      <w:jc w:val="left"/>
    </w:pPr>
    <w:rPr>
      <w:rFonts w:ascii="Arial" w:hAnsi="Arial" w:cs="Arial"/>
      <w:i/>
      <w:iCs/>
      <w:sz w:val="16"/>
      <w:szCs w:val="16"/>
    </w:rPr>
  </w:style>
  <w:style w:type="paragraph" w:customStyle="1" w:styleId="selectform">
    <w:name w:val="selectform"/>
    <w:basedOn w:val="Normal"/>
    <w:pPr>
      <w:spacing w:before="100" w:beforeAutospacing="1" w:after="100" w:afterAutospacing="1"/>
      <w:jc w:val="left"/>
    </w:pPr>
    <w:rPr>
      <w:rFonts w:ascii="Tahoma" w:hAnsi="Tahoma" w:cs="Tahoma"/>
      <w:sz w:val="16"/>
      <w:szCs w:val="16"/>
    </w:rPr>
  </w:style>
  <w:style w:type="paragraph" w:customStyle="1" w:styleId="pagename">
    <w:name w:val="pagename"/>
    <w:basedOn w:val="Normal"/>
    <w:pPr>
      <w:spacing w:before="100" w:beforeAutospacing="1" w:after="100" w:afterAutospacing="1"/>
      <w:jc w:val="left"/>
    </w:pPr>
    <w:rPr>
      <w:rFonts w:ascii="Tahoma" w:hAnsi="Tahoma" w:cs="Tahoma"/>
      <w:sz w:val="20"/>
      <w:szCs w:val="20"/>
    </w:rPr>
  </w:style>
  <w:style w:type="paragraph" w:customStyle="1" w:styleId="pagetext">
    <w:name w:val="pagetext"/>
    <w:basedOn w:val="Normal"/>
    <w:pPr>
      <w:spacing w:before="75" w:after="100" w:afterAutospacing="1"/>
      <w:jc w:val="left"/>
    </w:pPr>
    <w:rPr>
      <w:rFonts w:ascii="Tahoma" w:hAnsi="Tahoma" w:cs="Tahoma"/>
      <w:sz w:val="20"/>
      <w:szCs w:val="20"/>
    </w:rPr>
  </w:style>
  <w:style w:type="paragraph" w:customStyle="1" w:styleId="kvadrature">
    <w:name w:val="kvadrature"/>
    <w:basedOn w:val="Normal"/>
    <w:pPr>
      <w:pBdr>
        <w:top w:val="single" w:sz="12" w:space="0" w:color="003399"/>
        <w:left w:val="single" w:sz="12" w:space="4" w:color="003399"/>
        <w:bottom w:val="single" w:sz="12" w:space="0" w:color="003399"/>
        <w:right w:val="single" w:sz="12" w:space="0" w:color="003399"/>
      </w:pBdr>
      <w:spacing w:before="100" w:beforeAutospacing="1" w:after="100" w:afterAutospacing="1"/>
      <w:jc w:val="left"/>
    </w:pPr>
  </w:style>
  <w:style w:type="paragraph" w:customStyle="1" w:styleId="linki">
    <w:name w:val="linki"/>
    <w:basedOn w:val="Normal"/>
    <w:pPr>
      <w:spacing w:before="100" w:beforeAutospacing="1" w:after="100" w:afterAutospacing="1"/>
      <w:jc w:val="left"/>
    </w:pPr>
    <w:rPr>
      <w:b/>
      <w:bCs/>
    </w:rPr>
  </w:style>
  <w:style w:type="paragraph" w:customStyle="1" w:styleId="obroba">
    <w:name w:val="obroba"/>
    <w:basedOn w:val="Normal"/>
    <w:pPr>
      <w:pBdr>
        <w:top w:val="single" w:sz="12" w:space="0" w:color="CCCCCC"/>
        <w:left w:val="single" w:sz="12" w:space="0" w:color="CCCCCC"/>
        <w:bottom w:val="single" w:sz="12" w:space="0" w:color="CCCCCC"/>
        <w:right w:val="single" w:sz="12" w:space="0" w:color="CCCCCC"/>
      </w:pBdr>
      <w:spacing w:before="100" w:beforeAutospacing="1" w:after="100" w:afterAutospacing="1"/>
      <w:jc w:val="left"/>
    </w:pPr>
  </w:style>
  <w:style w:type="paragraph" w:customStyle="1" w:styleId="avtor">
    <w:name w:val="avtor"/>
    <w:basedOn w:val="Normal"/>
    <w:pPr>
      <w:spacing w:before="100" w:beforeAutospacing="1" w:after="100" w:afterAutospacing="1"/>
      <w:jc w:val="left"/>
    </w:pPr>
    <w:rPr>
      <w:b/>
      <w:bCs/>
      <w:color w:val="000000"/>
    </w:rPr>
  </w:style>
  <w:style w:type="paragraph" w:customStyle="1" w:styleId="novilinki">
    <w:name w:val="novilinki"/>
    <w:basedOn w:val="Normal"/>
    <w:pPr>
      <w:spacing w:before="100" w:beforeAutospacing="1" w:after="100" w:afterAutospacing="1"/>
      <w:jc w:val="left"/>
    </w:pPr>
    <w:rPr>
      <w:b/>
      <w:bCs/>
      <w:color w:val="FFFFFF"/>
    </w:rPr>
  </w:style>
  <w:style w:type="paragraph" w:styleId="BalloonText">
    <w:name w:val="Balloon Text"/>
    <w:basedOn w:val="Normal"/>
    <w:semiHidden/>
    <w:rPr>
      <w:rFonts w:ascii="Tahoma" w:eastAsia="MS Mincho" w:hAnsi="Tahoma" w:cs="Tahoma"/>
      <w:sz w:val="16"/>
      <w:szCs w:val="16"/>
    </w:rPr>
  </w:style>
  <w:style w:type="paragraph" w:styleId="EndnoteText">
    <w:name w:val="endnote text"/>
    <w:basedOn w:val="Normal"/>
    <w:semiHidden/>
    <w:rPr>
      <w:sz w:val="20"/>
      <w:szCs w:val="20"/>
    </w:rPr>
  </w:style>
  <w:style w:type="character" w:customStyle="1" w:styleId="SlogNapis11ptZnak">
    <w:name w:val="Slog Napis + 11 pt Znak"/>
    <w:rPr>
      <w:b/>
      <w:bCs/>
      <w:i/>
      <w:iCs/>
      <w:noProof w:val="0"/>
      <w:sz w:val="2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73613</Words>
  <Characters>419595</Characters>
  <Application>Microsoft Office Word</Application>
  <DocSecurity>0</DocSecurity>
  <Lines>3496</Lines>
  <Paragraphs>984</Paragraphs>
  <ScaleCrop>false</ScaleCrop>
  <Company/>
  <LinksUpToDate>false</LinksUpToDate>
  <CharactersWithSpaces>492224</CharactersWithSpaces>
  <SharedDoc>false</SharedDoc>
  <HLinks>
    <vt:vector size="852" baseType="variant">
      <vt:variant>
        <vt:i4>1966143</vt:i4>
      </vt:variant>
      <vt:variant>
        <vt:i4>848</vt:i4>
      </vt:variant>
      <vt:variant>
        <vt:i4>0</vt:i4>
      </vt:variant>
      <vt:variant>
        <vt:i4>5</vt:i4>
      </vt:variant>
      <vt:variant>
        <vt:lpwstr/>
      </vt:variant>
      <vt:variant>
        <vt:lpwstr>_Toc92523009</vt:lpwstr>
      </vt:variant>
      <vt:variant>
        <vt:i4>2031679</vt:i4>
      </vt:variant>
      <vt:variant>
        <vt:i4>842</vt:i4>
      </vt:variant>
      <vt:variant>
        <vt:i4>0</vt:i4>
      </vt:variant>
      <vt:variant>
        <vt:i4>5</vt:i4>
      </vt:variant>
      <vt:variant>
        <vt:lpwstr/>
      </vt:variant>
      <vt:variant>
        <vt:lpwstr>_Toc92523008</vt:lpwstr>
      </vt:variant>
      <vt:variant>
        <vt:i4>1048639</vt:i4>
      </vt:variant>
      <vt:variant>
        <vt:i4>836</vt:i4>
      </vt:variant>
      <vt:variant>
        <vt:i4>0</vt:i4>
      </vt:variant>
      <vt:variant>
        <vt:i4>5</vt:i4>
      </vt:variant>
      <vt:variant>
        <vt:lpwstr/>
      </vt:variant>
      <vt:variant>
        <vt:lpwstr>_Toc92523007</vt:lpwstr>
      </vt:variant>
      <vt:variant>
        <vt:i4>1114175</vt:i4>
      </vt:variant>
      <vt:variant>
        <vt:i4>830</vt:i4>
      </vt:variant>
      <vt:variant>
        <vt:i4>0</vt:i4>
      </vt:variant>
      <vt:variant>
        <vt:i4>5</vt:i4>
      </vt:variant>
      <vt:variant>
        <vt:lpwstr/>
      </vt:variant>
      <vt:variant>
        <vt:lpwstr>_Toc92523006</vt:lpwstr>
      </vt:variant>
      <vt:variant>
        <vt:i4>1179711</vt:i4>
      </vt:variant>
      <vt:variant>
        <vt:i4>824</vt:i4>
      </vt:variant>
      <vt:variant>
        <vt:i4>0</vt:i4>
      </vt:variant>
      <vt:variant>
        <vt:i4>5</vt:i4>
      </vt:variant>
      <vt:variant>
        <vt:lpwstr/>
      </vt:variant>
      <vt:variant>
        <vt:lpwstr>_Toc92523005</vt:lpwstr>
      </vt:variant>
      <vt:variant>
        <vt:i4>1245247</vt:i4>
      </vt:variant>
      <vt:variant>
        <vt:i4>818</vt:i4>
      </vt:variant>
      <vt:variant>
        <vt:i4>0</vt:i4>
      </vt:variant>
      <vt:variant>
        <vt:i4>5</vt:i4>
      </vt:variant>
      <vt:variant>
        <vt:lpwstr/>
      </vt:variant>
      <vt:variant>
        <vt:lpwstr>_Toc92523004</vt:lpwstr>
      </vt:variant>
      <vt:variant>
        <vt:i4>1310783</vt:i4>
      </vt:variant>
      <vt:variant>
        <vt:i4>812</vt:i4>
      </vt:variant>
      <vt:variant>
        <vt:i4>0</vt:i4>
      </vt:variant>
      <vt:variant>
        <vt:i4>5</vt:i4>
      </vt:variant>
      <vt:variant>
        <vt:lpwstr/>
      </vt:variant>
      <vt:variant>
        <vt:lpwstr>_Toc92523003</vt:lpwstr>
      </vt:variant>
      <vt:variant>
        <vt:i4>1376319</vt:i4>
      </vt:variant>
      <vt:variant>
        <vt:i4>806</vt:i4>
      </vt:variant>
      <vt:variant>
        <vt:i4>0</vt:i4>
      </vt:variant>
      <vt:variant>
        <vt:i4>5</vt:i4>
      </vt:variant>
      <vt:variant>
        <vt:lpwstr/>
      </vt:variant>
      <vt:variant>
        <vt:lpwstr>_Toc92523002</vt:lpwstr>
      </vt:variant>
      <vt:variant>
        <vt:i4>1441855</vt:i4>
      </vt:variant>
      <vt:variant>
        <vt:i4>800</vt:i4>
      </vt:variant>
      <vt:variant>
        <vt:i4>0</vt:i4>
      </vt:variant>
      <vt:variant>
        <vt:i4>5</vt:i4>
      </vt:variant>
      <vt:variant>
        <vt:lpwstr/>
      </vt:variant>
      <vt:variant>
        <vt:lpwstr>_Toc92523001</vt:lpwstr>
      </vt:variant>
      <vt:variant>
        <vt:i4>1507391</vt:i4>
      </vt:variant>
      <vt:variant>
        <vt:i4>794</vt:i4>
      </vt:variant>
      <vt:variant>
        <vt:i4>0</vt:i4>
      </vt:variant>
      <vt:variant>
        <vt:i4>5</vt:i4>
      </vt:variant>
      <vt:variant>
        <vt:lpwstr/>
      </vt:variant>
      <vt:variant>
        <vt:lpwstr>_Toc92523000</vt:lpwstr>
      </vt:variant>
      <vt:variant>
        <vt:i4>1507383</vt:i4>
      </vt:variant>
      <vt:variant>
        <vt:i4>788</vt:i4>
      </vt:variant>
      <vt:variant>
        <vt:i4>0</vt:i4>
      </vt:variant>
      <vt:variant>
        <vt:i4>5</vt:i4>
      </vt:variant>
      <vt:variant>
        <vt:lpwstr/>
      </vt:variant>
      <vt:variant>
        <vt:lpwstr>_Toc92522999</vt:lpwstr>
      </vt:variant>
      <vt:variant>
        <vt:i4>1441847</vt:i4>
      </vt:variant>
      <vt:variant>
        <vt:i4>782</vt:i4>
      </vt:variant>
      <vt:variant>
        <vt:i4>0</vt:i4>
      </vt:variant>
      <vt:variant>
        <vt:i4>5</vt:i4>
      </vt:variant>
      <vt:variant>
        <vt:lpwstr/>
      </vt:variant>
      <vt:variant>
        <vt:lpwstr>_Toc92522998</vt:lpwstr>
      </vt:variant>
      <vt:variant>
        <vt:i4>1638455</vt:i4>
      </vt:variant>
      <vt:variant>
        <vt:i4>776</vt:i4>
      </vt:variant>
      <vt:variant>
        <vt:i4>0</vt:i4>
      </vt:variant>
      <vt:variant>
        <vt:i4>5</vt:i4>
      </vt:variant>
      <vt:variant>
        <vt:lpwstr/>
      </vt:variant>
      <vt:variant>
        <vt:lpwstr>_Toc92522997</vt:lpwstr>
      </vt:variant>
      <vt:variant>
        <vt:i4>1572919</vt:i4>
      </vt:variant>
      <vt:variant>
        <vt:i4>770</vt:i4>
      </vt:variant>
      <vt:variant>
        <vt:i4>0</vt:i4>
      </vt:variant>
      <vt:variant>
        <vt:i4>5</vt:i4>
      </vt:variant>
      <vt:variant>
        <vt:lpwstr/>
      </vt:variant>
      <vt:variant>
        <vt:lpwstr>_Toc92522996</vt:lpwstr>
      </vt:variant>
      <vt:variant>
        <vt:i4>1769527</vt:i4>
      </vt:variant>
      <vt:variant>
        <vt:i4>764</vt:i4>
      </vt:variant>
      <vt:variant>
        <vt:i4>0</vt:i4>
      </vt:variant>
      <vt:variant>
        <vt:i4>5</vt:i4>
      </vt:variant>
      <vt:variant>
        <vt:lpwstr/>
      </vt:variant>
      <vt:variant>
        <vt:lpwstr>_Toc92522995</vt:lpwstr>
      </vt:variant>
      <vt:variant>
        <vt:i4>1703991</vt:i4>
      </vt:variant>
      <vt:variant>
        <vt:i4>758</vt:i4>
      </vt:variant>
      <vt:variant>
        <vt:i4>0</vt:i4>
      </vt:variant>
      <vt:variant>
        <vt:i4>5</vt:i4>
      </vt:variant>
      <vt:variant>
        <vt:lpwstr/>
      </vt:variant>
      <vt:variant>
        <vt:lpwstr>_Toc92522994</vt:lpwstr>
      </vt:variant>
      <vt:variant>
        <vt:i4>1900599</vt:i4>
      </vt:variant>
      <vt:variant>
        <vt:i4>752</vt:i4>
      </vt:variant>
      <vt:variant>
        <vt:i4>0</vt:i4>
      </vt:variant>
      <vt:variant>
        <vt:i4>5</vt:i4>
      </vt:variant>
      <vt:variant>
        <vt:lpwstr/>
      </vt:variant>
      <vt:variant>
        <vt:lpwstr>_Toc92522993</vt:lpwstr>
      </vt:variant>
      <vt:variant>
        <vt:i4>1835063</vt:i4>
      </vt:variant>
      <vt:variant>
        <vt:i4>746</vt:i4>
      </vt:variant>
      <vt:variant>
        <vt:i4>0</vt:i4>
      </vt:variant>
      <vt:variant>
        <vt:i4>5</vt:i4>
      </vt:variant>
      <vt:variant>
        <vt:lpwstr/>
      </vt:variant>
      <vt:variant>
        <vt:lpwstr>_Toc92522992</vt:lpwstr>
      </vt:variant>
      <vt:variant>
        <vt:i4>2031671</vt:i4>
      </vt:variant>
      <vt:variant>
        <vt:i4>740</vt:i4>
      </vt:variant>
      <vt:variant>
        <vt:i4>0</vt:i4>
      </vt:variant>
      <vt:variant>
        <vt:i4>5</vt:i4>
      </vt:variant>
      <vt:variant>
        <vt:lpwstr/>
      </vt:variant>
      <vt:variant>
        <vt:lpwstr>_Toc92522991</vt:lpwstr>
      </vt:variant>
      <vt:variant>
        <vt:i4>1966135</vt:i4>
      </vt:variant>
      <vt:variant>
        <vt:i4>734</vt:i4>
      </vt:variant>
      <vt:variant>
        <vt:i4>0</vt:i4>
      </vt:variant>
      <vt:variant>
        <vt:i4>5</vt:i4>
      </vt:variant>
      <vt:variant>
        <vt:lpwstr/>
      </vt:variant>
      <vt:variant>
        <vt:lpwstr>_Toc92522990</vt:lpwstr>
      </vt:variant>
      <vt:variant>
        <vt:i4>1507382</vt:i4>
      </vt:variant>
      <vt:variant>
        <vt:i4>728</vt:i4>
      </vt:variant>
      <vt:variant>
        <vt:i4>0</vt:i4>
      </vt:variant>
      <vt:variant>
        <vt:i4>5</vt:i4>
      </vt:variant>
      <vt:variant>
        <vt:lpwstr/>
      </vt:variant>
      <vt:variant>
        <vt:lpwstr>_Toc92522989</vt:lpwstr>
      </vt:variant>
      <vt:variant>
        <vt:i4>1441846</vt:i4>
      </vt:variant>
      <vt:variant>
        <vt:i4>722</vt:i4>
      </vt:variant>
      <vt:variant>
        <vt:i4>0</vt:i4>
      </vt:variant>
      <vt:variant>
        <vt:i4>5</vt:i4>
      </vt:variant>
      <vt:variant>
        <vt:lpwstr/>
      </vt:variant>
      <vt:variant>
        <vt:lpwstr>_Toc92522988</vt:lpwstr>
      </vt:variant>
      <vt:variant>
        <vt:i4>1638454</vt:i4>
      </vt:variant>
      <vt:variant>
        <vt:i4>716</vt:i4>
      </vt:variant>
      <vt:variant>
        <vt:i4>0</vt:i4>
      </vt:variant>
      <vt:variant>
        <vt:i4>5</vt:i4>
      </vt:variant>
      <vt:variant>
        <vt:lpwstr/>
      </vt:variant>
      <vt:variant>
        <vt:lpwstr>_Toc92522987</vt:lpwstr>
      </vt:variant>
      <vt:variant>
        <vt:i4>1572918</vt:i4>
      </vt:variant>
      <vt:variant>
        <vt:i4>710</vt:i4>
      </vt:variant>
      <vt:variant>
        <vt:i4>0</vt:i4>
      </vt:variant>
      <vt:variant>
        <vt:i4>5</vt:i4>
      </vt:variant>
      <vt:variant>
        <vt:lpwstr/>
      </vt:variant>
      <vt:variant>
        <vt:lpwstr>_Toc92522986</vt:lpwstr>
      </vt:variant>
      <vt:variant>
        <vt:i4>1769526</vt:i4>
      </vt:variant>
      <vt:variant>
        <vt:i4>704</vt:i4>
      </vt:variant>
      <vt:variant>
        <vt:i4>0</vt:i4>
      </vt:variant>
      <vt:variant>
        <vt:i4>5</vt:i4>
      </vt:variant>
      <vt:variant>
        <vt:lpwstr/>
      </vt:variant>
      <vt:variant>
        <vt:lpwstr>_Toc92522985</vt:lpwstr>
      </vt:variant>
      <vt:variant>
        <vt:i4>1703990</vt:i4>
      </vt:variant>
      <vt:variant>
        <vt:i4>698</vt:i4>
      </vt:variant>
      <vt:variant>
        <vt:i4>0</vt:i4>
      </vt:variant>
      <vt:variant>
        <vt:i4>5</vt:i4>
      </vt:variant>
      <vt:variant>
        <vt:lpwstr/>
      </vt:variant>
      <vt:variant>
        <vt:lpwstr>_Toc92522984</vt:lpwstr>
      </vt:variant>
      <vt:variant>
        <vt:i4>1900598</vt:i4>
      </vt:variant>
      <vt:variant>
        <vt:i4>692</vt:i4>
      </vt:variant>
      <vt:variant>
        <vt:i4>0</vt:i4>
      </vt:variant>
      <vt:variant>
        <vt:i4>5</vt:i4>
      </vt:variant>
      <vt:variant>
        <vt:lpwstr/>
      </vt:variant>
      <vt:variant>
        <vt:lpwstr>_Toc92522983</vt:lpwstr>
      </vt:variant>
      <vt:variant>
        <vt:i4>1835062</vt:i4>
      </vt:variant>
      <vt:variant>
        <vt:i4>686</vt:i4>
      </vt:variant>
      <vt:variant>
        <vt:i4>0</vt:i4>
      </vt:variant>
      <vt:variant>
        <vt:i4>5</vt:i4>
      </vt:variant>
      <vt:variant>
        <vt:lpwstr/>
      </vt:variant>
      <vt:variant>
        <vt:lpwstr>_Toc92522982</vt:lpwstr>
      </vt:variant>
      <vt:variant>
        <vt:i4>2031670</vt:i4>
      </vt:variant>
      <vt:variant>
        <vt:i4>680</vt:i4>
      </vt:variant>
      <vt:variant>
        <vt:i4>0</vt:i4>
      </vt:variant>
      <vt:variant>
        <vt:i4>5</vt:i4>
      </vt:variant>
      <vt:variant>
        <vt:lpwstr/>
      </vt:variant>
      <vt:variant>
        <vt:lpwstr>_Toc92522981</vt:lpwstr>
      </vt:variant>
      <vt:variant>
        <vt:i4>1966134</vt:i4>
      </vt:variant>
      <vt:variant>
        <vt:i4>674</vt:i4>
      </vt:variant>
      <vt:variant>
        <vt:i4>0</vt:i4>
      </vt:variant>
      <vt:variant>
        <vt:i4>5</vt:i4>
      </vt:variant>
      <vt:variant>
        <vt:lpwstr/>
      </vt:variant>
      <vt:variant>
        <vt:lpwstr>_Toc92522980</vt:lpwstr>
      </vt:variant>
      <vt:variant>
        <vt:i4>1507385</vt:i4>
      </vt:variant>
      <vt:variant>
        <vt:i4>668</vt:i4>
      </vt:variant>
      <vt:variant>
        <vt:i4>0</vt:i4>
      </vt:variant>
      <vt:variant>
        <vt:i4>5</vt:i4>
      </vt:variant>
      <vt:variant>
        <vt:lpwstr/>
      </vt:variant>
      <vt:variant>
        <vt:lpwstr>_Toc92522979</vt:lpwstr>
      </vt:variant>
      <vt:variant>
        <vt:i4>1441849</vt:i4>
      </vt:variant>
      <vt:variant>
        <vt:i4>662</vt:i4>
      </vt:variant>
      <vt:variant>
        <vt:i4>0</vt:i4>
      </vt:variant>
      <vt:variant>
        <vt:i4>5</vt:i4>
      </vt:variant>
      <vt:variant>
        <vt:lpwstr/>
      </vt:variant>
      <vt:variant>
        <vt:lpwstr>_Toc92522978</vt:lpwstr>
      </vt:variant>
      <vt:variant>
        <vt:i4>1638457</vt:i4>
      </vt:variant>
      <vt:variant>
        <vt:i4>656</vt:i4>
      </vt:variant>
      <vt:variant>
        <vt:i4>0</vt:i4>
      </vt:variant>
      <vt:variant>
        <vt:i4>5</vt:i4>
      </vt:variant>
      <vt:variant>
        <vt:lpwstr/>
      </vt:variant>
      <vt:variant>
        <vt:lpwstr>_Toc92522977</vt:lpwstr>
      </vt:variant>
      <vt:variant>
        <vt:i4>1572921</vt:i4>
      </vt:variant>
      <vt:variant>
        <vt:i4>650</vt:i4>
      </vt:variant>
      <vt:variant>
        <vt:i4>0</vt:i4>
      </vt:variant>
      <vt:variant>
        <vt:i4>5</vt:i4>
      </vt:variant>
      <vt:variant>
        <vt:lpwstr/>
      </vt:variant>
      <vt:variant>
        <vt:lpwstr>_Toc92522976</vt:lpwstr>
      </vt:variant>
      <vt:variant>
        <vt:i4>1769529</vt:i4>
      </vt:variant>
      <vt:variant>
        <vt:i4>644</vt:i4>
      </vt:variant>
      <vt:variant>
        <vt:i4>0</vt:i4>
      </vt:variant>
      <vt:variant>
        <vt:i4>5</vt:i4>
      </vt:variant>
      <vt:variant>
        <vt:lpwstr/>
      </vt:variant>
      <vt:variant>
        <vt:lpwstr>_Toc92522975</vt:lpwstr>
      </vt:variant>
      <vt:variant>
        <vt:i4>1703993</vt:i4>
      </vt:variant>
      <vt:variant>
        <vt:i4>638</vt:i4>
      </vt:variant>
      <vt:variant>
        <vt:i4>0</vt:i4>
      </vt:variant>
      <vt:variant>
        <vt:i4>5</vt:i4>
      </vt:variant>
      <vt:variant>
        <vt:lpwstr/>
      </vt:variant>
      <vt:variant>
        <vt:lpwstr>_Toc92522974</vt:lpwstr>
      </vt:variant>
      <vt:variant>
        <vt:i4>1900601</vt:i4>
      </vt:variant>
      <vt:variant>
        <vt:i4>632</vt:i4>
      </vt:variant>
      <vt:variant>
        <vt:i4>0</vt:i4>
      </vt:variant>
      <vt:variant>
        <vt:i4>5</vt:i4>
      </vt:variant>
      <vt:variant>
        <vt:lpwstr/>
      </vt:variant>
      <vt:variant>
        <vt:lpwstr>_Toc92522973</vt:lpwstr>
      </vt:variant>
      <vt:variant>
        <vt:i4>1835065</vt:i4>
      </vt:variant>
      <vt:variant>
        <vt:i4>626</vt:i4>
      </vt:variant>
      <vt:variant>
        <vt:i4>0</vt:i4>
      </vt:variant>
      <vt:variant>
        <vt:i4>5</vt:i4>
      </vt:variant>
      <vt:variant>
        <vt:lpwstr/>
      </vt:variant>
      <vt:variant>
        <vt:lpwstr>_Toc92522972</vt:lpwstr>
      </vt:variant>
      <vt:variant>
        <vt:i4>2031673</vt:i4>
      </vt:variant>
      <vt:variant>
        <vt:i4>620</vt:i4>
      </vt:variant>
      <vt:variant>
        <vt:i4>0</vt:i4>
      </vt:variant>
      <vt:variant>
        <vt:i4>5</vt:i4>
      </vt:variant>
      <vt:variant>
        <vt:lpwstr/>
      </vt:variant>
      <vt:variant>
        <vt:lpwstr>_Toc92522971</vt:lpwstr>
      </vt:variant>
      <vt:variant>
        <vt:i4>1966137</vt:i4>
      </vt:variant>
      <vt:variant>
        <vt:i4>614</vt:i4>
      </vt:variant>
      <vt:variant>
        <vt:i4>0</vt:i4>
      </vt:variant>
      <vt:variant>
        <vt:i4>5</vt:i4>
      </vt:variant>
      <vt:variant>
        <vt:lpwstr/>
      </vt:variant>
      <vt:variant>
        <vt:lpwstr>_Toc92522970</vt:lpwstr>
      </vt:variant>
      <vt:variant>
        <vt:i4>1507384</vt:i4>
      </vt:variant>
      <vt:variant>
        <vt:i4>608</vt:i4>
      </vt:variant>
      <vt:variant>
        <vt:i4>0</vt:i4>
      </vt:variant>
      <vt:variant>
        <vt:i4>5</vt:i4>
      </vt:variant>
      <vt:variant>
        <vt:lpwstr/>
      </vt:variant>
      <vt:variant>
        <vt:lpwstr>_Toc92522969</vt:lpwstr>
      </vt:variant>
      <vt:variant>
        <vt:i4>1441848</vt:i4>
      </vt:variant>
      <vt:variant>
        <vt:i4>602</vt:i4>
      </vt:variant>
      <vt:variant>
        <vt:i4>0</vt:i4>
      </vt:variant>
      <vt:variant>
        <vt:i4>5</vt:i4>
      </vt:variant>
      <vt:variant>
        <vt:lpwstr/>
      </vt:variant>
      <vt:variant>
        <vt:lpwstr>_Toc92522968</vt:lpwstr>
      </vt:variant>
      <vt:variant>
        <vt:i4>1638456</vt:i4>
      </vt:variant>
      <vt:variant>
        <vt:i4>596</vt:i4>
      </vt:variant>
      <vt:variant>
        <vt:i4>0</vt:i4>
      </vt:variant>
      <vt:variant>
        <vt:i4>5</vt:i4>
      </vt:variant>
      <vt:variant>
        <vt:lpwstr/>
      </vt:variant>
      <vt:variant>
        <vt:lpwstr>_Toc92522967</vt:lpwstr>
      </vt:variant>
      <vt:variant>
        <vt:i4>1572920</vt:i4>
      </vt:variant>
      <vt:variant>
        <vt:i4>590</vt:i4>
      </vt:variant>
      <vt:variant>
        <vt:i4>0</vt:i4>
      </vt:variant>
      <vt:variant>
        <vt:i4>5</vt:i4>
      </vt:variant>
      <vt:variant>
        <vt:lpwstr/>
      </vt:variant>
      <vt:variant>
        <vt:lpwstr>_Toc92522966</vt:lpwstr>
      </vt:variant>
      <vt:variant>
        <vt:i4>1769528</vt:i4>
      </vt:variant>
      <vt:variant>
        <vt:i4>584</vt:i4>
      </vt:variant>
      <vt:variant>
        <vt:i4>0</vt:i4>
      </vt:variant>
      <vt:variant>
        <vt:i4>5</vt:i4>
      </vt:variant>
      <vt:variant>
        <vt:lpwstr/>
      </vt:variant>
      <vt:variant>
        <vt:lpwstr>_Toc92522965</vt:lpwstr>
      </vt:variant>
      <vt:variant>
        <vt:i4>1703992</vt:i4>
      </vt:variant>
      <vt:variant>
        <vt:i4>578</vt:i4>
      </vt:variant>
      <vt:variant>
        <vt:i4>0</vt:i4>
      </vt:variant>
      <vt:variant>
        <vt:i4>5</vt:i4>
      </vt:variant>
      <vt:variant>
        <vt:lpwstr/>
      </vt:variant>
      <vt:variant>
        <vt:lpwstr>_Toc92522964</vt:lpwstr>
      </vt:variant>
      <vt:variant>
        <vt:i4>1900600</vt:i4>
      </vt:variant>
      <vt:variant>
        <vt:i4>572</vt:i4>
      </vt:variant>
      <vt:variant>
        <vt:i4>0</vt:i4>
      </vt:variant>
      <vt:variant>
        <vt:i4>5</vt:i4>
      </vt:variant>
      <vt:variant>
        <vt:lpwstr/>
      </vt:variant>
      <vt:variant>
        <vt:lpwstr>_Toc92522963</vt:lpwstr>
      </vt:variant>
      <vt:variant>
        <vt:i4>1835064</vt:i4>
      </vt:variant>
      <vt:variant>
        <vt:i4>566</vt:i4>
      </vt:variant>
      <vt:variant>
        <vt:i4>0</vt:i4>
      </vt:variant>
      <vt:variant>
        <vt:i4>5</vt:i4>
      </vt:variant>
      <vt:variant>
        <vt:lpwstr/>
      </vt:variant>
      <vt:variant>
        <vt:lpwstr>_Toc92522962</vt:lpwstr>
      </vt:variant>
      <vt:variant>
        <vt:i4>2031672</vt:i4>
      </vt:variant>
      <vt:variant>
        <vt:i4>560</vt:i4>
      </vt:variant>
      <vt:variant>
        <vt:i4>0</vt:i4>
      </vt:variant>
      <vt:variant>
        <vt:i4>5</vt:i4>
      </vt:variant>
      <vt:variant>
        <vt:lpwstr/>
      </vt:variant>
      <vt:variant>
        <vt:lpwstr>_Toc92522961</vt:lpwstr>
      </vt:variant>
      <vt:variant>
        <vt:i4>1966136</vt:i4>
      </vt:variant>
      <vt:variant>
        <vt:i4>554</vt:i4>
      </vt:variant>
      <vt:variant>
        <vt:i4>0</vt:i4>
      </vt:variant>
      <vt:variant>
        <vt:i4>5</vt:i4>
      </vt:variant>
      <vt:variant>
        <vt:lpwstr/>
      </vt:variant>
      <vt:variant>
        <vt:lpwstr>_Toc92522960</vt:lpwstr>
      </vt:variant>
      <vt:variant>
        <vt:i4>1507387</vt:i4>
      </vt:variant>
      <vt:variant>
        <vt:i4>548</vt:i4>
      </vt:variant>
      <vt:variant>
        <vt:i4>0</vt:i4>
      </vt:variant>
      <vt:variant>
        <vt:i4>5</vt:i4>
      </vt:variant>
      <vt:variant>
        <vt:lpwstr/>
      </vt:variant>
      <vt:variant>
        <vt:lpwstr>_Toc92522959</vt:lpwstr>
      </vt:variant>
      <vt:variant>
        <vt:i4>1441851</vt:i4>
      </vt:variant>
      <vt:variant>
        <vt:i4>542</vt:i4>
      </vt:variant>
      <vt:variant>
        <vt:i4>0</vt:i4>
      </vt:variant>
      <vt:variant>
        <vt:i4>5</vt:i4>
      </vt:variant>
      <vt:variant>
        <vt:lpwstr/>
      </vt:variant>
      <vt:variant>
        <vt:lpwstr>_Toc92522958</vt:lpwstr>
      </vt:variant>
      <vt:variant>
        <vt:i4>1638459</vt:i4>
      </vt:variant>
      <vt:variant>
        <vt:i4>536</vt:i4>
      </vt:variant>
      <vt:variant>
        <vt:i4>0</vt:i4>
      </vt:variant>
      <vt:variant>
        <vt:i4>5</vt:i4>
      </vt:variant>
      <vt:variant>
        <vt:lpwstr/>
      </vt:variant>
      <vt:variant>
        <vt:lpwstr>_Toc92522957</vt:lpwstr>
      </vt:variant>
      <vt:variant>
        <vt:i4>1572923</vt:i4>
      </vt:variant>
      <vt:variant>
        <vt:i4>530</vt:i4>
      </vt:variant>
      <vt:variant>
        <vt:i4>0</vt:i4>
      </vt:variant>
      <vt:variant>
        <vt:i4>5</vt:i4>
      </vt:variant>
      <vt:variant>
        <vt:lpwstr/>
      </vt:variant>
      <vt:variant>
        <vt:lpwstr>_Toc92522956</vt:lpwstr>
      </vt:variant>
      <vt:variant>
        <vt:i4>1769531</vt:i4>
      </vt:variant>
      <vt:variant>
        <vt:i4>524</vt:i4>
      </vt:variant>
      <vt:variant>
        <vt:i4>0</vt:i4>
      </vt:variant>
      <vt:variant>
        <vt:i4>5</vt:i4>
      </vt:variant>
      <vt:variant>
        <vt:lpwstr/>
      </vt:variant>
      <vt:variant>
        <vt:lpwstr>_Toc92522955</vt:lpwstr>
      </vt:variant>
      <vt:variant>
        <vt:i4>1703995</vt:i4>
      </vt:variant>
      <vt:variant>
        <vt:i4>518</vt:i4>
      </vt:variant>
      <vt:variant>
        <vt:i4>0</vt:i4>
      </vt:variant>
      <vt:variant>
        <vt:i4>5</vt:i4>
      </vt:variant>
      <vt:variant>
        <vt:lpwstr/>
      </vt:variant>
      <vt:variant>
        <vt:lpwstr>_Toc92522954</vt:lpwstr>
      </vt:variant>
      <vt:variant>
        <vt:i4>1900603</vt:i4>
      </vt:variant>
      <vt:variant>
        <vt:i4>512</vt:i4>
      </vt:variant>
      <vt:variant>
        <vt:i4>0</vt:i4>
      </vt:variant>
      <vt:variant>
        <vt:i4>5</vt:i4>
      </vt:variant>
      <vt:variant>
        <vt:lpwstr/>
      </vt:variant>
      <vt:variant>
        <vt:lpwstr>_Toc92522953</vt:lpwstr>
      </vt:variant>
      <vt:variant>
        <vt:i4>1835067</vt:i4>
      </vt:variant>
      <vt:variant>
        <vt:i4>506</vt:i4>
      </vt:variant>
      <vt:variant>
        <vt:i4>0</vt:i4>
      </vt:variant>
      <vt:variant>
        <vt:i4>5</vt:i4>
      </vt:variant>
      <vt:variant>
        <vt:lpwstr/>
      </vt:variant>
      <vt:variant>
        <vt:lpwstr>_Toc92522952</vt:lpwstr>
      </vt:variant>
      <vt:variant>
        <vt:i4>2031675</vt:i4>
      </vt:variant>
      <vt:variant>
        <vt:i4>500</vt:i4>
      </vt:variant>
      <vt:variant>
        <vt:i4>0</vt:i4>
      </vt:variant>
      <vt:variant>
        <vt:i4>5</vt:i4>
      </vt:variant>
      <vt:variant>
        <vt:lpwstr/>
      </vt:variant>
      <vt:variant>
        <vt:lpwstr>_Toc92522951</vt:lpwstr>
      </vt:variant>
      <vt:variant>
        <vt:i4>1966139</vt:i4>
      </vt:variant>
      <vt:variant>
        <vt:i4>494</vt:i4>
      </vt:variant>
      <vt:variant>
        <vt:i4>0</vt:i4>
      </vt:variant>
      <vt:variant>
        <vt:i4>5</vt:i4>
      </vt:variant>
      <vt:variant>
        <vt:lpwstr/>
      </vt:variant>
      <vt:variant>
        <vt:lpwstr>_Toc92522950</vt:lpwstr>
      </vt:variant>
      <vt:variant>
        <vt:i4>1507386</vt:i4>
      </vt:variant>
      <vt:variant>
        <vt:i4>488</vt:i4>
      </vt:variant>
      <vt:variant>
        <vt:i4>0</vt:i4>
      </vt:variant>
      <vt:variant>
        <vt:i4>5</vt:i4>
      </vt:variant>
      <vt:variant>
        <vt:lpwstr/>
      </vt:variant>
      <vt:variant>
        <vt:lpwstr>_Toc92522949</vt:lpwstr>
      </vt:variant>
      <vt:variant>
        <vt:i4>1441850</vt:i4>
      </vt:variant>
      <vt:variant>
        <vt:i4>482</vt:i4>
      </vt:variant>
      <vt:variant>
        <vt:i4>0</vt:i4>
      </vt:variant>
      <vt:variant>
        <vt:i4>5</vt:i4>
      </vt:variant>
      <vt:variant>
        <vt:lpwstr/>
      </vt:variant>
      <vt:variant>
        <vt:lpwstr>_Toc92522948</vt:lpwstr>
      </vt:variant>
      <vt:variant>
        <vt:i4>1638458</vt:i4>
      </vt:variant>
      <vt:variant>
        <vt:i4>476</vt:i4>
      </vt:variant>
      <vt:variant>
        <vt:i4>0</vt:i4>
      </vt:variant>
      <vt:variant>
        <vt:i4>5</vt:i4>
      </vt:variant>
      <vt:variant>
        <vt:lpwstr/>
      </vt:variant>
      <vt:variant>
        <vt:lpwstr>_Toc92522947</vt:lpwstr>
      </vt:variant>
      <vt:variant>
        <vt:i4>1572922</vt:i4>
      </vt:variant>
      <vt:variant>
        <vt:i4>470</vt:i4>
      </vt:variant>
      <vt:variant>
        <vt:i4>0</vt:i4>
      </vt:variant>
      <vt:variant>
        <vt:i4>5</vt:i4>
      </vt:variant>
      <vt:variant>
        <vt:lpwstr/>
      </vt:variant>
      <vt:variant>
        <vt:lpwstr>_Toc92522946</vt:lpwstr>
      </vt:variant>
      <vt:variant>
        <vt:i4>1769530</vt:i4>
      </vt:variant>
      <vt:variant>
        <vt:i4>464</vt:i4>
      </vt:variant>
      <vt:variant>
        <vt:i4>0</vt:i4>
      </vt:variant>
      <vt:variant>
        <vt:i4>5</vt:i4>
      </vt:variant>
      <vt:variant>
        <vt:lpwstr/>
      </vt:variant>
      <vt:variant>
        <vt:lpwstr>_Toc92522945</vt:lpwstr>
      </vt:variant>
      <vt:variant>
        <vt:i4>1703994</vt:i4>
      </vt:variant>
      <vt:variant>
        <vt:i4>458</vt:i4>
      </vt:variant>
      <vt:variant>
        <vt:i4>0</vt:i4>
      </vt:variant>
      <vt:variant>
        <vt:i4>5</vt:i4>
      </vt:variant>
      <vt:variant>
        <vt:lpwstr/>
      </vt:variant>
      <vt:variant>
        <vt:lpwstr>_Toc92522944</vt:lpwstr>
      </vt:variant>
      <vt:variant>
        <vt:i4>1900602</vt:i4>
      </vt:variant>
      <vt:variant>
        <vt:i4>452</vt:i4>
      </vt:variant>
      <vt:variant>
        <vt:i4>0</vt:i4>
      </vt:variant>
      <vt:variant>
        <vt:i4>5</vt:i4>
      </vt:variant>
      <vt:variant>
        <vt:lpwstr/>
      </vt:variant>
      <vt:variant>
        <vt:lpwstr>_Toc92522943</vt:lpwstr>
      </vt:variant>
      <vt:variant>
        <vt:i4>1835066</vt:i4>
      </vt:variant>
      <vt:variant>
        <vt:i4>446</vt:i4>
      </vt:variant>
      <vt:variant>
        <vt:i4>0</vt:i4>
      </vt:variant>
      <vt:variant>
        <vt:i4>5</vt:i4>
      </vt:variant>
      <vt:variant>
        <vt:lpwstr/>
      </vt:variant>
      <vt:variant>
        <vt:lpwstr>_Toc92522942</vt:lpwstr>
      </vt:variant>
      <vt:variant>
        <vt:i4>2031674</vt:i4>
      </vt:variant>
      <vt:variant>
        <vt:i4>440</vt:i4>
      </vt:variant>
      <vt:variant>
        <vt:i4>0</vt:i4>
      </vt:variant>
      <vt:variant>
        <vt:i4>5</vt:i4>
      </vt:variant>
      <vt:variant>
        <vt:lpwstr/>
      </vt:variant>
      <vt:variant>
        <vt:lpwstr>_Toc92522941</vt:lpwstr>
      </vt:variant>
      <vt:variant>
        <vt:i4>1966138</vt:i4>
      </vt:variant>
      <vt:variant>
        <vt:i4>434</vt:i4>
      </vt:variant>
      <vt:variant>
        <vt:i4>0</vt:i4>
      </vt:variant>
      <vt:variant>
        <vt:i4>5</vt:i4>
      </vt:variant>
      <vt:variant>
        <vt:lpwstr/>
      </vt:variant>
      <vt:variant>
        <vt:lpwstr>_Toc92522940</vt:lpwstr>
      </vt:variant>
      <vt:variant>
        <vt:i4>1507389</vt:i4>
      </vt:variant>
      <vt:variant>
        <vt:i4>428</vt:i4>
      </vt:variant>
      <vt:variant>
        <vt:i4>0</vt:i4>
      </vt:variant>
      <vt:variant>
        <vt:i4>5</vt:i4>
      </vt:variant>
      <vt:variant>
        <vt:lpwstr/>
      </vt:variant>
      <vt:variant>
        <vt:lpwstr>_Toc92522939</vt:lpwstr>
      </vt:variant>
      <vt:variant>
        <vt:i4>1441853</vt:i4>
      </vt:variant>
      <vt:variant>
        <vt:i4>422</vt:i4>
      </vt:variant>
      <vt:variant>
        <vt:i4>0</vt:i4>
      </vt:variant>
      <vt:variant>
        <vt:i4>5</vt:i4>
      </vt:variant>
      <vt:variant>
        <vt:lpwstr/>
      </vt:variant>
      <vt:variant>
        <vt:lpwstr>_Toc92522938</vt:lpwstr>
      </vt:variant>
      <vt:variant>
        <vt:i4>1638461</vt:i4>
      </vt:variant>
      <vt:variant>
        <vt:i4>416</vt:i4>
      </vt:variant>
      <vt:variant>
        <vt:i4>0</vt:i4>
      </vt:variant>
      <vt:variant>
        <vt:i4>5</vt:i4>
      </vt:variant>
      <vt:variant>
        <vt:lpwstr/>
      </vt:variant>
      <vt:variant>
        <vt:lpwstr>_Toc92522937</vt:lpwstr>
      </vt:variant>
      <vt:variant>
        <vt:i4>1572925</vt:i4>
      </vt:variant>
      <vt:variant>
        <vt:i4>410</vt:i4>
      </vt:variant>
      <vt:variant>
        <vt:i4>0</vt:i4>
      </vt:variant>
      <vt:variant>
        <vt:i4>5</vt:i4>
      </vt:variant>
      <vt:variant>
        <vt:lpwstr/>
      </vt:variant>
      <vt:variant>
        <vt:lpwstr>_Toc92522936</vt:lpwstr>
      </vt:variant>
      <vt:variant>
        <vt:i4>1769533</vt:i4>
      </vt:variant>
      <vt:variant>
        <vt:i4>404</vt:i4>
      </vt:variant>
      <vt:variant>
        <vt:i4>0</vt:i4>
      </vt:variant>
      <vt:variant>
        <vt:i4>5</vt:i4>
      </vt:variant>
      <vt:variant>
        <vt:lpwstr/>
      </vt:variant>
      <vt:variant>
        <vt:lpwstr>_Toc92522935</vt:lpwstr>
      </vt:variant>
      <vt:variant>
        <vt:i4>1703997</vt:i4>
      </vt:variant>
      <vt:variant>
        <vt:i4>398</vt:i4>
      </vt:variant>
      <vt:variant>
        <vt:i4>0</vt:i4>
      </vt:variant>
      <vt:variant>
        <vt:i4>5</vt:i4>
      </vt:variant>
      <vt:variant>
        <vt:lpwstr/>
      </vt:variant>
      <vt:variant>
        <vt:lpwstr>_Toc92522934</vt:lpwstr>
      </vt:variant>
      <vt:variant>
        <vt:i4>1900605</vt:i4>
      </vt:variant>
      <vt:variant>
        <vt:i4>392</vt:i4>
      </vt:variant>
      <vt:variant>
        <vt:i4>0</vt:i4>
      </vt:variant>
      <vt:variant>
        <vt:i4>5</vt:i4>
      </vt:variant>
      <vt:variant>
        <vt:lpwstr/>
      </vt:variant>
      <vt:variant>
        <vt:lpwstr>_Toc92522933</vt:lpwstr>
      </vt:variant>
      <vt:variant>
        <vt:i4>1835069</vt:i4>
      </vt:variant>
      <vt:variant>
        <vt:i4>386</vt:i4>
      </vt:variant>
      <vt:variant>
        <vt:i4>0</vt:i4>
      </vt:variant>
      <vt:variant>
        <vt:i4>5</vt:i4>
      </vt:variant>
      <vt:variant>
        <vt:lpwstr/>
      </vt:variant>
      <vt:variant>
        <vt:lpwstr>_Toc92522932</vt:lpwstr>
      </vt:variant>
      <vt:variant>
        <vt:i4>2031677</vt:i4>
      </vt:variant>
      <vt:variant>
        <vt:i4>380</vt:i4>
      </vt:variant>
      <vt:variant>
        <vt:i4>0</vt:i4>
      </vt:variant>
      <vt:variant>
        <vt:i4>5</vt:i4>
      </vt:variant>
      <vt:variant>
        <vt:lpwstr/>
      </vt:variant>
      <vt:variant>
        <vt:lpwstr>_Toc92522931</vt:lpwstr>
      </vt:variant>
      <vt:variant>
        <vt:i4>1966141</vt:i4>
      </vt:variant>
      <vt:variant>
        <vt:i4>374</vt:i4>
      </vt:variant>
      <vt:variant>
        <vt:i4>0</vt:i4>
      </vt:variant>
      <vt:variant>
        <vt:i4>5</vt:i4>
      </vt:variant>
      <vt:variant>
        <vt:lpwstr/>
      </vt:variant>
      <vt:variant>
        <vt:lpwstr>_Toc92522930</vt:lpwstr>
      </vt:variant>
      <vt:variant>
        <vt:i4>1507388</vt:i4>
      </vt:variant>
      <vt:variant>
        <vt:i4>368</vt:i4>
      </vt:variant>
      <vt:variant>
        <vt:i4>0</vt:i4>
      </vt:variant>
      <vt:variant>
        <vt:i4>5</vt:i4>
      </vt:variant>
      <vt:variant>
        <vt:lpwstr/>
      </vt:variant>
      <vt:variant>
        <vt:lpwstr>_Toc92522929</vt:lpwstr>
      </vt:variant>
      <vt:variant>
        <vt:i4>1441852</vt:i4>
      </vt:variant>
      <vt:variant>
        <vt:i4>362</vt:i4>
      </vt:variant>
      <vt:variant>
        <vt:i4>0</vt:i4>
      </vt:variant>
      <vt:variant>
        <vt:i4>5</vt:i4>
      </vt:variant>
      <vt:variant>
        <vt:lpwstr/>
      </vt:variant>
      <vt:variant>
        <vt:lpwstr>_Toc92522928</vt:lpwstr>
      </vt:variant>
      <vt:variant>
        <vt:i4>1638460</vt:i4>
      </vt:variant>
      <vt:variant>
        <vt:i4>356</vt:i4>
      </vt:variant>
      <vt:variant>
        <vt:i4>0</vt:i4>
      </vt:variant>
      <vt:variant>
        <vt:i4>5</vt:i4>
      </vt:variant>
      <vt:variant>
        <vt:lpwstr/>
      </vt:variant>
      <vt:variant>
        <vt:lpwstr>_Toc92522927</vt:lpwstr>
      </vt:variant>
      <vt:variant>
        <vt:i4>1572924</vt:i4>
      </vt:variant>
      <vt:variant>
        <vt:i4>350</vt:i4>
      </vt:variant>
      <vt:variant>
        <vt:i4>0</vt:i4>
      </vt:variant>
      <vt:variant>
        <vt:i4>5</vt:i4>
      </vt:variant>
      <vt:variant>
        <vt:lpwstr/>
      </vt:variant>
      <vt:variant>
        <vt:lpwstr>_Toc92522926</vt:lpwstr>
      </vt:variant>
      <vt:variant>
        <vt:i4>1769532</vt:i4>
      </vt:variant>
      <vt:variant>
        <vt:i4>344</vt:i4>
      </vt:variant>
      <vt:variant>
        <vt:i4>0</vt:i4>
      </vt:variant>
      <vt:variant>
        <vt:i4>5</vt:i4>
      </vt:variant>
      <vt:variant>
        <vt:lpwstr/>
      </vt:variant>
      <vt:variant>
        <vt:lpwstr>_Toc92522925</vt:lpwstr>
      </vt:variant>
      <vt:variant>
        <vt:i4>1703996</vt:i4>
      </vt:variant>
      <vt:variant>
        <vt:i4>338</vt:i4>
      </vt:variant>
      <vt:variant>
        <vt:i4>0</vt:i4>
      </vt:variant>
      <vt:variant>
        <vt:i4>5</vt:i4>
      </vt:variant>
      <vt:variant>
        <vt:lpwstr/>
      </vt:variant>
      <vt:variant>
        <vt:lpwstr>_Toc92522924</vt:lpwstr>
      </vt:variant>
      <vt:variant>
        <vt:i4>1900604</vt:i4>
      </vt:variant>
      <vt:variant>
        <vt:i4>332</vt:i4>
      </vt:variant>
      <vt:variant>
        <vt:i4>0</vt:i4>
      </vt:variant>
      <vt:variant>
        <vt:i4>5</vt:i4>
      </vt:variant>
      <vt:variant>
        <vt:lpwstr/>
      </vt:variant>
      <vt:variant>
        <vt:lpwstr>_Toc92522923</vt:lpwstr>
      </vt:variant>
      <vt:variant>
        <vt:i4>1835068</vt:i4>
      </vt:variant>
      <vt:variant>
        <vt:i4>326</vt:i4>
      </vt:variant>
      <vt:variant>
        <vt:i4>0</vt:i4>
      </vt:variant>
      <vt:variant>
        <vt:i4>5</vt:i4>
      </vt:variant>
      <vt:variant>
        <vt:lpwstr/>
      </vt:variant>
      <vt:variant>
        <vt:lpwstr>_Toc92522922</vt:lpwstr>
      </vt:variant>
      <vt:variant>
        <vt:i4>2031676</vt:i4>
      </vt:variant>
      <vt:variant>
        <vt:i4>320</vt:i4>
      </vt:variant>
      <vt:variant>
        <vt:i4>0</vt:i4>
      </vt:variant>
      <vt:variant>
        <vt:i4>5</vt:i4>
      </vt:variant>
      <vt:variant>
        <vt:lpwstr/>
      </vt:variant>
      <vt:variant>
        <vt:lpwstr>_Toc92522921</vt:lpwstr>
      </vt:variant>
      <vt:variant>
        <vt:i4>1966140</vt:i4>
      </vt:variant>
      <vt:variant>
        <vt:i4>314</vt:i4>
      </vt:variant>
      <vt:variant>
        <vt:i4>0</vt:i4>
      </vt:variant>
      <vt:variant>
        <vt:i4>5</vt:i4>
      </vt:variant>
      <vt:variant>
        <vt:lpwstr/>
      </vt:variant>
      <vt:variant>
        <vt:lpwstr>_Toc92522920</vt:lpwstr>
      </vt:variant>
      <vt:variant>
        <vt:i4>1507391</vt:i4>
      </vt:variant>
      <vt:variant>
        <vt:i4>308</vt:i4>
      </vt:variant>
      <vt:variant>
        <vt:i4>0</vt:i4>
      </vt:variant>
      <vt:variant>
        <vt:i4>5</vt:i4>
      </vt:variant>
      <vt:variant>
        <vt:lpwstr/>
      </vt:variant>
      <vt:variant>
        <vt:lpwstr>_Toc92522919</vt:lpwstr>
      </vt:variant>
      <vt:variant>
        <vt:i4>1441855</vt:i4>
      </vt:variant>
      <vt:variant>
        <vt:i4>302</vt:i4>
      </vt:variant>
      <vt:variant>
        <vt:i4>0</vt:i4>
      </vt:variant>
      <vt:variant>
        <vt:i4>5</vt:i4>
      </vt:variant>
      <vt:variant>
        <vt:lpwstr/>
      </vt:variant>
      <vt:variant>
        <vt:lpwstr>_Toc92522918</vt:lpwstr>
      </vt:variant>
      <vt:variant>
        <vt:i4>1638463</vt:i4>
      </vt:variant>
      <vt:variant>
        <vt:i4>296</vt:i4>
      </vt:variant>
      <vt:variant>
        <vt:i4>0</vt:i4>
      </vt:variant>
      <vt:variant>
        <vt:i4>5</vt:i4>
      </vt:variant>
      <vt:variant>
        <vt:lpwstr/>
      </vt:variant>
      <vt:variant>
        <vt:lpwstr>_Toc92522917</vt:lpwstr>
      </vt:variant>
      <vt:variant>
        <vt:i4>1572927</vt:i4>
      </vt:variant>
      <vt:variant>
        <vt:i4>290</vt:i4>
      </vt:variant>
      <vt:variant>
        <vt:i4>0</vt:i4>
      </vt:variant>
      <vt:variant>
        <vt:i4>5</vt:i4>
      </vt:variant>
      <vt:variant>
        <vt:lpwstr/>
      </vt:variant>
      <vt:variant>
        <vt:lpwstr>_Toc92522916</vt:lpwstr>
      </vt:variant>
      <vt:variant>
        <vt:i4>1769535</vt:i4>
      </vt:variant>
      <vt:variant>
        <vt:i4>284</vt:i4>
      </vt:variant>
      <vt:variant>
        <vt:i4>0</vt:i4>
      </vt:variant>
      <vt:variant>
        <vt:i4>5</vt:i4>
      </vt:variant>
      <vt:variant>
        <vt:lpwstr/>
      </vt:variant>
      <vt:variant>
        <vt:lpwstr>_Toc92522915</vt:lpwstr>
      </vt:variant>
      <vt:variant>
        <vt:i4>1703999</vt:i4>
      </vt:variant>
      <vt:variant>
        <vt:i4>278</vt:i4>
      </vt:variant>
      <vt:variant>
        <vt:i4>0</vt:i4>
      </vt:variant>
      <vt:variant>
        <vt:i4>5</vt:i4>
      </vt:variant>
      <vt:variant>
        <vt:lpwstr/>
      </vt:variant>
      <vt:variant>
        <vt:lpwstr>_Toc92522914</vt:lpwstr>
      </vt:variant>
      <vt:variant>
        <vt:i4>1900607</vt:i4>
      </vt:variant>
      <vt:variant>
        <vt:i4>272</vt:i4>
      </vt:variant>
      <vt:variant>
        <vt:i4>0</vt:i4>
      </vt:variant>
      <vt:variant>
        <vt:i4>5</vt:i4>
      </vt:variant>
      <vt:variant>
        <vt:lpwstr/>
      </vt:variant>
      <vt:variant>
        <vt:lpwstr>_Toc92522913</vt:lpwstr>
      </vt:variant>
      <vt:variant>
        <vt:i4>1835071</vt:i4>
      </vt:variant>
      <vt:variant>
        <vt:i4>266</vt:i4>
      </vt:variant>
      <vt:variant>
        <vt:i4>0</vt:i4>
      </vt:variant>
      <vt:variant>
        <vt:i4>5</vt:i4>
      </vt:variant>
      <vt:variant>
        <vt:lpwstr/>
      </vt:variant>
      <vt:variant>
        <vt:lpwstr>_Toc92522912</vt:lpwstr>
      </vt:variant>
      <vt:variant>
        <vt:i4>2031679</vt:i4>
      </vt:variant>
      <vt:variant>
        <vt:i4>260</vt:i4>
      </vt:variant>
      <vt:variant>
        <vt:i4>0</vt:i4>
      </vt:variant>
      <vt:variant>
        <vt:i4>5</vt:i4>
      </vt:variant>
      <vt:variant>
        <vt:lpwstr/>
      </vt:variant>
      <vt:variant>
        <vt:lpwstr>_Toc92522911</vt:lpwstr>
      </vt:variant>
      <vt:variant>
        <vt:i4>1966143</vt:i4>
      </vt:variant>
      <vt:variant>
        <vt:i4>254</vt:i4>
      </vt:variant>
      <vt:variant>
        <vt:i4>0</vt:i4>
      </vt:variant>
      <vt:variant>
        <vt:i4>5</vt:i4>
      </vt:variant>
      <vt:variant>
        <vt:lpwstr/>
      </vt:variant>
      <vt:variant>
        <vt:lpwstr>_Toc92522910</vt:lpwstr>
      </vt:variant>
      <vt:variant>
        <vt:i4>1507390</vt:i4>
      </vt:variant>
      <vt:variant>
        <vt:i4>248</vt:i4>
      </vt:variant>
      <vt:variant>
        <vt:i4>0</vt:i4>
      </vt:variant>
      <vt:variant>
        <vt:i4>5</vt:i4>
      </vt:variant>
      <vt:variant>
        <vt:lpwstr/>
      </vt:variant>
      <vt:variant>
        <vt:lpwstr>_Toc92522909</vt:lpwstr>
      </vt:variant>
      <vt:variant>
        <vt:i4>1441854</vt:i4>
      </vt:variant>
      <vt:variant>
        <vt:i4>242</vt:i4>
      </vt:variant>
      <vt:variant>
        <vt:i4>0</vt:i4>
      </vt:variant>
      <vt:variant>
        <vt:i4>5</vt:i4>
      </vt:variant>
      <vt:variant>
        <vt:lpwstr/>
      </vt:variant>
      <vt:variant>
        <vt:lpwstr>_Toc92522908</vt:lpwstr>
      </vt:variant>
      <vt:variant>
        <vt:i4>1638462</vt:i4>
      </vt:variant>
      <vt:variant>
        <vt:i4>236</vt:i4>
      </vt:variant>
      <vt:variant>
        <vt:i4>0</vt:i4>
      </vt:variant>
      <vt:variant>
        <vt:i4>5</vt:i4>
      </vt:variant>
      <vt:variant>
        <vt:lpwstr/>
      </vt:variant>
      <vt:variant>
        <vt:lpwstr>_Toc92522907</vt:lpwstr>
      </vt:variant>
      <vt:variant>
        <vt:i4>1572926</vt:i4>
      </vt:variant>
      <vt:variant>
        <vt:i4>230</vt:i4>
      </vt:variant>
      <vt:variant>
        <vt:i4>0</vt:i4>
      </vt:variant>
      <vt:variant>
        <vt:i4>5</vt:i4>
      </vt:variant>
      <vt:variant>
        <vt:lpwstr/>
      </vt:variant>
      <vt:variant>
        <vt:lpwstr>_Toc92522906</vt:lpwstr>
      </vt:variant>
      <vt:variant>
        <vt:i4>1769534</vt:i4>
      </vt:variant>
      <vt:variant>
        <vt:i4>224</vt:i4>
      </vt:variant>
      <vt:variant>
        <vt:i4>0</vt:i4>
      </vt:variant>
      <vt:variant>
        <vt:i4>5</vt:i4>
      </vt:variant>
      <vt:variant>
        <vt:lpwstr/>
      </vt:variant>
      <vt:variant>
        <vt:lpwstr>_Toc92522905</vt:lpwstr>
      </vt:variant>
      <vt:variant>
        <vt:i4>1703998</vt:i4>
      </vt:variant>
      <vt:variant>
        <vt:i4>218</vt:i4>
      </vt:variant>
      <vt:variant>
        <vt:i4>0</vt:i4>
      </vt:variant>
      <vt:variant>
        <vt:i4>5</vt:i4>
      </vt:variant>
      <vt:variant>
        <vt:lpwstr/>
      </vt:variant>
      <vt:variant>
        <vt:lpwstr>_Toc92522904</vt:lpwstr>
      </vt:variant>
      <vt:variant>
        <vt:i4>1900606</vt:i4>
      </vt:variant>
      <vt:variant>
        <vt:i4>212</vt:i4>
      </vt:variant>
      <vt:variant>
        <vt:i4>0</vt:i4>
      </vt:variant>
      <vt:variant>
        <vt:i4>5</vt:i4>
      </vt:variant>
      <vt:variant>
        <vt:lpwstr/>
      </vt:variant>
      <vt:variant>
        <vt:lpwstr>_Toc92522903</vt:lpwstr>
      </vt:variant>
      <vt:variant>
        <vt:i4>1835070</vt:i4>
      </vt:variant>
      <vt:variant>
        <vt:i4>206</vt:i4>
      </vt:variant>
      <vt:variant>
        <vt:i4>0</vt:i4>
      </vt:variant>
      <vt:variant>
        <vt:i4>5</vt:i4>
      </vt:variant>
      <vt:variant>
        <vt:lpwstr/>
      </vt:variant>
      <vt:variant>
        <vt:lpwstr>_Toc92522902</vt:lpwstr>
      </vt:variant>
      <vt:variant>
        <vt:i4>2031678</vt:i4>
      </vt:variant>
      <vt:variant>
        <vt:i4>200</vt:i4>
      </vt:variant>
      <vt:variant>
        <vt:i4>0</vt:i4>
      </vt:variant>
      <vt:variant>
        <vt:i4>5</vt:i4>
      </vt:variant>
      <vt:variant>
        <vt:lpwstr/>
      </vt:variant>
      <vt:variant>
        <vt:lpwstr>_Toc92522901</vt:lpwstr>
      </vt:variant>
      <vt:variant>
        <vt:i4>1966142</vt:i4>
      </vt:variant>
      <vt:variant>
        <vt:i4>194</vt:i4>
      </vt:variant>
      <vt:variant>
        <vt:i4>0</vt:i4>
      </vt:variant>
      <vt:variant>
        <vt:i4>5</vt:i4>
      </vt:variant>
      <vt:variant>
        <vt:lpwstr/>
      </vt:variant>
      <vt:variant>
        <vt:lpwstr>_Toc92522900</vt:lpwstr>
      </vt:variant>
      <vt:variant>
        <vt:i4>1441847</vt:i4>
      </vt:variant>
      <vt:variant>
        <vt:i4>188</vt:i4>
      </vt:variant>
      <vt:variant>
        <vt:i4>0</vt:i4>
      </vt:variant>
      <vt:variant>
        <vt:i4>5</vt:i4>
      </vt:variant>
      <vt:variant>
        <vt:lpwstr/>
      </vt:variant>
      <vt:variant>
        <vt:lpwstr>_Toc92522899</vt:lpwstr>
      </vt:variant>
      <vt:variant>
        <vt:i4>1507383</vt:i4>
      </vt:variant>
      <vt:variant>
        <vt:i4>182</vt:i4>
      </vt:variant>
      <vt:variant>
        <vt:i4>0</vt:i4>
      </vt:variant>
      <vt:variant>
        <vt:i4>5</vt:i4>
      </vt:variant>
      <vt:variant>
        <vt:lpwstr/>
      </vt:variant>
      <vt:variant>
        <vt:lpwstr>_Toc92522898</vt:lpwstr>
      </vt:variant>
      <vt:variant>
        <vt:i4>1572919</vt:i4>
      </vt:variant>
      <vt:variant>
        <vt:i4>176</vt:i4>
      </vt:variant>
      <vt:variant>
        <vt:i4>0</vt:i4>
      </vt:variant>
      <vt:variant>
        <vt:i4>5</vt:i4>
      </vt:variant>
      <vt:variant>
        <vt:lpwstr/>
      </vt:variant>
      <vt:variant>
        <vt:lpwstr>_Toc92522897</vt:lpwstr>
      </vt:variant>
      <vt:variant>
        <vt:i4>1638455</vt:i4>
      </vt:variant>
      <vt:variant>
        <vt:i4>170</vt:i4>
      </vt:variant>
      <vt:variant>
        <vt:i4>0</vt:i4>
      </vt:variant>
      <vt:variant>
        <vt:i4>5</vt:i4>
      </vt:variant>
      <vt:variant>
        <vt:lpwstr/>
      </vt:variant>
      <vt:variant>
        <vt:lpwstr>_Toc92522896</vt:lpwstr>
      </vt:variant>
      <vt:variant>
        <vt:i4>1703991</vt:i4>
      </vt:variant>
      <vt:variant>
        <vt:i4>164</vt:i4>
      </vt:variant>
      <vt:variant>
        <vt:i4>0</vt:i4>
      </vt:variant>
      <vt:variant>
        <vt:i4>5</vt:i4>
      </vt:variant>
      <vt:variant>
        <vt:lpwstr/>
      </vt:variant>
      <vt:variant>
        <vt:lpwstr>_Toc92522895</vt:lpwstr>
      </vt:variant>
      <vt:variant>
        <vt:i4>1769527</vt:i4>
      </vt:variant>
      <vt:variant>
        <vt:i4>158</vt:i4>
      </vt:variant>
      <vt:variant>
        <vt:i4>0</vt:i4>
      </vt:variant>
      <vt:variant>
        <vt:i4>5</vt:i4>
      </vt:variant>
      <vt:variant>
        <vt:lpwstr/>
      </vt:variant>
      <vt:variant>
        <vt:lpwstr>_Toc92522894</vt:lpwstr>
      </vt:variant>
      <vt:variant>
        <vt:i4>1835063</vt:i4>
      </vt:variant>
      <vt:variant>
        <vt:i4>152</vt:i4>
      </vt:variant>
      <vt:variant>
        <vt:i4>0</vt:i4>
      </vt:variant>
      <vt:variant>
        <vt:i4>5</vt:i4>
      </vt:variant>
      <vt:variant>
        <vt:lpwstr/>
      </vt:variant>
      <vt:variant>
        <vt:lpwstr>_Toc92522893</vt:lpwstr>
      </vt:variant>
      <vt:variant>
        <vt:i4>1900599</vt:i4>
      </vt:variant>
      <vt:variant>
        <vt:i4>146</vt:i4>
      </vt:variant>
      <vt:variant>
        <vt:i4>0</vt:i4>
      </vt:variant>
      <vt:variant>
        <vt:i4>5</vt:i4>
      </vt:variant>
      <vt:variant>
        <vt:lpwstr/>
      </vt:variant>
      <vt:variant>
        <vt:lpwstr>_Toc92522892</vt:lpwstr>
      </vt:variant>
      <vt:variant>
        <vt:i4>1966135</vt:i4>
      </vt:variant>
      <vt:variant>
        <vt:i4>140</vt:i4>
      </vt:variant>
      <vt:variant>
        <vt:i4>0</vt:i4>
      </vt:variant>
      <vt:variant>
        <vt:i4>5</vt:i4>
      </vt:variant>
      <vt:variant>
        <vt:lpwstr/>
      </vt:variant>
      <vt:variant>
        <vt:lpwstr>_Toc92522891</vt:lpwstr>
      </vt:variant>
      <vt:variant>
        <vt:i4>2031671</vt:i4>
      </vt:variant>
      <vt:variant>
        <vt:i4>134</vt:i4>
      </vt:variant>
      <vt:variant>
        <vt:i4>0</vt:i4>
      </vt:variant>
      <vt:variant>
        <vt:i4>5</vt:i4>
      </vt:variant>
      <vt:variant>
        <vt:lpwstr/>
      </vt:variant>
      <vt:variant>
        <vt:lpwstr>_Toc92522890</vt:lpwstr>
      </vt:variant>
      <vt:variant>
        <vt:i4>1441846</vt:i4>
      </vt:variant>
      <vt:variant>
        <vt:i4>128</vt:i4>
      </vt:variant>
      <vt:variant>
        <vt:i4>0</vt:i4>
      </vt:variant>
      <vt:variant>
        <vt:i4>5</vt:i4>
      </vt:variant>
      <vt:variant>
        <vt:lpwstr/>
      </vt:variant>
      <vt:variant>
        <vt:lpwstr>_Toc92522889</vt:lpwstr>
      </vt:variant>
      <vt:variant>
        <vt:i4>1507382</vt:i4>
      </vt:variant>
      <vt:variant>
        <vt:i4>122</vt:i4>
      </vt:variant>
      <vt:variant>
        <vt:i4>0</vt:i4>
      </vt:variant>
      <vt:variant>
        <vt:i4>5</vt:i4>
      </vt:variant>
      <vt:variant>
        <vt:lpwstr/>
      </vt:variant>
      <vt:variant>
        <vt:lpwstr>_Toc92522888</vt:lpwstr>
      </vt:variant>
      <vt:variant>
        <vt:i4>1572918</vt:i4>
      </vt:variant>
      <vt:variant>
        <vt:i4>116</vt:i4>
      </vt:variant>
      <vt:variant>
        <vt:i4>0</vt:i4>
      </vt:variant>
      <vt:variant>
        <vt:i4>5</vt:i4>
      </vt:variant>
      <vt:variant>
        <vt:lpwstr/>
      </vt:variant>
      <vt:variant>
        <vt:lpwstr>_Toc92522887</vt:lpwstr>
      </vt:variant>
      <vt:variant>
        <vt:i4>1638454</vt:i4>
      </vt:variant>
      <vt:variant>
        <vt:i4>110</vt:i4>
      </vt:variant>
      <vt:variant>
        <vt:i4>0</vt:i4>
      </vt:variant>
      <vt:variant>
        <vt:i4>5</vt:i4>
      </vt:variant>
      <vt:variant>
        <vt:lpwstr/>
      </vt:variant>
      <vt:variant>
        <vt:lpwstr>_Toc92522886</vt:lpwstr>
      </vt:variant>
      <vt:variant>
        <vt:i4>1703990</vt:i4>
      </vt:variant>
      <vt:variant>
        <vt:i4>104</vt:i4>
      </vt:variant>
      <vt:variant>
        <vt:i4>0</vt:i4>
      </vt:variant>
      <vt:variant>
        <vt:i4>5</vt:i4>
      </vt:variant>
      <vt:variant>
        <vt:lpwstr/>
      </vt:variant>
      <vt:variant>
        <vt:lpwstr>_Toc92522885</vt:lpwstr>
      </vt:variant>
      <vt:variant>
        <vt:i4>1769526</vt:i4>
      </vt:variant>
      <vt:variant>
        <vt:i4>98</vt:i4>
      </vt:variant>
      <vt:variant>
        <vt:i4>0</vt:i4>
      </vt:variant>
      <vt:variant>
        <vt:i4>5</vt:i4>
      </vt:variant>
      <vt:variant>
        <vt:lpwstr/>
      </vt:variant>
      <vt:variant>
        <vt:lpwstr>_Toc92522884</vt:lpwstr>
      </vt:variant>
      <vt:variant>
        <vt:i4>1835062</vt:i4>
      </vt:variant>
      <vt:variant>
        <vt:i4>92</vt:i4>
      </vt:variant>
      <vt:variant>
        <vt:i4>0</vt:i4>
      </vt:variant>
      <vt:variant>
        <vt:i4>5</vt:i4>
      </vt:variant>
      <vt:variant>
        <vt:lpwstr/>
      </vt:variant>
      <vt:variant>
        <vt:lpwstr>_Toc92522883</vt:lpwstr>
      </vt:variant>
      <vt:variant>
        <vt:i4>1900598</vt:i4>
      </vt:variant>
      <vt:variant>
        <vt:i4>86</vt:i4>
      </vt:variant>
      <vt:variant>
        <vt:i4>0</vt:i4>
      </vt:variant>
      <vt:variant>
        <vt:i4>5</vt:i4>
      </vt:variant>
      <vt:variant>
        <vt:lpwstr/>
      </vt:variant>
      <vt:variant>
        <vt:lpwstr>_Toc92522882</vt:lpwstr>
      </vt:variant>
      <vt:variant>
        <vt:i4>1966134</vt:i4>
      </vt:variant>
      <vt:variant>
        <vt:i4>80</vt:i4>
      </vt:variant>
      <vt:variant>
        <vt:i4>0</vt:i4>
      </vt:variant>
      <vt:variant>
        <vt:i4>5</vt:i4>
      </vt:variant>
      <vt:variant>
        <vt:lpwstr/>
      </vt:variant>
      <vt:variant>
        <vt:lpwstr>_Toc92522881</vt:lpwstr>
      </vt:variant>
      <vt:variant>
        <vt:i4>2031670</vt:i4>
      </vt:variant>
      <vt:variant>
        <vt:i4>74</vt:i4>
      </vt:variant>
      <vt:variant>
        <vt:i4>0</vt:i4>
      </vt:variant>
      <vt:variant>
        <vt:i4>5</vt:i4>
      </vt:variant>
      <vt:variant>
        <vt:lpwstr/>
      </vt:variant>
      <vt:variant>
        <vt:lpwstr>_Toc92522880</vt:lpwstr>
      </vt:variant>
      <vt:variant>
        <vt:i4>1441849</vt:i4>
      </vt:variant>
      <vt:variant>
        <vt:i4>68</vt:i4>
      </vt:variant>
      <vt:variant>
        <vt:i4>0</vt:i4>
      </vt:variant>
      <vt:variant>
        <vt:i4>5</vt:i4>
      </vt:variant>
      <vt:variant>
        <vt:lpwstr/>
      </vt:variant>
      <vt:variant>
        <vt:lpwstr>_Toc92522879</vt:lpwstr>
      </vt:variant>
      <vt:variant>
        <vt:i4>1507385</vt:i4>
      </vt:variant>
      <vt:variant>
        <vt:i4>62</vt:i4>
      </vt:variant>
      <vt:variant>
        <vt:i4>0</vt:i4>
      </vt:variant>
      <vt:variant>
        <vt:i4>5</vt:i4>
      </vt:variant>
      <vt:variant>
        <vt:lpwstr/>
      </vt:variant>
      <vt:variant>
        <vt:lpwstr>_Toc92522878</vt:lpwstr>
      </vt:variant>
      <vt:variant>
        <vt:i4>1572921</vt:i4>
      </vt:variant>
      <vt:variant>
        <vt:i4>56</vt:i4>
      </vt:variant>
      <vt:variant>
        <vt:i4>0</vt:i4>
      </vt:variant>
      <vt:variant>
        <vt:i4>5</vt:i4>
      </vt:variant>
      <vt:variant>
        <vt:lpwstr/>
      </vt:variant>
      <vt:variant>
        <vt:lpwstr>_Toc92522877</vt:lpwstr>
      </vt:variant>
      <vt:variant>
        <vt:i4>1638457</vt:i4>
      </vt:variant>
      <vt:variant>
        <vt:i4>50</vt:i4>
      </vt:variant>
      <vt:variant>
        <vt:i4>0</vt:i4>
      </vt:variant>
      <vt:variant>
        <vt:i4>5</vt:i4>
      </vt:variant>
      <vt:variant>
        <vt:lpwstr/>
      </vt:variant>
      <vt:variant>
        <vt:lpwstr>_Toc92522876</vt:lpwstr>
      </vt:variant>
      <vt:variant>
        <vt:i4>1703993</vt:i4>
      </vt:variant>
      <vt:variant>
        <vt:i4>44</vt:i4>
      </vt:variant>
      <vt:variant>
        <vt:i4>0</vt:i4>
      </vt:variant>
      <vt:variant>
        <vt:i4>5</vt:i4>
      </vt:variant>
      <vt:variant>
        <vt:lpwstr/>
      </vt:variant>
      <vt:variant>
        <vt:lpwstr>_Toc92522875</vt:lpwstr>
      </vt:variant>
      <vt:variant>
        <vt:i4>1769529</vt:i4>
      </vt:variant>
      <vt:variant>
        <vt:i4>38</vt:i4>
      </vt:variant>
      <vt:variant>
        <vt:i4>0</vt:i4>
      </vt:variant>
      <vt:variant>
        <vt:i4>5</vt:i4>
      </vt:variant>
      <vt:variant>
        <vt:lpwstr/>
      </vt:variant>
      <vt:variant>
        <vt:lpwstr>_Toc92522874</vt:lpwstr>
      </vt:variant>
      <vt:variant>
        <vt:i4>1835065</vt:i4>
      </vt:variant>
      <vt:variant>
        <vt:i4>32</vt:i4>
      </vt:variant>
      <vt:variant>
        <vt:i4>0</vt:i4>
      </vt:variant>
      <vt:variant>
        <vt:i4>5</vt:i4>
      </vt:variant>
      <vt:variant>
        <vt:lpwstr/>
      </vt:variant>
      <vt:variant>
        <vt:lpwstr>_Toc92522873</vt:lpwstr>
      </vt:variant>
      <vt:variant>
        <vt:i4>1900601</vt:i4>
      </vt:variant>
      <vt:variant>
        <vt:i4>26</vt:i4>
      </vt:variant>
      <vt:variant>
        <vt:i4>0</vt:i4>
      </vt:variant>
      <vt:variant>
        <vt:i4>5</vt:i4>
      </vt:variant>
      <vt:variant>
        <vt:lpwstr/>
      </vt:variant>
      <vt:variant>
        <vt:lpwstr>_Toc92522872</vt:lpwstr>
      </vt:variant>
      <vt:variant>
        <vt:i4>1966137</vt:i4>
      </vt:variant>
      <vt:variant>
        <vt:i4>20</vt:i4>
      </vt:variant>
      <vt:variant>
        <vt:i4>0</vt:i4>
      </vt:variant>
      <vt:variant>
        <vt:i4>5</vt:i4>
      </vt:variant>
      <vt:variant>
        <vt:lpwstr/>
      </vt:variant>
      <vt:variant>
        <vt:lpwstr>_Toc92522871</vt:lpwstr>
      </vt:variant>
      <vt:variant>
        <vt:i4>2031673</vt:i4>
      </vt:variant>
      <vt:variant>
        <vt:i4>14</vt:i4>
      </vt:variant>
      <vt:variant>
        <vt:i4>0</vt:i4>
      </vt:variant>
      <vt:variant>
        <vt:i4>5</vt:i4>
      </vt:variant>
      <vt:variant>
        <vt:lpwstr/>
      </vt:variant>
      <vt:variant>
        <vt:lpwstr>_Toc92522870</vt:lpwstr>
      </vt:variant>
      <vt:variant>
        <vt:i4>1441848</vt:i4>
      </vt:variant>
      <vt:variant>
        <vt:i4>8</vt:i4>
      </vt:variant>
      <vt:variant>
        <vt:i4>0</vt:i4>
      </vt:variant>
      <vt:variant>
        <vt:i4>5</vt:i4>
      </vt:variant>
      <vt:variant>
        <vt:lpwstr/>
      </vt:variant>
      <vt:variant>
        <vt:lpwstr>_Toc92522869</vt:lpwstr>
      </vt:variant>
      <vt:variant>
        <vt:i4>1507384</vt:i4>
      </vt:variant>
      <vt:variant>
        <vt:i4>2</vt:i4>
      </vt:variant>
      <vt:variant>
        <vt:i4>0</vt:i4>
      </vt:variant>
      <vt:variant>
        <vt:i4>5</vt:i4>
      </vt:variant>
      <vt:variant>
        <vt:lpwstr/>
      </vt:variant>
      <vt:variant>
        <vt:lpwstr>_Toc92522868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