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13" w:rsidRDefault="00DB3D42">
      <w:pPr>
        <w:widowControl w:val="0"/>
        <w:spacing w:line="240" w:lineRule="atLeast"/>
        <w:jc w:val="both"/>
        <w:rPr>
          <w:rFonts w:ascii="Arial" w:hAnsi="Arial"/>
        </w:rPr>
      </w:pPr>
      <w:bookmarkStart w:id="0" w:name="_GoBack"/>
      <w:bookmarkEnd w:id="0"/>
      <w:r>
        <w:rPr>
          <w:rFonts w:ascii="Arial" w:hAnsi="Arial"/>
        </w:rPr>
        <w:t>OČE GORJOT</w:t>
      </w:r>
    </w:p>
    <w:p w:rsidR="00314413" w:rsidRDefault="00314413">
      <w:pPr>
        <w:widowControl w:val="0"/>
        <w:spacing w:line="240" w:lineRule="atLeast"/>
        <w:jc w:val="both"/>
        <w:rPr>
          <w:rFonts w:ascii="Arial" w:hAnsi="Arial"/>
        </w:rPr>
      </w:pPr>
    </w:p>
    <w:p w:rsidR="00314413" w:rsidRDefault="00DB3D42">
      <w:pPr>
        <w:widowControl w:val="0"/>
        <w:spacing w:line="240" w:lineRule="atLeast"/>
        <w:jc w:val="both"/>
        <w:rPr>
          <w:rFonts w:ascii="Arial" w:hAnsi="Arial"/>
        </w:rPr>
      </w:pPr>
      <w:r>
        <w:rPr>
          <w:rFonts w:ascii="Arial" w:hAnsi="Arial"/>
        </w:rPr>
        <w:t>1. Bibliografski podatki: - avtor: Honore De Balzac,</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prevedel: Oton Župančič,</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uvodno besedo napisal: Janko Kos,</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zbirka "Sto romanov",</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urejuje: dr. Anton Ocvirk,</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oprema: Matjaž Vipotnik,</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založila Cankarjeva založba v Ljubljani,</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predstavnik: dr. Avguštin Lah,</w:t>
      </w:r>
    </w:p>
    <w:p w:rsidR="00314413" w:rsidRDefault="00DB3D42">
      <w:pPr>
        <w:widowControl w:val="0"/>
        <w:spacing w:line="240" w:lineRule="atLeast"/>
        <w:jc w:val="both"/>
        <w:rPr>
          <w:rFonts w:ascii="Arial" w:hAnsi="Arial"/>
        </w:rPr>
      </w:pPr>
      <w:r>
        <w:rPr>
          <w:rFonts w:ascii="Arial" w:hAnsi="Arial"/>
        </w:rPr>
        <w:tab/>
      </w:r>
      <w:r>
        <w:rPr>
          <w:rFonts w:ascii="Arial" w:hAnsi="Arial"/>
        </w:rPr>
        <w:tab/>
      </w:r>
      <w:r>
        <w:rPr>
          <w:rFonts w:ascii="Arial" w:hAnsi="Arial"/>
        </w:rPr>
        <w:tab/>
        <w:t xml:space="preserve">   - natisnila: Tiskarna ljudske pravice v Ljubljani 1968.</w:t>
      </w:r>
    </w:p>
    <w:p w:rsidR="00314413" w:rsidRDefault="00DB3D42">
      <w:pPr>
        <w:widowControl w:val="0"/>
        <w:spacing w:line="240" w:lineRule="atLeast"/>
        <w:jc w:val="both"/>
        <w:rPr>
          <w:rFonts w:ascii="Arial" w:hAnsi="Arial"/>
        </w:rPr>
      </w:pPr>
      <w:r>
        <w:rPr>
          <w:rFonts w:ascii="Arial" w:hAnsi="Arial"/>
        </w:rPr>
        <w:t xml:space="preserve">  </w:t>
      </w:r>
    </w:p>
    <w:p w:rsidR="00314413" w:rsidRDefault="00DB3D42">
      <w:pPr>
        <w:widowControl w:val="0"/>
        <w:spacing w:line="240" w:lineRule="atLeast"/>
        <w:jc w:val="both"/>
        <w:rPr>
          <w:rFonts w:ascii="Arial" w:hAnsi="Arial"/>
        </w:rPr>
      </w:pPr>
      <w:r>
        <w:rPr>
          <w:rFonts w:ascii="Arial" w:hAnsi="Arial"/>
        </w:rPr>
        <w:t>2. Fabula</w:t>
      </w:r>
    </w:p>
    <w:p w:rsidR="00314413" w:rsidRDefault="00DB3D42">
      <w:pPr>
        <w:widowControl w:val="0"/>
        <w:spacing w:line="240" w:lineRule="atLeast"/>
        <w:jc w:val="both"/>
        <w:rPr>
          <w:rFonts w:ascii="Arial" w:hAnsi="Arial"/>
        </w:rPr>
      </w:pPr>
      <w:r>
        <w:rPr>
          <w:rFonts w:ascii="Arial" w:hAnsi="Arial"/>
        </w:rPr>
        <w:t>Gospod gorjot je bil pred revolucijo navaden testeninar. Po revoluciji in po Napoleonovem prihodu na oblast je s špekulacijami obogatel. Tako je gospod Gorjot lahko razveseljeval ženo, ki jo je nadvse ljubil, in razvajal hčeri. Po ženini smrti pa se je popolnoma predal vzgoji hčera. Vse jim je nudil, tudi po poroki. Delphina se je poročila z bogatim bankirjem Nacingenom, Anastasija pa z grofom Renstedskim. Dokler je bil gospod Goriot premožen sta hčeri, pa tudi hčerina moža vabila Goriota na kosila. Ko pa se Goriot preseli v penzion madame Vauquerjeva. Še posebno pa, ko si iz bolje plačanega apartmaja preseli v revno sobico v penzion - gostišče gospe Vauquerjeva. Hčeri ga popolnoma zanikata, saj si bolj želita uspehov, kakor revnega očeta. V penzion - gostišče gospe Vauquerove so poleg gospoda Goriota, ki ga medtem preimenujejo v očeta Gorjota, še študent prava Evgen de Rastignac, študent medicine Bianchon, skrivnostni Vantrin, gospodična Taillaffer in njena skrbnica gospa Conturova. Evgen de Rastignac je bil študent. Izhajal je iz podeželjske družine. Starši in ostali sorodniki so mu pošiljali težko prislužen denar. Zato sta ga velikost in blišč Pariza prevzela. Še bolj pa ga je prevzela visoka pariška družba, s katero je bil nek večer na plesu pri gospe Beauseantski, daljni sestrčni. Tam se je zagledal v gospo Rehstandsko. Zato se je naslednji dan napotil k njej. V salonu njene hiše je čakal, da jo bo spoznal. Vendar ga je nekaj zelo presenetilo, iz drugega salona je prišel oče Gorjot. Na gospo Reustandsko je čakal še neki gospod Traillski. Kasneje je Evgen ugotovil, da je on ljubimec gospe Reustandske. S tem obiskom se je v hiši Reustandskih zameril, saj je omenil očeta Gorjota. Naslednji dan je od gospe Beauseandske izvedel skrivnost, da je oče Gorjot oče grofice Reustanske, vendar ona to prikriva, čeprav se on še vedno zadolžuje zanjo. Z obiskom pri gospe Beauseandske si je pridobil njeno naklonjenost. Odločil se je, da se mora povzpeti v to mamljovo družbo. Pisal je materi in sestrama, naj mu pošljejo denar. Šrudij pa je obesil na klin. Medtem se je spoprijateljil z očetom Goriotom, ter z Vantrinom, ki mu je svetoval kako obogateti. Vendar ga Evgen ni hotel poslušati. Gospo Beauseantsko je pospremil v gledališče, kjer je spoznal gospo Uncingh, ki ga je očarala, Ko je prišel v gostišče je moral vse pripovedovati Goriotu. Nato je bilo vedno po srečanju z Goriotovo hčerjo. Vantrin je včasih opomnil Evgena na svojo ponudbo. Vendar je Evgen ni sprejel. V gostišče je prišlo presenečenje in sicer zvedela se je resnica o Vantrinu, ki ni bil Vantrin, ampak bivši kaznjenec. Trompe-la-Morth. Vantina so odpeljali v zapor. Delphina je Evgenu kupila stanovanje, kjer bi stanoval tudi oče Goriot. Vsi so bili veseli, predvsem oče Goriot. To mu je pomenilo veliko, celo toliko, da se je zadolžil, da bi odplačal račune za stanovanje. Gospa Beauseanda je poslala vabilo Evgenu in Delphini. Končno se je tudi Delphini uresničila želja, da bo lahkovstopila v najvišjo pariško družbo. Že sta se Goriot in Evgen selila, kovčke že odnesla, je Delphina prišla v gostišče gospe Vanquerjeve. Začela se je pritoževati o možu, ki jo hoče finančno uničiti. Goriota je to zelo prizadelo, ker je ni mogel pomagati, saj je prodal vse posestvo zanje. Goriot je zbolol in shiral. Na smrtni postelji ga ni nobena od hčera obiskala. Zavedel se je, da sta se mu popolnoma odtujili, čeprav se je celo življenje razdajal za njiju. To ga je še bolj pobilo. Delphina je raje šla na ples, kot bila ob očetu. Anastasija pa je prišla prepozno. Na njegovem pogrebu sta prisostvovala le Evgen in Biancon.</w:t>
      </w:r>
    </w:p>
    <w:sectPr w:rsidR="00314413">
      <w:pgSz w:w="12240" w:h="15840"/>
      <w:pgMar w:top="1440" w:right="1800" w:bottom="1440" w:left="1800" w:header="1080" w:footer="108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D42"/>
    <w:rsid w:val="00314413"/>
    <w:rsid w:val="00CC33E8"/>
    <w:rsid w:val="00DB3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