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86D" w:rsidRPr="00F256AA" w:rsidRDefault="005B7693" w:rsidP="00207C73">
      <w:pPr>
        <w:jc w:val="center"/>
        <w:rPr>
          <w:rFonts w:ascii="Arial" w:hAnsi="Arial" w:cs="Arial"/>
          <w:b/>
          <w:i w:val="0"/>
          <w:sz w:val="32"/>
          <w:szCs w:val="32"/>
          <w:lang w:val="sl-SI"/>
        </w:rPr>
      </w:pPr>
      <w:bookmarkStart w:id="0" w:name="_GoBack"/>
      <w:bookmarkEnd w:id="0"/>
      <w:r w:rsidRPr="00F256AA">
        <w:rPr>
          <w:rFonts w:ascii="Arial" w:hAnsi="Arial" w:cs="Arial"/>
          <w:b/>
          <w:i w:val="0"/>
          <w:sz w:val="32"/>
          <w:szCs w:val="32"/>
          <w:lang w:val="sl-SI"/>
        </w:rPr>
        <w:t xml:space="preserve">Albert Camus: </w:t>
      </w:r>
      <w:r>
        <w:rPr>
          <w:rFonts w:ascii="Arial" w:hAnsi="Arial" w:cs="Arial"/>
          <w:b/>
          <w:i w:val="0"/>
          <w:sz w:val="32"/>
          <w:szCs w:val="32"/>
          <w:lang w:val="sl-SI"/>
        </w:rPr>
        <w:t>TUJEC</w:t>
      </w:r>
    </w:p>
    <w:p w:rsidR="00207C73" w:rsidRPr="008A230F" w:rsidRDefault="008276C2">
      <w:pPr>
        <w:rPr>
          <w:rFonts w:ascii="Arial" w:hAnsi="Arial" w:cs="Arial"/>
          <w:i w:val="0"/>
          <w:sz w:val="24"/>
          <w:szCs w:val="24"/>
          <w:lang w:val="sl-SI"/>
        </w:rPr>
      </w:pPr>
    </w:p>
    <w:p w:rsidR="00207C73" w:rsidRPr="008A230F" w:rsidRDefault="008276C2">
      <w:pPr>
        <w:rPr>
          <w:rFonts w:ascii="Arial" w:hAnsi="Arial" w:cs="Arial"/>
          <w:i w:val="0"/>
          <w:sz w:val="24"/>
          <w:szCs w:val="24"/>
          <w:lang w:val="sl-SI"/>
        </w:rPr>
      </w:pPr>
    </w:p>
    <w:p w:rsidR="00207C73" w:rsidRPr="008A230F" w:rsidRDefault="008276C2">
      <w:pPr>
        <w:rPr>
          <w:rFonts w:ascii="Arial" w:hAnsi="Arial" w:cs="Arial"/>
          <w:i w:val="0"/>
          <w:sz w:val="24"/>
          <w:szCs w:val="24"/>
          <w:lang w:val="sl-SI"/>
        </w:rPr>
      </w:pPr>
    </w:p>
    <w:p w:rsidR="00207C73" w:rsidRPr="00BB13E0" w:rsidRDefault="005B7693" w:rsidP="00207C73">
      <w:pPr>
        <w:numPr>
          <w:ilvl w:val="0"/>
          <w:numId w:val="1"/>
        </w:numPr>
        <w:tabs>
          <w:tab w:val="clear" w:pos="720"/>
          <w:tab w:val="num" w:pos="0"/>
        </w:tabs>
        <w:ind w:left="360"/>
        <w:rPr>
          <w:rFonts w:ascii="Arial" w:hAnsi="Arial" w:cs="Arial"/>
          <w:b/>
          <w:i w:val="0"/>
          <w:sz w:val="24"/>
          <w:szCs w:val="24"/>
          <w:lang w:val="sl-SI"/>
        </w:rPr>
      </w:pPr>
      <w:r w:rsidRPr="00BB13E0">
        <w:rPr>
          <w:rFonts w:ascii="Arial" w:hAnsi="Arial" w:cs="Arial"/>
          <w:b/>
          <w:i w:val="0"/>
          <w:sz w:val="24"/>
          <w:szCs w:val="24"/>
          <w:lang w:val="sl-SI"/>
        </w:rPr>
        <w:t>Kakšen človek je po tvojem mnenju Meursault?</w:t>
      </w:r>
    </w:p>
    <w:p w:rsidR="00207C73" w:rsidRPr="00BB13E0" w:rsidRDefault="005B7693" w:rsidP="00207C73">
      <w:pPr>
        <w:rPr>
          <w:rFonts w:ascii="Arial" w:hAnsi="Arial" w:cs="Arial"/>
          <w:i w:val="0"/>
          <w:sz w:val="24"/>
          <w:szCs w:val="24"/>
          <w:lang w:val="sl-SI"/>
        </w:rPr>
      </w:pPr>
      <w:r w:rsidRPr="00BB13E0">
        <w:rPr>
          <w:rFonts w:ascii="Arial" w:hAnsi="Arial" w:cs="Arial"/>
          <w:i w:val="0"/>
          <w:sz w:val="24"/>
          <w:szCs w:val="24"/>
          <w:lang w:val="sl-SI"/>
        </w:rPr>
        <w:t>Meursault je zelo nenavadna oseba. Čustva namreč niso sestavni del njegovega življenja. Je miren, brezbrižen do dogajanja okli njega, vedno deluje sistematično. Sicer je ustrežljiv, vedno pomagal ljudem, ki potrebujejo pomoč, vendar ob tem ne čuti sočutja. Njegovo pasivno obnašanje bralca velikokrat čudi.</w:t>
      </w:r>
    </w:p>
    <w:p w:rsidR="00207C73" w:rsidRPr="00BB13E0" w:rsidRDefault="005B7693" w:rsidP="00207C73">
      <w:pPr>
        <w:rPr>
          <w:rFonts w:ascii="Arial" w:hAnsi="Arial" w:cs="Arial"/>
          <w:i w:val="0"/>
          <w:sz w:val="24"/>
          <w:szCs w:val="24"/>
          <w:lang w:val="sl-SI"/>
        </w:rPr>
      </w:pPr>
      <w:r w:rsidRPr="00BB13E0">
        <w:rPr>
          <w:rFonts w:ascii="Arial" w:hAnsi="Arial" w:cs="Arial"/>
          <w:i w:val="0"/>
          <w:sz w:val="24"/>
          <w:szCs w:val="24"/>
          <w:lang w:val="sl-SI"/>
        </w:rPr>
        <w:t>Imel je poseben odnos do matere. Ko je zvedel za njen smrt ni čutil nobene žalosti, le neprijetno mi je bilo zaradi obveznosti, ki so ga čakale. Pred pogrebom ni želel videti trupla, vendar niti sam ni vedel zakaj je tako. Da res ni žaloval je dokazal že naslednjega dne, ko je odšel na kopališče, kjer je srečal žensko, s katero se je kasneje zelo zbližal.</w:t>
      </w:r>
    </w:p>
    <w:p w:rsidR="00207C73" w:rsidRPr="00BB13E0" w:rsidRDefault="005B7693" w:rsidP="00207C73">
      <w:pPr>
        <w:rPr>
          <w:rFonts w:ascii="Arial" w:hAnsi="Arial" w:cs="Arial"/>
          <w:i w:val="0"/>
          <w:sz w:val="24"/>
          <w:szCs w:val="24"/>
          <w:lang w:val="sl-SI"/>
        </w:rPr>
      </w:pPr>
      <w:r w:rsidRPr="00BB13E0">
        <w:rPr>
          <w:rFonts w:ascii="Arial" w:hAnsi="Arial" w:cs="Arial"/>
          <w:i w:val="0"/>
          <w:sz w:val="24"/>
          <w:szCs w:val="24"/>
          <w:lang w:val="sl-SI"/>
        </w:rPr>
        <w:t>Meursault tudi ni verjel v Boga. Trdil je, da ga ne potrebuje, s čemer je spravil v obup duhovnika. Trmasto je vztrajal in se mu ni dal pregovoriti. Tako se pred smrtjo ni želel niti pokesati. Smrt je jemal kot nekaj samoumevnega, kar vsak dočaka prej ali slej. Bil je mnenja, da ni razlike če umre sedaj ali čez 30 let, smrt mu bo v obeh primerih enako neznana.</w:t>
      </w:r>
    </w:p>
    <w:p w:rsidR="00207C73" w:rsidRPr="00BB13E0" w:rsidRDefault="005B7693" w:rsidP="00207C73">
      <w:pPr>
        <w:rPr>
          <w:rFonts w:ascii="Arial" w:hAnsi="Arial" w:cs="Arial"/>
          <w:i w:val="0"/>
          <w:sz w:val="24"/>
          <w:szCs w:val="24"/>
          <w:lang w:val="sl-SI"/>
        </w:rPr>
      </w:pPr>
      <w:r w:rsidRPr="00BB13E0">
        <w:rPr>
          <w:rFonts w:ascii="Arial" w:hAnsi="Arial" w:cs="Arial"/>
          <w:i w:val="0"/>
          <w:sz w:val="24"/>
          <w:szCs w:val="24"/>
          <w:lang w:val="sl-SI"/>
        </w:rPr>
        <w:t>Ni razumel ljubezni. Imel p je občutek, da bi mu poroka lahko koristila in bi se bil sposoben privaditi skupnemu življenju.</w:t>
      </w:r>
    </w:p>
    <w:p w:rsidR="00207C73" w:rsidRPr="00BB13E0" w:rsidRDefault="008276C2" w:rsidP="00207C73">
      <w:pPr>
        <w:ind w:left="360"/>
        <w:rPr>
          <w:rFonts w:ascii="Arial" w:hAnsi="Arial" w:cs="Arial"/>
          <w:i w:val="0"/>
          <w:sz w:val="24"/>
          <w:szCs w:val="24"/>
          <w:lang w:val="sl-SI"/>
        </w:rPr>
      </w:pPr>
    </w:p>
    <w:p w:rsidR="00207C73" w:rsidRPr="00BB13E0" w:rsidRDefault="005B7693" w:rsidP="00207C73">
      <w:pPr>
        <w:numPr>
          <w:ilvl w:val="0"/>
          <w:numId w:val="1"/>
        </w:numPr>
        <w:tabs>
          <w:tab w:val="clear" w:pos="720"/>
          <w:tab w:val="num" w:pos="0"/>
        </w:tabs>
        <w:ind w:left="360"/>
        <w:rPr>
          <w:rFonts w:ascii="Arial" w:hAnsi="Arial" w:cs="Arial"/>
          <w:b/>
          <w:i w:val="0"/>
          <w:sz w:val="24"/>
          <w:szCs w:val="24"/>
          <w:lang w:val="sl-SI"/>
        </w:rPr>
      </w:pPr>
      <w:r w:rsidRPr="00BB13E0">
        <w:rPr>
          <w:rFonts w:ascii="Arial" w:hAnsi="Arial" w:cs="Arial"/>
          <w:b/>
          <w:i w:val="0"/>
          <w:sz w:val="24"/>
          <w:szCs w:val="24"/>
          <w:lang w:val="sl-SI"/>
        </w:rPr>
        <w:t>Skušaj razložiti, zakaj je prišlo do uboja Arabca.</w:t>
      </w:r>
    </w:p>
    <w:p w:rsidR="00207C73" w:rsidRPr="00BB13E0" w:rsidRDefault="005B7693" w:rsidP="00207C73">
      <w:pPr>
        <w:rPr>
          <w:rFonts w:ascii="Arial" w:hAnsi="Arial" w:cs="Arial"/>
          <w:i w:val="0"/>
          <w:sz w:val="24"/>
          <w:szCs w:val="24"/>
          <w:lang w:val="sl-SI"/>
        </w:rPr>
      </w:pPr>
      <w:r w:rsidRPr="00BB13E0">
        <w:rPr>
          <w:rFonts w:ascii="Arial" w:hAnsi="Arial" w:cs="Arial"/>
          <w:i w:val="0"/>
          <w:sz w:val="24"/>
          <w:szCs w:val="24"/>
          <w:lang w:val="sl-SI"/>
        </w:rPr>
        <w:t>Uboj Arabca ni bil načrten. Meursault je hodil po vročini, ki ga je spominjala na dan materinega pogreba. Vse kar je takrat zaznaval je bila le žgoča vročina, ki ga je obkrožala ter utrujenost, ki se ga je polaščala. Ne da bi se zavedel se je vrnil na kraj pretepa z Arabci. Eden iz med njih je bil še vedno tam. Videl je njegov nož in ker je imel v roki revolver ga je v samoobrambi sprožil. Mislim, da se svojega dejanja ni posebej zavedla in je deloval podzavestno. Vendarle je nato v nekakšno potrditev</w:t>
      </w:r>
      <w:r>
        <w:rPr>
          <w:rFonts w:ascii="Arial" w:hAnsi="Arial" w:cs="Arial"/>
          <w:i w:val="0"/>
          <w:sz w:val="24"/>
          <w:szCs w:val="24"/>
          <w:lang w:val="sl-SI"/>
        </w:rPr>
        <w:t>,</w:t>
      </w:r>
      <w:r w:rsidRPr="00BB13E0">
        <w:rPr>
          <w:rFonts w:ascii="Arial" w:hAnsi="Arial" w:cs="Arial"/>
          <w:i w:val="0"/>
          <w:sz w:val="24"/>
          <w:szCs w:val="24"/>
          <w:lang w:val="sl-SI"/>
        </w:rPr>
        <w:t xml:space="preserve"> v sicer že negibno telo</w:t>
      </w:r>
      <w:r>
        <w:rPr>
          <w:rFonts w:ascii="Arial" w:hAnsi="Arial" w:cs="Arial"/>
          <w:i w:val="0"/>
          <w:sz w:val="24"/>
          <w:szCs w:val="24"/>
          <w:lang w:val="sl-SI"/>
        </w:rPr>
        <w:t>,</w:t>
      </w:r>
      <w:r w:rsidRPr="00BB13E0">
        <w:rPr>
          <w:rFonts w:ascii="Arial" w:hAnsi="Arial" w:cs="Arial"/>
          <w:i w:val="0"/>
          <w:sz w:val="24"/>
          <w:szCs w:val="24"/>
          <w:lang w:val="sl-SI"/>
        </w:rPr>
        <w:t xml:space="preserve"> sprožil še štiri strele.</w:t>
      </w:r>
      <w:r>
        <w:rPr>
          <w:rFonts w:ascii="Arial" w:hAnsi="Arial" w:cs="Arial"/>
          <w:i w:val="0"/>
          <w:sz w:val="24"/>
          <w:szCs w:val="24"/>
          <w:lang w:val="sl-SI"/>
        </w:rPr>
        <w:t xml:space="preserve"> Kasneje, ko se je bolje zavedal</w:t>
      </w:r>
      <w:r w:rsidRPr="00BB13E0">
        <w:rPr>
          <w:rFonts w:ascii="Arial" w:hAnsi="Arial" w:cs="Arial"/>
          <w:i w:val="0"/>
          <w:sz w:val="24"/>
          <w:szCs w:val="24"/>
          <w:lang w:val="sl-SI"/>
        </w:rPr>
        <w:t xml:space="preserve"> svojega dejanja, ga kljub vsemu ni obžaloval.</w:t>
      </w:r>
    </w:p>
    <w:p w:rsidR="00207C73" w:rsidRPr="00BB13E0" w:rsidRDefault="008276C2" w:rsidP="00207C73">
      <w:pPr>
        <w:ind w:left="360"/>
        <w:rPr>
          <w:rFonts w:ascii="Arial" w:hAnsi="Arial" w:cs="Arial"/>
          <w:i w:val="0"/>
          <w:sz w:val="24"/>
          <w:szCs w:val="24"/>
          <w:lang w:val="sl-SI"/>
        </w:rPr>
      </w:pPr>
    </w:p>
    <w:p w:rsidR="00207C73" w:rsidRPr="00BB13E0" w:rsidRDefault="005B7693" w:rsidP="00207C73">
      <w:pPr>
        <w:numPr>
          <w:ilvl w:val="0"/>
          <w:numId w:val="1"/>
        </w:numPr>
        <w:tabs>
          <w:tab w:val="clear" w:pos="720"/>
          <w:tab w:val="num" w:pos="0"/>
        </w:tabs>
        <w:ind w:left="360"/>
        <w:rPr>
          <w:rFonts w:ascii="Arial" w:hAnsi="Arial" w:cs="Arial"/>
          <w:b/>
          <w:i w:val="0"/>
          <w:sz w:val="24"/>
          <w:szCs w:val="24"/>
          <w:lang w:val="sl-SI"/>
        </w:rPr>
      </w:pPr>
      <w:r w:rsidRPr="00BB13E0">
        <w:rPr>
          <w:rFonts w:ascii="Arial" w:hAnsi="Arial" w:cs="Arial"/>
          <w:b/>
          <w:i w:val="0"/>
          <w:sz w:val="24"/>
          <w:szCs w:val="24"/>
          <w:lang w:val="sl-SI"/>
        </w:rPr>
        <w:t>Kateri dogodek je v Meursaultov</w:t>
      </w:r>
      <w:r>
        <w:rPr>
          <w:rFonts w:ascii="Arial" w:hAnsi="Arial" w:cs="Arial"/>
          <w:b/>
          <w:i w:val="0"/>
          <w:sz w:val="24"/>
          <w:szCs w:val="24"/>
          <w:lang w:val="sl-SI"/>
        </w:rPr>
        <w:t xml:space="preserve">em življenju ključen za njegovo </w:t>
      </w:r>
      <w:r w:rsidRPr="00BB13E0">
        <w:rPr>
          <w:rFonts w:ascii="Arial" w:hAnsi="Arial" w:cs="Arial"/>
          <w:b/>
          <w:i w:val="0"/>
          <w:sz w:val="24"/>
          <w:szCs w:val="24"/>
          <w:lang w:val="sl-SI"/>
        </w:rPr>
        <w:t>dokončno spoznanje in zakaj.</w:t>
      </w:r>
    </w:p>
    <w:p w:rsidR="00207C73" w:rsidRPr="00BB13E0" w:rsidRDefault="005B7693" w:rsidP="00207C73">
      <w:pPr>
        <w:rPr>
          <w:rFonts w:ascii="Arial" w:hAnsi="Arial" w:cs="Arial"/>
          <w:i w:val="0"/>
          <w:sz w:val="24"/>
          <w:szCs w:val="24"/>
          <w:lang w:val="sl-SI"/>
        </w:rPr>
      </w:pPr>
      <w:r w:rsidRPr="00BB13E0">
        <w:rPr>
          <w:rFonts w:ascii="Arial" w:hAnsi="Arial" w:cs="Arial"/>
          <w:i w:val="0"/>
          <w:sz w:val="24"/>
          <w:szCs w:val="24"/>
          <w:lang w:val="sl-SI"/>
        </w:rPr>
        <w:t>Do največjih življenjskih spoznanj je Meursault prišel po izreku smrtne obsodbe. Zavedel se je da je svetu čisto vseeno kaj se dogaja s posameznim človekom. Takrat je veliko razmišljal in ugotovil, da je za človeka zelo pomembno da ve, da še ima neko možnost za preživetje. Četudi bi bila ta možnost le simbolična, bi se ljudje veliko laže spoprijeli z življenjem, ki jih čaka.</w:t>
      </w:r>
    </w:p>
    <w:p w:rsidR="00207C73" w:rsidRPr="00BB13E0" w:rsidRDefault="008276C2" w:rsidP="00207C73">
      <w:pPr>
        <w:ind w:left="360"/>
        <w:rPr>
          <w:rFonts w:ascii="Arial" w:hAnsi="Arial" w:cs="Arial"/>
          <w:i w:val="0"/>
          <w:sz w:val="24"/>
          <w:szCs w:val="24"/>
          <w:lang w:val="sl-SI"/>
        </w:rPr>
      </w:pPr>
    </w:p>
    <w:p w:rsidR="00207C73" w:rsidRPr="00BB13E0" w:rsidRDefault="005B7693" w:rsidP="00207C73">
      <w:pPr>
        <w:numPr>
          <w:ilvl w:val="0"/>
          <w:numId w:val="1"/>
        </w:numPr>
        <w:tabs>
          <w:tab w:val="clear" w:pos="720"/>
          <w:tab w:val="num" w:pos="0"/>
        </w:tabs>
        <w:ind w:left="360"/>
        <w:rPr>
          <w:rFonts w:ascii="Arial" w:hAnsi="Arial" w:cs="Arial"/>
          <w:b/>
          <w:i w:val="0"/>
          <w:sz w:val="24"/>
          <w:szCs w:val="24"/>
          <w:lang w:val="sl-SI"/>
        </w:rPr>
      </w:pPr>
      <w:r w:rsidRPr="00BB13E0">
        <w:rPr>
          <w:rFonts w:ascii="Arial" w:hAnsi="Arial" w:cs="Arial"/>
          <w:b/>
          <w:i w:val="0"/>
          <w:sz w:val="24"/>
          <w:szCs w:val="24"/>
          <w:lang w:val="sl-SI"/>
        </w:rPr>
        <w:t>Značilnosti personalne pripovedi</w:t>
      </w:r>
      <w:r>
        <w:rPr>
          <w:rFonts w:ascii="Arial" w:hAnsi="Arial" w:cs="Arial"/>
          <w:b/>
          <w:i w:val="0"/>
          <w:sz w:val="24"/>
          <w:szCs w:val="24"/>
          <w:lang w:val="sl-SI"/>
        </w:rPr>
        <w:t xml:space="preserve"> </w:t>
      </w:r>
      <w:r w:rsidRPr="00BB13E0">
        <w:rPr>
          <w:rFonts w:ascii="Arial" w:hAnsi="Arial" w:cs="Arial"/>
          <w:b/>
          <w:i w:val="0"/>
          <w:sz w:val="24"/>
          <w:szCs w:val="24"/>
          <w:lang w:val="sl-SI"/>
        </w:rPr>
        <w:t>(personalni pripovedovalec – kako pripoveduje)</w:t>
      </w:r>
    </w:p>
    <w:p w:rsidR="00207C73" w:rsidRPr="00BB13E0" w:rsidRDefault="005B7693" w:rsidP="00207C73">
      <w:pPr>
        <w:rPr>
          <w:rFonts w:ascii="Arial" w:hAnsi="Arial" w:cs="Arial"/>
          <w:i w:val="0"/>
          <w:sz w:val="24"/>
          <w:szCs w:val="24"/>
          <w:lang w:val="sl-SI"/>
        </w:rPr>
      </w:pPr>
      <w:r w:rsidRPr="00BB13E0">
        <w:rPr>
          <w:rFonts w:ascii="Arial" w:hAnsi="Arial" w:cs="Arial"/>
          <w:i w:val="0"/>
          <w:sz w:val="24"/>
          <w:szCs w:val="24"/>
          <w:lang w:val="sl-SI"/>
        </w:rPr>
        <w:t xml:space="preserve">Zgodbe, ki ji pripoveduje personalni pripovedovalec so najbolj subjektivno predstavljene. V knjigi Tujec je personalni pripovedovalec Meursault, ki nam razlaga potek dogajanja skozi njegove oči. Tako izvemo veliko tudi o njegovem notranjem dogajanju, načinu razmišljanja, motivih za njegova dejanja in dojemanju zunanjega sveta. </w:t>
      </w:r>
    </w:p>
    <w:sectPr w:rsidR="00207C73" w:rsidRPr="00BB13E0" w:rsidSect="00207C73">
      <w:pgSz w:w="11906" w:h="16838"/>
      <w:pgMar w:top="1417" w:right="1417"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C7650"/>
    <w:multiLevelType w:val="hybridMultilevel"/>
    <w:tmpl w:val="AAA865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6AD"/>
    <w:rsid w:val="005616AD"/>
    <w:rsid w:val="005B7693"/>
    <w:rsid w:val="008276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