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76F" w:rsidRDefault="00AB7C3D">
      <w:pPr>
        <w:widowControl w:val="0"/>
        <w:spacing w:line="240" w:lineRule="atLeast"/>
        <w:jc w:val="both"/>
        <w:rPr>
          <w:rFonts w:ascii="Arial" w:hAnsi="Arial"/>
        </w:rPr>
      </w:pPr>
      <w:bookmarkStart w:id="0" w:name="_GoBack"/>
      <w:bookmarkEnd w:id="0"/>
      <w:r>
        <w:rPr>
          <w:rFonts w:ascii="Arial" w:hAnsi="Arial"/>
        </w:rPr>
        <w:t>TRPLJENJE MLADEGA WERTHERJA</w:t>
      </w:r>
    </w:p>
    <w:p w:rsidR="00F2676F" w:rsidRDefault="00F2676F">
      <w:pPr>
        <w:widowControl w:val="0"/>
        <w:spacing w:line="240" w:lineRule="atLeast"/>
        <w:jc w:val="both"/>
        <w:rPr>
          <w:rFonts w:ascii="Arial" w:hAnsi="Arial"/>
        </w:rPr>
      </w:pP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1. Bibliografski podatki: - avtor: Johann Wolfgang Goethe,</w:t>
      </w:r>
    </w:p>
    <w:p w:rsidR="00F2676F" w:rsidRDefault="00AB7C3D">
      <w:pPr>
        <w:widowControl w:val="0"/>
        <w:spacing w:line="240" w:lineRule="atLeast"/>
        <w:jc w:val="both"/>
        <w:rPr>
          <w:rFonts w:ascii="Arial" w:hAnsi="Arial"/>
        </w:rPr>
      </w:pPr>
      <w:r>
        <w:rPr>
          <w:rFonts w:ascii="Arial" w:hAnsi="Arial"/>
        </w:rPr>
        <w:t xml:space="preserve">                     - prevedla Stanka Rendla,</w:t>
      </w:r>
    </w:p>
    <w:p w:rsidR="00F2676F" w:rsidRDefault="00AB7C3D">
      <w:pPr>
        <w:widowControl w:val="0"/>
        <w:spacing w:line="240" w:lineRule="atLeast"/>
        <w:jc w:val="both"/>
        <w:rPr>
          <w:rFonts w:ascii="Arial" w:hAnsi="Arial"/>
        </w:rPr>
      </w:pPr>
      <w:r>
        <w:rPr>
          <w:rFonts w:ascii="Arial" w:hAnsi="Arial"/>
        </w:rPr>
        <w:t xml:space="preserve">                     - V Ljubljani: Cankarjeva založba, 1988</w:t>
      </w:r>
    </w:p>
    <w:p w:rsidR="00F2676F" w:rsidRDefault="00AB7C3D">
      <w:pPr>
        <w:widowControl w:val="0"/>
        <w:spacing w:line="240" w:lineRule="atLeast"/>
        <w:jc w:val="both"/>
        <w:rPr>
          <w:rFonts w:ascii="Arial" w:hAnsi="Arial"/>
        </w:rPr>
      </w:pPr>
      <w:r>
        <w:rPr>
          <w:rFonts w:ascii="Arial" w:hAnsi="Arial"/>
        </w:rPr>
        <w:t xml:space="preserve">                     - zbirka "Sto romanov"</w:t>
      </w: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2. Fabula:</w:t>
      </w:r>
    </w:p>
    <w:p w:rsidR="00F2676F" w:rsidRDefault="00AB7C3D">
      <w:pPr>
        <w:widowControl w:val="0"/>
        <w:spacing w:line="240" w:lineRule="atLeast"/>
        <w:jc w:val="both"/>
        <w:rPr>
          <w:rFonts w:ascii="Arial" w:hAnsi="Arial"/>
        </w:rPr>
      </w:pPr>
      <w:r>
        <w:rPr>
          <w:rFonts w:ascii="Arial" w:hAnsi="Arial"/>
        </w:rPr>
        <w:tab/>
        <w:t>Mladi Werther se je preselil k teti, da bi uredil zadeve okoli materine dediščine. Werther je izobražen umetnik. Veliko se sprehaja po gozdovih, hribih, travnikih. Narava mu je zelo všeč.</w:t>
      </w:r>
    </w:p>
    <w:p w:rsidR="00F2676F" w:rsidRDefault="00AB7C3D">
      <w:pPr>
        <w:widowControl w:val="0"/>
        <w:spacing w:line="240" w:lineRule="atLeast"/>
        <w:jc w:val="both"/>
        <w:rPr>
          <w:rFonts w:ascii="Arial" w:hAnsi="Arial"/>
        </w:rPr>
      </w:pPr>
      <w:r>
        <w:rPr>
          <w:rFonts w:ascii="Arial" w:hAnsi="Arial"/>
        </w:rPr>
        <w:tab/>
        <w:t>Ljudje z okolice so ga že spoznali in spoštovali kot gospoda. Posebno se je prikupil otrokom. Po nekaj tednih je bil povabljen na zabavo. Najel je kočijo in se s svojo spremljevalko in še enim dekletom odpravil po Charlotte v Wahlheim. Izvedel je, da se bo kmalu poročila. Werther je stopil ponjo v hišo. Zagledal jo je kako daje otrokom kruha. Lotte je bila kakor njihova mati. Wertherju je bila takoj všeč. Na zabavi je zaplesal tudi z njo. Dobro sta se ujemala. Proti koncu se je pričelo oblačiti. Četudi je bila zabava na pokritem so se nekateri vrnili domov. Lotte, Werther in še nekaj jeh je ostalo. Lotte je predlagala igro za krajšanje časa. Med Wertherjem in Lotte je bilo nekaj posebnega. Werther jo je skoraj vsak dan obiskal. Ni mogel živeti brez nje.</w:t>
      </w:r>
    </w:p>
    <w:p w:rsidR="00F2676F" w:rsidRDefault="00AB7C3D">
      <w:pPr>
        <w:widowControl w:val="0"/>
        <w:spacing w:line="240" w:lineRule="atLeast"/>
        <w:jc w:val="both"/>
        <w:rPr>
          <w:rFonts w:ascii="Arial" w:hAnsi="Arial"/>
        </w:rPr>
      </w:pPr>
      <w:r>
        <w:rPr>
          <w:rFonts w:ascii="Arial" w:hAnsi="Arial"/>
        </w:rPr>
        <w:tab/>
        <w:t>Nekega dne se je vrnil Albert, Lottin zaročenec. Bil je dober, delaven, izobražen človek. Wertherju njegova prisotnost ni ugajala, četudi sta postala prijatelja. Prijatelja in dopisovalca Wilheima je prosil naj mu najde službo v kakem drugem kraju, da ne bi trpel zaradi Lotte. Po nekaj dneh je odpotoval brez pozdrava Lotti in Albertu.</w:t>
      </w:r>
    </w:p>
    <w:p w:rsidR="00F2676F" w:rsidRDefault="00AB7C3D">
      <w:pPr>
        <w:widowControl w:val="0"/>
        <w:spacing w:line="240" w:lineRule="atLeast"/>
        <w:jc w:val="both"/>
        <w:rPr>
          <w:rFonts w:ascii="Arial" w:hAnsi="Arial"/>
        </w:rPr>
      </w:pPr>
      <w:r>
        <w:rPr>
          <w:rFonts w:ascii="Arial" w:hAnsi="Arial"/>
        </w:rPr>
        <w:tab/>
        <w:t>Ni se mogel prilagoditi žibljenju brez Lotte, čeprav je veliko napora vložil v to. Nihče ga ni razumel. Ni zdršal veliko v tuji družbi. Odpotoval je do njemu naklonjenega grofa, toda tam se je začel dolgočasiti. Vrnil se je v Wahlheim. Med potjo se je ustavil v kraju, kjer je preživljal svoje otroštvo. V Wahlheimu so se stvari poslabšale. Slutnja, da ne bo nikdar dobil Lotte, se je potrdila. Začel je misliti na samomor. Alberta je zasovražil. Naposled se je odločil, da si lahko pomaga le s samomorom. Pred tem je obiskal Lotte. Hotel jo je poljubiti, a ni hotela. Sposodil si je Albertovo pištolo. Napisal je poslobilno pismo, ter poravnal račune. Ob polnoči se je ustrelil.</w:t>
      </w: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3. a) Književni prostor je podeželje.</w:t>
      </w: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 xml:space="preserve">   b) Književni čas je od 4. maja 1771 do 21. decembra 1771.</w:t>
      </w: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 xml:space="preserve">   c) Tematika je socialna, motivi so iz vsakdanjega življenja.</w:t>
      </w: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 xml:space="preserve">   d) Zgradba besedila je sintetična.</w:t>
      </w:r>
    </w:p>
    <w:p w:rsidR="00F2676F" w:rsidRDefault="00F2676F">
      <w:pPr>
        <w:widowControl w:val="0"/>
        <w:spacing w:line="240" w:lineRule="atLeast"/>
        <w:jc w:val="both"/>
        <w:rPr>
          <w:rFonts w:ascii="Arial" w:hAnsi="Arial"/>
        </w:rPr>
      </w:pPr>
    </w:p>
    <w:p w:rsidR="00F2676F" w:rsidRDefault="00AB7C3D">
      <w:pPr>
        <w:widowControl w:val="0"/>
        <w:spacing w:line="240" w:lineRule="atLeast"/>
        <w:jc w:val="both"/>
        <w:rPr>
          <w:rFonts w:ascii="Arial" w:hAnsi="Arial"/>
        </w:rPr>
      </w:pPr>
      <w:r>
        <w:rPr>
          <w:rFonts w:ascii="Arial" w:hAnsi="Arial"/>
        </w:rPr>
        <w:t xml:space="preserve">   e) Ubeseditveni način je epski.</w:t>
      </w:r>
    </w:p>
    <w:sectPr w:rsidR="00F2676F">
      <w:pgSz w:w="12240" w:h="15840"/>
      <w:pgMar w:top="1440" w:right="1800" w:bottom="1440" w:left="1800" w:header="1080" w:footer="108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C3D"/>
    <w:rsid w:val="00AB7C3D"/>
    <w:rsid w:val="00F2676F"/>
    <w:rsid w:val="00F67C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