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EA98" w14:textId="77777777" w:rsidR="004E308C" w:rsidRPr="006C2E5B" w:rsidRDefault="00B952C4">
      <w:pPr>
        <w:jc w:val="center"/>
        <w:rPr>
          <w:rFonts w:ascii="Comic Sans MS" w:hAnsi="Comic Sans MS"/>
          <w:b/>
          <w:sz w:val="36"/>
          <w:szCs w:val="44"/>
        </w:rPr>
      </w:pPr>
      <w:bookmarkStart w:id="0" w:name="_GoBack"/>
      <w:bookmarkEnd w:id="0"/>
      <w:r w:rsidRPr="006C2E5B">
        <w:rPr>
          <w:rFonts w:ascii="Comic Sans MS" w:hAnsi="Comic Sans MS"/>
          <w:b/>
          <w:sz w:val="36"/>
          <w:szCs w:val="44"/>
        </w:rPr>
        <w:t>OŠ BOŽIDARJA JAKCA</w:t>
      </w:r>
    </w:p>
    <w:p w14:paraId="25EB919A" w14:textId="77777777" w:rsidR="004E308C" w:rsidRPr="006C2E5B" w:rsidRDefault="00B952C4">
      <w:pPr>
        <w:jc w:val="center"/>
        <w:rPr>
          <w:rFonts w:ascii="Comic Sans MS" w:hAnsi="Comic Sans MS"/>
          <w:b/>
          <w:sz w:val="36"/>
          <w:szCs w:val="44"/>
        </w:rPr>
      </w:pPr>
      <w:r w:rsidRPr="006C2E5B">
        <w:rPr>
          <w:rFonts w:ascii="Comic Sans MS" w:hAnsi="Comic Sans MS"/>
          <w:b/>
          <w:sz w:val="36"/>
          <w:szCs w:val="44"/>
        </w:rPr>
        <w:t>NUSDORFERJEVA 10</w:t>
      </w:r>
    </w:p>
    <w:p w14:paraId="593D8641" w14:textId="77777777" w:rsidR="004E308C" w:rsidRDefault="00B952C4">
      <w:pPr>
        <w:jc w:val="center"/>
        <w:rPr>
          <w:rFonts w:ascii="Comic Sans MS" w:hAnsi="Comic Sans MS"/>
          <w:b/>
          <w:sz w:val="44"/>
          <w:szCs w:val="44"/>
        </w:rPr>
      </w:pPr>
      <w:r w:rsidRPr="006C2E5B">
        <w:rPr>
          <w:rFonts w:ascii="Comic Sans MS" w:hAnsi="Comic Sans MS"/>
          <w:b/>
          <w:sz w:val="36"/>
          <w:szCs w:val="44"/>
        </w:rPr>
        <w:t>1000 LJUBLJANA</w:t>
      </w:r>
    </w:p>
    <w:p w14:paraId="28544621" w14:textId="77777777" w:rsidR="004E308C" w:rsidRDefault="004E308C">
      <w:pPr>
        <w:jc w:val="center"/>
        <w:rPr>
          <w:sz w:val="20"/>
          <w:szCs w:val="20"/>
        </w:rPr>
      </w:pPr>
    </w:p>
    <w:p w14:paraId="441323A6" w14:textId="77777777" w:rsidR="004E308C" w:rsidRDefault="004E308C">
      <w:pPr>
        <w:rPr>
          <w:sz w:val="20"/>
          <w:szCs w:val="20"/>
        </w:rPr>
      </w:pPr>
    </w:p>
    <w:p w14:paraId="2D4B71F8" w14:textId="77777777" w:rsidR="004E308C" w:rsidRDefault="004E308C">
      <w:pPr>
        <w:rPr>
          <w:sz w:val="20"/>
          <w:szCs w:val="20"/>
        </w:rPr>
      </w:pPr>
    </w:p>
    <w:p w14:paraId="426008B1" w14:textId="77777777" w:rsidR="004E308C" w:rsidRDefault="004E308C">
      <w:pPr>
        <w:rPr>
          <w:sz w:val="20"/>
          <w:szCs w:val="20"/>
        </w:rPr>
      </w:pPr>
    </w:p>
    <w:p w14:paraId="793A40B8" w14:textId="77777777" w:rsidR="004E308C" w:rsidRDefault="004E308C">
      <w:pPr>
        <w:rPr>
          <w:sz w:val="20"/>
          <w:szCs w:val="20"/>
        </w:rPr>
      </w:pPr>
    </w:p>
    <w:p w14:paraId="4AD1CB8E" w14:textId="77777777" w:rsidR="004E308C" w:rsidRDefault="004E308C">
      <w:pPr>
        <w:rPr>
          <w:sz w:val="20"/>
          <w:szCs w:val="20"/>
        </w:rPr>
      </w:pPr>
    </w:p>
    <w:p w14:paraId="6D7AD209" w14:textId="77777777" w:rsidR="004E308C" w:rsidRDefault="004E308C">
      <w:pPr>
        <w:rPr>
          <w:sz w:val="20"/>
          <w:szCs w:val="20"/>
        </w:rPr>
      </w:pPr>
    </w:p>
    <w:p w14:paraId="1BD8A01A" w14:textId="77777777" w:rsidR="004E308C" w:rsidRDefault="004E308C">
      <w:pPr>
        <w:rPr>
          <w:sz w:val="20"/>
          <w:szCs w:val="20"/>
        </w:rPr>
      </w:pPr>
    </w:p>
    <w:p w14:paraId="6082D099" w14:textId="77777777" w:rsidR="004E308C" w:rsidRDefault="004E308C">
      <w:pPr>
        <w:rPr>
          <w:sz w:val="20"/>
          <w:szCs w:val="20"/>
        </w:rPr>
      </w:pPr>
    </w:p>
    <w:p w14:paraId="15895E8B" w14:textId="77777777" w:rsidR="004E308C" w:rsidRDefault="004E308C">
      <w:pPr>
        <w:rPr>
          <w:sz w:val="20"/>
          <w:szCs w:val="20"/>
        </w:rPr>
      </w:pPr>
    </w:p>
    <w:p w14:paraId="51FCAF9F" w14:textId="77777777" w:rsidR="004E308C" w:rsidRDefault="004E308C">
      <w:pPr>
        <w:rPr>
          <w:sz w:val="20"/>
          <w:szCs w:val="20"/>
        </w:rPr>
      </w:pPr>
    </w:p>
    <w:p w14:paraId="65EA3848" w14:textId="77777777" w:rsidR="004E308C" w:rsidRDefault="004E308C">
      <w:pPr>
        <w:rPr>
          <w:sz w:val="20"/>
          <w:szCs w:val="20"/>
        </w:rPr>
      </w:pPr>
    </w:p>
    <w:p w14:paraId="657E13F8" w14:textId="77777777" w:rsidR="004E308C" w:rsidRDefault="004E308C">
      <w:pPr>
        <w:rPr>
          <w:sz w:val="20"/>
          <w:szCs w:val="20"/>
        </w:rPr>
      </w:pPr>
    </w:p>
    <w:p w14:paraId="30D10DED" w14:textId="77777777" w:rsidR="004E308C" w:rsidRDefault="00B952C4">
      <w:pPr>
        <w:tabs>
          <w:tab w:val="left" w:pos="6550"/>
        </w:tabs>
        <w:rPr>
          <w:rFonts w:ascii="Comic Sans MS" w:hAnsi="Comic Sans MS"/>
          <w:b/>
        </w:rPr>
      </w:pPr>
      <w:r>
        <w:rPr>
          <w:rFonts w:ascii="Comic Sans MS" w:hAnsi="Comic Sans MS"/>
          <w:b/>
        </w:rPr>
        <w:tab/>
      </w:r>
    </w:p>
    <w:p w14:paraId="5F100819" w14:textId="77777777" w:rsidR="004E308C" w:rsidRPr="006C2E5B" w:rsidRDefault="00B952C4">
      <w:pPr>
        <w:jc w:val="center"/>
        <w:rPr>
          <w:rFonts w:ascii="Comic Sans MS" w:hAnsi="Comic Sans MS"/>
          <w:b/>
          <w:sz w:val="40"/>
        </w:rPr>
      </w:pPr>
      <w:r w:rsidRPr="006C2E5B">
        <w:rPr>
          <w:rFonts w:ascii="Comic Sans MS" w:hAnsi="Comic Sans MS"/>
          <w:b/>
          <w:sz w:val="40"/>
        </w:rPr>
        <w:t>Anton Ingolič: Gimnazijka</w:t>
      </w:r>
    </w:p>
    <w:p w14:paraId="0513A078" w14:textId="77777777" w:rsidR="004E308C" w:rsidRPr="006C2E5B" w:rsidRDefault="00B952C4">
      <w:pPr>
        <w:jc w:val="center"/>
        <w:rPr>
          <w:rFonts w:ascii="Comic Sans MS" w:hAnsi="Comic Sans MS"/>
          <w:b/>
          <w:sz w:val="40"/>
        </w:rPr>
      </w:pPr>
      <w:r w:rsidRPr="006C2E5B">
        <w:rPr>
          <w:rFonts w:ascii="Comic Sans MS" w:hAnsi="Comic Sans MS"/>
          <w:b/>
          <w:sz w:val="40"/>
        </w:rPr>
        <w:t>Domače branje</w:t>
      </w:r>
    </w:p>
    <w:p w14:paraId="5CFFD8F5" w14:textId="77777777" w:rsidR="004E308C" w:rsidRDefault="004E308C">
      <w:pPr>
        <w:rPr>
          <w:sz w:val="20"/>
          <w:szCs w:val="20"/>
        </w:rPr>
      </w:pPr>
    </w:p>
    <w:p w14:paraId="5E332623" w14:textId="77777777" w:rsidR="004E308C" w:rsidRDefault="004E308C">
      <w:pPr>
        <w:rPr>
          <w:sz w:val="20"/>
          <w:szCs w:val="20"/>
        </w:rPr>
      </w:pPr>
    </w:p>
    <w:p w14:paraId="6B4B0592" w14:textId="77777777" w:rsidR="004E308C" w:rsidRDefault="004E308C">
      <w:pPr>
        <w:rPr>
          <w:sz w:val="20"/>
          <w:szCs w:val="20"/>
        </w:rPr>
      </w:pPr>
    </w:p>
    <w:p w14:paraId="3821B1B8" w14:textId="77777777" w:rsidR="004E308C" w:rsidRDefault="004E308C">
      <w:pPr>
        <w:rPr>
          <w:sz w:val="20"/>
          <w:szCs w:val="20"/>
        </w:rPr>
      </w:pPr>
    </w:p>
    <w:p w14:paraId="7FABA719" w14:textId="77777777" w:rsidR="004E308C" w:rsidRDefault="004E308C">
      <w:pPr>
        <w:rPr>
          <w:sz w:val="20"/>
          <w:szCs w:val="20"/>
        </w:rPr>
      </w:pPr>
    </w:p>
    <w:p w14:paraId="77366051" w14:textId="77777777" w:rsidR="004E308C" w:rsidRDefault="004E308C">
      <w:pPr>
        <w:rPr>
          <w:sz w:val="20"/>
          <w:szCs w:val="20"/>
        </w:rPr>
      </w:pPr>
    </w:p>
    <w:p w14:paraId="7C19F58A" w14:textId="77777777" w:rsidR="004E308C" w:rsidRDefault="004E308C">
      <w:pPr>
        <w:rPr>
          <w:sz w:val="20"/>
          <w:szCs w:val="20"/>
        </w:rPr>
      </w:pPr>
    </w:p>
    <w:p w14:paraId="0AEDA18D" w14:textId="77777777" w:rsidR="004E308C" w:rsidRDefault="004E308C">
      <w:pPr>
        <w:rPr>
          <w:sz w:val="20"/>
          <w:szCs w:val="20"/>
        </w:rPr>
      </w:pPr>
    </w:p>
    <w:p w14:paraId="595B5FC9" w14:textId="77777777" w:rsidR="004E308C" w:rsidRDefault="004E308C">
      <w:pPr>
        <w:rPr>
          <w:sz w:val="20"/>
          <w:szCs w:val="20"/>
        </w:rPr>
      </w:pPr>
    </w:p>
    <w:p w14:paraId="21767963" w14:textId="77777777" w:rsidR="004E308C" w:rsidRDefault="004E308C">
      <w:pPr>
        <w:rPr>
          <w:sz w:val="20"/>
          <w:szCs w:val="20"/>
        </w:rPr>
      </w:pPr>
    </w:p>
    <w:p w14:paraId="591B9CDC" w14:textId="77777777" w:rsidR="004E308C" w:rsidRDefault="004E308C">
      <w:pPr>
        <w:rPr>
          <w:sz w:val="20"/>
          <w:szCs w:val="20"/>
        </w:rPr>
      </w:pPr>
    </w:p>
    <w:p w14:paraId="135D9238" w14:textId="77777777" w:rsidR="004E308C" w:rsidRDefault="004E308C">
      <w:pPr>
        <w:rPr>
          <w:sz w:val="20"/>
          <w:szCs w:val="20"/>
        </w:rPr>
      </w:pPr>
    </w:p>
    <w:p w14:paraId="07BF3036" w14:textId="77777777" w:rsidR="004E308C" w:rsidRDefault="004E308C">
      <w:pPr>
        <w:rPr>
          <w:sz w:val="20"/>
          <w:szCs w:val="20"/>
        </w:rPr>
      </w:pPr>
    </w:p>
    <w:p w14:paraId="4CA92E21" w14:textId="77777777" w:rsidR="004E308C" w:rsidRDefault="004E308C">
      <w:pPr>
        <w:rPr>
          <w:sz w:val="20"/>
          <w:szCs w:val="20"/>
        </w:rPr>
      </w:pPr>
    </w:p>
    <w:p w14:paraId="25DBEFFE" w14:textId="1415557B" w:rsidR="004E308C" w:rsidRDefault="00520C93">
      <w:pPr>
        <w:rPr>
          <w:sz w:val="20"/>
          <w:szCs w:val="20"/>
        </w:rPr>
      </w:pPr>
      <w:r>
        <w:rPr>
          <w:sz w:val="20"/>
          <w:szCs w:val="20"/>
        </w:rPr>
        <w:t xml:space="preserve"> </w:t>
      </w:r>
    </w:p>
    <w:p w14:paraId="0192AA76" w14:textId="77777777" w:rsidR="004E308C" w:rsidRDefault="00B952C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2A21EE8" w14:textId="77777777" w:rsidR="004E308C" w:rsidRDefault="004E308C">
      <w:pPr>
        <w:rPr>
          <w:sz w:val="20"/>
          <w:szCs w:val="20"/>
        </w:rPr>
      </w:pPr>
    </w:p>
    <w:p w14:paraId="5088AF04" w14:textId="77777777" w:rsidR="004E308C" w:rsidRDefault="004E308C">
      <w:pPr>
        <w:rPr>
          <w:sz w:val="20"/>
          <w:szCs w:val="20"/>
        </w:rPr>
      </w:pPr>
    </w:p>
    <w:p w14:paraId="26AF1C79" w14:textId="77777777" w:rsidR="004E308C" w:rsidRDefault="004E308C">
      <w:pPr>
        <w:rPr>
          <w:sz w:val="20"/>
          <w:szCs w:val="20"/>
        </w:rPr>
      </w:pPr>
    </w:p>
    <w:p w14:paraId="26E416A4" w14:textId="77777777" w:rsidR="004E308C" w:rsidRDefault="004E308C">
      <w:pPr>
        <w:rPr>
          <w:sz w:val="20"/>
          <w:szCs w:val="20"/>
        </w:rPr>
      </w:pPr>
    </w:p>
    <w:p w14:paraId="17454C66" w14:textId="77777777" w:rsidR="004E308C" w:rsidRDefault="004E308C">
      <w:pPr>
        <w:rPr>
          <w:sz w:val="20"/>
          <w:szCs w:val="20"/>
        </w:rPr>
      </w:pPr>
    </w:p>
    <w:p w14:paraId="5890AF15" w14:textId="77777777" w:rsidR="004E308C" w:rsidRDefault="004E308C">
      <w:pPr>
        <w:rPr>
          <w:sz w:val="20"/>
          <w:szCs w:val="20"/>
        </w:rPr>
      </w:pPr>
    </w:p>
    <w:p w14:paraId="4199A427" w14:textId="77777777" w:rsidR="004E308C" w:rsidRDefault="004E308C">
      <w:pPr>
        <w:rPr>
          <w:sz w:val="20"/>
          <w:szCs w:val="20"/>
        </w:rPr>
      </w:pPr>
    </w:p>
    <w:p w14:paraId="3E3B38BF" w14:textId="77777777" w:rsidR="004E308C" w:rsidRDefault="004E308C">
      <w:pPr>
        <w:rPr>
          <w:sz w:val="20"/>
          <w:szCs w:val="20"/>
        </w:rPr>
      </w:pPr>
    </w:p>
    <w:p w14:paraId="00FCC34B" w14:textId="77777777" w:rsidR="004E308C" w:rsidRDefault="004E308C">
      <w:pPr>
        <w:rPr>
          <w:sz w:val="20"/>
          <w:szCs w:val="20"/>
        </w:rPr>
      </w:pPr>
    </w:p>
    <w:p w14:paraId="7BDCC7CB" w14:textId="77777777" w:rsidR="004E308C" w:rsidRDefault="004E308C">
      <w:pPr>
        <w:rPr>
          <w:sz w:val="20"/>
          <w:szCs w:val="20"/>
        </w:rPr>
      </w:pPr>
    </w:p>
    <w:p w14:paraId="5FE9B5C0" w14:textId="77777777" w:rsidR="004E308C" w:rsidRDefault="004E308C">
      <w:pPr>
        <w:rPr>
          <w:sz w:val="20"/>
          <w:szCs w:val="20"/>
        </w:rPr>
      </w:pPr>
    </w:p>
    <w:p w14:paraId="23EE67A2" w14:textId="77777777" w:rsidR="004E308C" w:rsidRDefault="004E308C">
      <w:pPr>
        <w:rPr>
          <w:sz w:val="20"/>
          <w:szCs w:val="20"/>
        </w:rPr>
      </w:pPr>
    </w:p>
    <w:p w14:paraId="0C0A8660" w14:textId="77777777" w:rsidR="004E308C" w:rsidRDefault="004E308C">
      <w:pPr>
        <w:rPr>
          <w:sz w:val="20"/>
          <w:szCs w:val="20"/>
        </w:rPr>
      </w:pPr>
    </w:p>
    <w:p w14:paraId="0AD1C029" w14:textId="77777777" w:rsidR="004E308C" w:rsidRDefault="00B952C4">
      <w:pPr>
        <w:jc w:val="center"/>
        <w:rPr>
          <w:sz w:val="20"/>
          <w:szCs w:val="20"/>
        </w:rPr>
        <w:sectPr w:rsidR="004E308C">
          <w:pgSz w:w="11906" w:h="16838"/>
          <w:pgMar w:top="1693" w:right="1417" w:bottom="1693" w:left="1417" w:header="1417" w:footer="1417" w:gutter="0"/>
          <w:cols w:space="708"/>
          <w:docGrid w:linePitch="360"/>
        </w:sectPr>
      </w:pPr>
      <w:r>
        <w:rPr>
          <w:sz w:val="20"/>
          <w:szCs w:val="20"/>
        </w:rPr>
        <w:t>Ljubljana, december 2010</w:t>
      </w:r>
    </w:p>
    <w:p w14:paraId="2BC5899C" w14:textId="77777777" w:rsidR="004E308C" w:rsidRDefault="004E308C">
      <w:pPr>
        <w:pageBreakBefore/>
        <w:ind w:left="3540"/>
        <w:rPr>
          <w:b/>
          <w:sz w:val="28"/>
          <w:szCs w:val="28"/>
        </w:rPr>
      </w:pPr>
    </w:p>
    <w:p w14:paraId="543CFFA9" w14:textId="77777777" w:rsidR="004E308C" w:rsidRDefault="00B952C4">
      <w:pPr>
        <w:sectPr w:rsidR="004E308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t>KAZALO VSEBINE</w:t>
      </w:r>
    </w:p>
    <w:p w14:paraId="4328D601" w14:textId="77777777" w:rsidR="004E308C" w:rsidRDefault="00B952C4">
      <w:pPr>
        <w:pStyle w:val="TOC1"/>
        <w:tabs>
          <w:tab w:val="right" w:leader="dot" w:pos="9072"/>
        </w:tabs>
      </w:pPr>
      <w:r>
        <w:fldChar w:fldCharType="begin"/>
      </w:r>
      <w:r>
        <w:instrText xml:space="preserve"> TOC </w:instrText>
      </w:r>
      <w:r>
        <w:fldChar w:fldCharType="separate"/>
      </w:r>
      <w:hyperlink w:anchor="__RefHeading__1_295058117" w:history="1">
        <w:r>
          <w:rPr>
            <w:rStyle w:val="Hyperlink"/>
          </w:rPr>
          <w:t>1 UVOD</w:t>
        </w:r>
        <w:r>
          <w:rPr>
            <w:rStyle w:val="Hyperlink"/>
          </w:rPr>
          <w:tab/>
          <w:t>4</w:t>
        </w:r>
      </w:hyperlink>
    </w:p>
    <w:p w14:paraId="10A6B584" w14:textId="77777777" w:rsidR="004E308C" w:rsidRDefault="00123CB8">
      <w:pPr>
        <w:pStyle w:val="TOC2"/>
        <w:tabs>
          <w:tab w:val="right" w:leader="dot" w:pos="9072"/>
        </w:tabs>
      </w:pPr>
      <w:hyperlink w:anchor="__RefHeading__3_295058117" w:history="1">
        <w:r w:rsidR="00B952C4">
          <w:rPr>
            <w:rStyle w:val="Hyperlink"/>
          </w:rPr>
          <w:t>2.1 PREDSTAVITEV GLAVNIH OSEB</w:t>
        </w:r>
        <w:r w:rsidR="00B952C4">
          <w:rPr>
            <w:rStyle w:val="Hyperlink"/>
          </w:rPr>
          <w:tab/>
          <w:t>5</w:t>
        </w:r>
      </w:hyperlink>
    </w:p>
    <w:p w14:paraId="668E3190" w14:textId="77777777" w:rsidR="004E308C" w:rsidRDefault="00123CB8">
      <w:pPr>
        <w:pStyle w:val="TOC2"/>
        <w:tabs>
          <w:tab w:val="right" w:leader="dot" w:pos="9072"/>
        </w:tabs>
        <w:sectPr w:rsidR="004E308C">
          <w:type w:val="continuous"/>
          <w:pgSz w:w="11906" w:h="16838"/>
          <w:pgMar w:top="1417" w:right="1417" w:bottom="1417" w:left="1417" w:header="708" w:footer="708" w:gutter="0"/>
          <w:cols w:space="708"/>
          <w:docGrid w:linePitch="360"/>
        </w:sectPr>
      </w:pPr>
      <w:hyperlink w:anchor="__RefHeading__5_295058117" w:history="1">
        <w:r w:rsidR="00B952C4">
          <w:rPr>
            <w:rStyle w:val="Hyperlink"/>
          </w:rPr>
          <w:t>2.2 PREDSTAVITEV STRANSKIH OSEB</w:t>
        </w:r>
        <w:r w:rsidR="00B952C4">
          <w:rPr>
            <w:rStyle w:val="Hyperlink"/>
          </w:rPr>
          <w:tab/>
          <w:t>5</w:t>
        </w:r>
      </w:hyperlink>
      <w:r w:rsidR="00B952C4">
        <w:fldChar w:fldCharType="end"/>
      </w:r>
    </w:p>
    <w:p w14:paraId="78104C62" w14:textId="77777777" w:rsidR="004E308C" w:rsidRDefault="004E308C">
      <w:pPr>
        <w:tabs>
          <w:tab w:val="right" w:leader="dot" w:pos="9062"/>
        </w:tabs>
      </w:pPr>
    </w:p>
    <w:p w14:paraId="244F3B19" w14:textId="77777777" w:rsidR="004E308C" w:rsidRDefault="004E308C"/>
    <w:p w14:paraId="0E9AEC5A" w14:textId="77777777" w:rsidR="004E308C" w:rsidRDefault="004E308C"/>
    <w:p w14:paraId="6869E9FF" w14:textId="77777777" w:rsidR="004E308C" w:rsidRDefault="004E308C">
      <w:pPr>
        <w:pageBreakBefore/>
        <w:rPr>
          <w:b/>
          <w:sz w:val="28"/>
          <w:szCs w:val="28"/>
        </w:rPr>
      </w:pPr>
    </w:p>
    <w:p w14:paraId="4242C968" w14:textId="77777777" w:rsidR="004E308C" w:rsidRDefault="00B952C4">
      <w:pPr>
        <w:pStyle w:val="Heading1"/>
        <w:rPr>
          <w:szCs w:val="24"/>
        </w:rPr>
      </w:pPr>
      <w:bookmarkStart w:id="1" w:name="__RefHeading__1_295058117"/>
      <w:bookmarkEnd w:id="1"/>
      <w:r>
        <w:rPr>
          <w:szCs w:val="24"/>
        </w:rPr>
        <w:t>1 UVOD</w:t>
      </w:r>
    </w:p>
    <w:p w14:paraId="17357898" w14:textId="77777777" w:rsidR="004E308C" w:rsidRDefault="00B952C4">
      <w:pPr>
        <w:pStyle w:val="Brezrazmikov"/>
      </w:pPr>
      <w:r>
        <w:t>Knjiga, ki sem jo prebral za druga letošnje domače branje, je bila Gimnazijka. Napisal jo je pokojni Anton Ingolič. Gimnazijka je mladinski roman. Govori o neželenem materinstvu glavne osebe in o težavah mladostniških let. Idejo je našel med svojimi učenci, saj je bil sam tudi nekaj časa vzgojitelj. Knjigo je izdala in založila Mladinska knjiga, leta 1981 pa jo je natisnila tiskarna Mladinska knjiga. Ilustrirala jo je Melita Vovk-Štihova.</w:t>
      </w:r>
    </w:p>
    <w:p w14:paraId="79602293" w14:textId="77777777" w:rsidR="004E308C" w:rsidRDefault="00B952C4">
      <w:pPr>
        <w:pStyle w:val="Brezrazmikov"/>
        <w:pageBreakBefore/>
        <w:rPr>
          <w:rStyle w:val="Naslov1Znak"/>
        </w:rPr>
      </w:pPr>
      <w:r>
        <w:rPr>
          <w:rStyle w:val="Naslov1Znak"/>
        </w:rPr>
        <w:t>2  KRATKA VSEBINA KNJIGE</w:t>
      </w:r>
    </w:p>
    <w:p w14:paraId="781B6CEA" w14:textId="77777777" w:rsidR="004E308C" w:rsidRDefault="00B952C4">
      <w:pPr>
        <w:jc w:val="both"/>
      </w:pPr>
      <w:r>
        <w:t>Zgodba, ki se odvija leta 1965 in govori o sedemnajstletni Jelki Stropnik, ki je zanosila na zabavi pri sošolki v Ljubljani. Brez da bi povedala komu, da je noseča, se je odpravila v Francijo. Tam je spoznala veliko novih prijateljev. Nato pa je skrivnost odkrila služkinja Franchon. Skupaj z Jelko sta se odločili, da povesta to tudi družini, ki je Jelko toplo sprejela. V Franciji je Jelka tudi rodila. Ob začetku šolskega leta je o tem pisala očku. Ta jo je prišel iskat in jo je odpeljal domov. Na koncu je bila naknadno vpisana v četrti letnik gimnazije.</w:t>
      </w:r>
    </w:p>
    <w:p w14:paraId="4F2E559A" w14:textId="77777777" w:rsidR="004E308C" w:rsidRDefault="00B952C4">
      <w:pPr>
        <w:pStyle w:val="Heading2"/>
        <w:rPr>
          <w:sz w:val="24"/>
          <w:szCs w:val="24"/>
        </w:rPr>
      </w:pPr>
      <w:bookmarkStart w:id="2" w:name="__RefHeading__3_295058117"/>
      <w:bookmarkEnd w:id="2"/>
      <w:r>
        <w:rPr>
          <w:sz w:val="24"/>
          <w:szCs w:val="24"/>
        </w:rPr>
        <w:t>2.1 PREDSTAVITEV GLAVNIH OSEB</w:t>
      </w:r>
    </w:p>
    <w:p w14:paraId="3F96D3E1" w14:textId="77777777" w:rsidR="004E308C" w:rsidRDefault="00B952C4">
      <w:r>
        <w:t>Jelka je pametno in iznajdljivo dekle. S sošolci se je dobro razumela. Ko je spoznala, da je noseča, jo je bilo sram. Če bi povedala družini, bi jo mama nadrla, oče pa bi se, sicer s težkim srcem, s tem sprijaznil. Zelo se je veselila potovanja v Francijo, vendar pa jo po spoznanju ni več tako mikalo. Zelo je spreminjala čustva. Najprej je bila hvaležna, da je lahko odšla in spoznala zelo prijazne ljudi, nato je želela storiti samomor. Ko je spoznala družino Frachon, je vedela kakšno družino bi rada videla doma. Na koncu tudi z mamo prideta v boljši odnos.</w:t>
      </w:r>
    </w:p>
    <w:p w14:paraId="184B3DE6" w14:textId="77777777" w:rsidR="004E308C" w:rsidRDefault="00B952C4">
      <w:pPr>
        <w:pStyle w:val="Heading2"/>
        <w:rPr>
          <w:sz w:val="24"/>
          <w:szCs w:val="24"/>
        </w:rPr>
      </w:pPr>
      <w:bookmarkStart w:id="3" w:name="__RefHeading__5_295058117"/>
      <w:bookmarkEnd w:id="3"/>
      <w:r>
        <w:rPr>
          <w:sz w:val="24"/>
          <w:szCs w:val="24"/>
        </w:rPr>
        <w:t>2.2 PREDSTAVITEV STRANSKIH OSEB</w:t>
      </w:r>
    </w:p>
    <w:p w14:paraId="19926E42" w14:textId="77777777" w:rsidR="004E308C" w:rsidRDefault="00B952C4">
      <w:r>
        <w:t>Gospa Franchon je prijazna in dobrosrčna gospa. Jelka ji pravi tudi druga teta Katra, saj je bila tudi ta zelo prijazna. Poznala je muke življenja. Jelki je pomagala spremeniti misel na samomor in ji pokazala dobre strani življenja. Bila je zelo zadovoljna, ko je Jelka spoznala, da je družina pomembna.</w:t>
      </w:r>
    </w:p>
    <w:p w14:paraId="219C9B51" w14:textId="77777777" w:rsidR="004E308C" w:rsidRDefault="00B952C4">
      <w:pPr>
        <w:pageBreakBefore/>
        <w:rPr>
          <w:rStyle w:val="Naslov1Znak"/>
        </w:rPr>
      </w:pPr>
      <w:r>
        <w:rPr>
          <w:rStyle w:val="Naslov1Znak"/>
        </w:rPr>
        <w:t>3 ZAKLJUČEK</w:t>
      </w:r>
    </w:p>
    <w:p w14:paraId="0FFF34E4" w14:textId="77777777" w:rsidR="004E308C" w:rsidRDefault="00B952C4">
      <w:pPr>
        <w:rPr>
          <w:sz w:val="26"/>
          <w:szCs w:val="26"/>
        </w:rPr>
      </w:pPr>
      <w:r>
        <w:rPr>
          <w:sz w:val="26"/>
          <w:szCs w:val="26"/>
        </w:rPr>
        <w:t xml:space="preserve">Sporočilo knjige je, da je družina zelo pomembna. Knjiga mi sploh ni bila všeč, saj je dolgočasna in sem jo bral po sili. Nič se ni dogajalo, čuden pa je bil predvsem zaključek. Četrt knjige sem le preletel, saj se mi sploh ni zdelo potrebno brati nepomembnih podatkov. </w:t>
      </w:r>
    </w:p>
    <w:p w14:paraId="4C9CC6B9" w14:textId="77777777" w:rsidR="004E308C" w:rsidRDefault="00B952C4">
      <w:pPr>
        <w:pageBreakBefore/>
        <w:rPr>
          <w:rStyle w:val="Naslov1Znak"/>
        </w:rPr>
      </w:pPr>
      <w:r>
        <w:rPr>
          <w:rStyle w:val="Naslov1Znak"/>
        </w:rPr>
        <w:t>4 VIRI IN LITERATURA</w:t>
      </w:r>
    </w:p>
    <w:p w14:paraId="35809461" w14:textId="77777777" w:rsidR="004E308C" w:rsidRDefault="004E308C">
      <w:pPr>
        <w:rPr>
          <w:rFonts w:ascii="Arial" w:hAnsi="Arial" w:cs="Arial"/>
          <w:b/>
          <w:sz w:val="32"/>
          <w:szCs w:val="32"/>
        </w:rPr>
      </w:pPr>
    </w:p>
    <w:p w14:paraId="20C919AB" w14:textId="77777777" w:rsidR="004E308C" w:rsidRDefault="00B952C4">
      <w:pPr>
        <w:numPr>
          <w:ilvl w:val="0"/>
          <w:numId w:val="2"/>
        </w:numPr>
      </w:pPr>
      <w:r>
        <w:t>INGOLIĆ, A. 1981.</w:t>
      </w:r>
      <w:r>
        <w:rPr>
          <w:i/>
        </w:rPr>
        <w:t xml:space="preserve"> Gimnazijka</w:t>
      </w:r>
      <w:r>
        <w:t xml:space="preserve">. Ljubljana: Mladinska knjiga. </w:t>
      </w:r>
    </w:p>
    <w:p w14:paraId="5DEA7316" w14:textId="77777777" w:rsidR="004E308C" w:rsidRDefault="004E308C">
      <w:pPr>
        <w:ind w:left="360"/>
      </w:pPr>
    </w:p>
    <w:p w14:paraId="064DF527" w14:textId="77777777" w:rsidR="004E308C" w:rsidRDefault="004E308C">
      <w:pPr>
        <w:ind w:left="360"/>
      </w:pPr>
    </w:p>
    <w:p w14:paraId="77C28AB1" w14:textId="77777777" w:rsidR="004E308C" w:rsidRDefault="004E308C">
      <w:pPr>
        <w:ind w:left="720"/>
      </w:pPr>
    </w:p>
    <w:sectPr w:rsidR="004E308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1D64" w14:textId="77777777" w:rsidR="00840FCB" w:rsidRDefault="00840FCB">
      <w:r>
        <w:separator/>
      </w:r>
    </w:p>
  </w:endnote>
  <w:endnote w:type="continuationSeparator" w:id="0">
    <w:p w14:paraId="520F206A" w14:textId="77777777" w:rsidR="00840FCB" w:rsidRDefault="0084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85AA" w14:textId="77777777" w:rsidR="004E308C" w:rsidRDefault="004E30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AE69" w14:textId="77777777" w:rsidR="004E308C" w:rsidRDefault="00B952C4">
    <w:pPr>
      <w:pStyle w:val="Footer"/>
      <w:jc w:val="center"/>
    </w:pPr>
    <w:r>
      <w:fldChar w:fldCharType="begin"/>
    </w:r>
    <w:r>
      <w:instrText xml:space="preserve"> PAGE </w:instrText>
    </w:r>
    <w:r>
      <w:fldChar w:fldCharType="separate"/>
    </w:r>
    <w:r>
      <w:t>6</w:t>
    </w:r>
    <w:r>
      <w:fldChar w:fldCharType="end"/>
    </w:r>
  </w:p>
  <w:p w14:paraId="4966E0F7" w14:textId="77777777" w:rsidR="004E308C" w:rsidRDefault="004E3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CAC0" w14:textId="77777777" w:rsidR="004E308C" w:rsidRDefault="004E30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27307" w14:textId="77777777" w:rsidR="00840FCB" w:rsidRDefault="00840FCB">
      <w:r>
        <w:separator/>
      </w:r>
    </w:p>
  </w:footnote>
  <w:footnote w:type="continuationSeparator" w:id="0">
    <w:p w14:paraId="4E6E7838" w14:textId="77777777" w:rsidR="00840FCB" w:rsidRDefault="0084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EEA6" w14:textId="77777777" w:rsidR="004E308C" w:rsidRDefault="004E30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BB5B" w14:textId="2BF933C9" w:rsidR="004E308C" w:rsidRDefault="00B952C4">
    <w:pPr>
      <w:pStyle w:val="Header"/>
    </w:pPr>
    <w:r>
      <w:t>Gimnazijka. Domače branje. Ljubljana, OŠ Božidarja Jakca, 2010</w:t>
    </w:r>
  </w:p>
  <w:p w14:paraId="5A076B12" w14:textId="77777777" w:rsidR="004E308C" w:rsidRDefault="004E308C">
    <w:pPr>
      <w:pStyle w:val="Header"/>
      <w:ind w:right="360"/>
      <w:jc w:val="cent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931F" w14:textId="77777777" w:rsidR="004E308C" w:rsidRDefault="004E30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2C4"/>
    <w:rsid w:val="00123CB8"/>
    <w:rsid w:val="00434DD9"/>
    <w:rsid w:val="004E308C"/>
    <w:rsid w:val="00520C93"/>
    <w:rsid w:val="006C2E5B"/>
    <w:rsid w:val="00840FCB"/>
    <w:rsid w:val="00B952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0505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PageNumber">
    <w:name w:val="page number"/>
    <w:basedOn w:val="Privzetapisavaodstavka"/>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character" w:customStyle="1" w:styleId="Naslov1Znak">
    <w:name w:val="Naslov 1 Znak"/>
    <w:rPr>
      <w:rFonts w:ascii="Arial" w:hAnsi="Arial" w:cs="Arial"/>
      <w:b/>
      <w:bCs/>
      <w:kern w:val="1"/>
      <w:sz w:val="32"/>
      <w:szCs w:val="32"/>
      <w:lang w:val="sl-SI" w:eastAsia="ar-SA" w:bidi="ar-SA"/>
    </w:rPr>
  </w:style>
  <w:style w:type="character" w:customStyle="1" w:styleId="GlavaZnak">
    <w:name w:val="Glava Znak"/>
    <w:rPr>
      <w:sz w:val="24"/>
      <w:szCs w:val="24"/>
    </w:rPr>
  </w:style>
  <w:style w:type="character" w:customStyle="1" w:styleId="NogaZnak">
    <w:name w:val="Noga Znak"/>
    <w:rPr>
      <w:sz w:val="24"/>
      <w:szCs w:val="24"/>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536"/>
        <w:tab w:val="right" w:pos="9072"/>
      </w:tabs>
    </w:pPr>
  </w:style>
  <w:style w:type="paragraph" w:styleId="TOC1">
    <w:name w:val="toc 1"/>
    <w:basedOn w:val="Normal"/>
    <w:next w:val="Normal"/>
  </w:style>
  <w:style w:type="paragraph" w:customStyle="1" w:styleId="Slog1">
    <w:name w:val="Slog1"/>
    <w:basedOn w:val="Normal"/>
  </w:style>
  <w:style w:type="paragraph" w:styleId="Footer">
    <w:name w:val="footer"/>
    <w:basedOn w:val="Normal"/>
    <w:pPr>
      <w:tabs>
        <w:tab w:val="center" w:pos="4536"/>
        <w:tab w:val="right" w:pos="9072"/>
      </w:tabs>
    </w:pPr>
  </w:style>
  <w:style w:type="paragraph" w:styleId="TOC2">
    <w:name w:val="toc 2"/>
    <w:basedOn w:val="Normal"/>
    <w:next w:val="Normal"/>
    <w:pPr>
      <w:ind w:left="240"/>
    </w:pPr>
  </w:style>
  <w:style w:type="paragraph" w:customStyle="1" w:styleId="Besedilooblaka">
    <w:name w:val="Besedilo oblačka"/>
    <w:basedOn w:val="Normal"/>
    <w:rPr>
      <w:rFonts w:ascii="Tahoma" w:hAnsi="Tahoma" w:cs="Tahoma"/>
      <w:sz w:val="16"/>
      <w:szCs w:val="16"/>
    </w:rPr>
  </w:style>
  <w:style w:type="paragraph" w:customStyle="1" w:styleId="Brezrazmikov">
    <w:name w:val="Brez razmikov"/>
    <w:pPr>
      <w:suppressAutoHyphens/>
    </w:pPr>
    <w:rPr>
      <w:rFonts w:eastAsia="Arial"/>
      <w:sz w:val="24"/>
      <w:szCs w:val="24"/>
      <w:lang w:eastAsia="ar-SA"/>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