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A2E" w:rsidRDefault="00490AEC">
      <w:pPr>
        <w:jc w:val="both"/>
        <w:rPr>
          <w:b/>
        </w:rPr>
      </w:pPr>
      <w:bookmarkStart w:id="0" w:name="_GoBack"/>
      <w:bookmarkEnd w:id="0"/>
      <w:r>
        <w:rPr>
          <w:b/>
        </w:rPr>
        <w:t>64.</w:t>
      </w:r>
    </w:p>
    <w:p w:rsidR="00644A2E" w:rsidRDefault="00490AEC">
      <w:pPr>
        <w:jc w:val="both"/>
      </w:pPr>
      <w:r>
        <w:t>Katalog:</w:t>
      </w:r>
    </w:p>
    <w:p w:rsidR="00644A2E" w:rsidRDefault="00490AEC">
      <w:pPr>
        <w:jc w:val="both"/>
      </w:pPr>
      <w:r>
        <w:t>- realistične, fantastične in eksistencialne prvine</w:t>
      </w:r>
      <w:r>
        <w:tab/>
      </w:r>
      <w:r>
        <w:tab/>
      </w:r>
      <w:r>
        <w:tab/>
      </w:r>
      <w:r>
        <w:tab/>
        <w:t>Berilo 3, str. 91</w:t>
      </w:r>
    </w:p>
    <w:p w:rsidR="00644A2E" w:rsidRDefault="00490AEC">
      <w:pPr>
        <w:jc w:val="both"/>
      </w:pPr>
      <w:r>
        <w:t>- slogovna analiza (zvočnost, barve)</w:t>
      </w:r>
    </w:p>
    <w:p w:rsidR="00644A2E" w:rsidRDefault="00644A2E">
      <w:pPr>
        <w:jc w:val="both"/>
      </w:pPr>
    </w:p>
    <w:p w:rsidR="00644A2E" w:rsidRDefault="00490AEC">
      <w:pPr>
        <w:jc w:val="both"/>
      </w:pPr>
      <w:r>
        <w:rPr>
          <w:b/>
        </w:rPr>
        <w:t>CIRIL KOSMAČ - TANTADRUJ</w:t>
      </w:r>
    </w:p>
    <w:p w:rsidR="00644A2E" w:rsidRDefault="00644A2E">
      <w:pPr>
        <w:jc w:val="both"/>
      </w:pPr>
    </w:p>
    <w:p w:rsidR="00644A2E" w:rsidRDefault="00490AEC">
      <w:pPr>
        <w:jc w:val="both"/>
      </w:pPr>
      <w:r>
        <w:t>Novela ima pripovedni okvir, v katerega je vključena zgodba o Tantadruju, Maticu Enaki Palici, Rusepatacisu, Božorno-Boserni in Žakaju. Gre za pisateljev spomin na otroštvo (pisatelju je mati v otroških letih pripovedovala zgodbico o norčkih). Gre za pripoved o vaških posebnežih - norčkih, ki preživijo skupaj semanji dan, pri tem pa skupno in posamično zadevajo robove “normalnega” sveta, ki ga predstavlja predvsem župnik kot utelešenje socialne in moralne norme. ”Norost” vaških posebnežev ima simbolne razsežnosti, med katerimi ima osrednje mesto Tantadrujevo hrepenenje po smrti. V celotni noveli pa je v ospredju posameznik kot smrtno bitje.</w:t>
      </w:r>
    </w:p>
    <w:p w:rsidR="00644A2E" w:rsidRDefault="00490AEC">
      <w:pPr>
        <w:jc w:val="both"/>
      </w:pPr>
      <w:r>
        <w:t>Da smisla življenja ni mogoče dognati, se pri Kosmaču v duhovno poglobljeni in umetniško popolni obliki pojavi s Tantadrujem, norčkom, ki prepeva, da je “na tej zemljici mrzlo”, njegovi spremljevalci pa tej misli s svojo iracionalno pametjo le pritrjujejo. Zato Tantadruj beži v smrt, ki pa je normalni svet ne more dovoliti, saj bi s tem priznali nesmiselnost človeškega življenja.</w:t>
      </w:r>
    </w:p>
    <w:p w:rsidR="00644A2E" w:rsidRDefault="00490AEC">
      <w:pPr>
        <w:jc w:val="both"/>
      </w:pPr>
      <w:r>
        <w:t xml:space="preserve">  </w:t>
      </w:r>
    </w:p>
    <w:p w:rsidR="00644A2E" w:rsidRDefault="00490AEC">
      <w:pPr>
        <w:jc w:val="both"/>
      </w:pPr>
      <w:r>
        <w:rPr>
          <w:u w:val="single"/>
        </w:rPr>
        <w:t>Eksistencialistične prvine:</w:t>
      </w:r>
    </w:p>
    <w:p w:rsidR="00644A2E" w:rsidRDefault="00490AEC">
      <w:pPr>
        <w:jc w:val="both"/>
      </w:pPr>
      <w:r>
        <w:t xml:space="preserve">Človek čuti strah, tesnobo, obup, pa tudi nujnost svobodne moralne in življenjske izbire. Človek hrepeni po nedosegljivem, po vsem, kar nasprotuje hladnemu razumu, ki med ljudmi z zakoni gradi pregrade in jih tudi deli med pametne in nore. </w:t>
      </w:r>
      <w:r>
        <w:rPr>
          <w:u w:val="single"/>
        </w:rPr>
        <w:t>Primeri:</w:t>
      </w:r>
      <w:r>
        <w:t xml:space="preserve"> Tipična eksistencialna prvina je Tantadrujevo hrepenenje po smrti. Toda vzpostavi se konflikt med družbo (župnik) in posameznikovo željo (Tantadrujeva želja po smrti). Le-ta mu ne dovoli izvršitve. Temo absurda predstavlja lik Luke Božorno-Boserne, ki po padcu z zidarskega odra ni več “pri pravi pameti”. Njegova ideja gradnje hiš je, da se ne sme več zidati navzgor, marveč malo po ravnem in nato naravnost navzdol. Temo odgovornosti predstavlja kmet Hotejec, ki je zaščitnik izgubljenih duš, beračev in norcev. Za njih se počuti odgovorne. Tema absurda je vidna še v Furlanu Rusepatacisu (Raus e patacis - repa in krompir), ki na vsako vprašanje odgovori z isto frazo, s katero hkrati izraža svoje mnenje. Absurd je viden še v Maticu Enaki Palici, ki venomer ponavlja zadnje besede drugih. Njegov absurd pa je še v obrezovanju palice, in sicer tako, da bi bila na vseh koncih enako debela, kar pa mu seveda ne uspeva.</w:t>
      </w:r>
    </w:p>
    <w:p w:rsidR="00644A2E" w:rsidRDefault="00644A2E">
      <w:pPr>
        <w:jc w:val="both"/>
      </w:pPr>
    </w:p>
    <w:p w:rsidR="00644A2E" w:rsidRDefault="00490AEC">
      <w:pPr>
        <w:jc w:val="both"/>
      </w:pPr>
      <w:r>
        <w:rPr>
          <w:u w:val="single"/>
        </w:rPr>
        <w:t>Realistične prvine:</w:t>
      </w:r>
    </w:p>
    <w:p w:rsidR="00644A2E" w:rsidRDefault="00490AEC">
      <w:pPr>
        <w:jc w:val="both"/>
      </w:pPr>
      <w:r>
        <w:t>Vsi junaki veselo-grenke povesti (oznaka Helge Glušič) nimajo nadpovprečnih moralnih odlik. So neheroični, obremenjeni s splošnimi človeškimi potezami, napakami in zmotami, včasih šibki, tragični, predvsem pa komični. Postavljeni so v kmečko podeželsko okolje, v katerem jim avtoriteto predstavljajo župnik in drugi vaščani. Realistično so opisane vloge posameznikov v družbi (župnik skrbi za moralno in duševno zdravje vaščanov, stražimojster skrbi za red in mir v vasi, “norčki” pa nevede zabavajo kmečke množice). Kosmač vpleta v delo realne značilnosti tolminske regije.</w:t>
      </w:r>
    </w:p>
    <w:p w:rsidR="00644A2E" w:rsidRDefault="00644A2E">
      <w:pPr>
        <w:jc w:val="both"/>
        <w:rPr>
          <w:u w:val="single"/>
        </w:rPr>
      </w:pPr>
    </w:p>
    <w:p w:rsidR="00644A2E" w:rsidRDefault="00490AEC">
      <w:pPr>
        <w:jc w:val="both"/>
      </w:pPr>
      <w:r>
        <w:rPr>
          <w:u w:val="single"/>
        </w:rPr>
        <w:t>Fantastične prvine:</w:t>
      </w:r>
    </w:p>
    <w:p w:rsidR="00644A2E" w:rsidRDefault="00490AEC">
      <w:pPr>
        <w:jc w:val="both"/>
      </w:pPr>
      <w:r>
        <w:t>S pomočjo fantastičnih prvin je prikazana slikovitost konflikta med norčki in njihovimi stališči ter “normalno” kmečko množico. Življenje je prikazano v deformirani, popačeni podobi, ki je smešna in grozljiva hkrati. Tako življenje predvsem predstavljajo norčki s svojimi dejanji, s svojo podobo, npr.: Luka Božorno-Boserna je brez ene roke in ene noge, njegova predstava o gradnji hiš je prav tako “deformirana”, saj govori o gradnji v zemljo. Tantadrujeva posebnost oz. fantastičnost je v nošenju tridesetih zvoncev okoli pasu ter v njegovem iskanju smrti. Išče tak način smrti, s katero se bo strinjal tudi vaški župnik. Zato mu smrti ne odobrava, če zaspi v snegu, kajti če zaspi v snegu, ne umre, ampak zmrzne. Prav tako tudi, če skoči z mostu v vodo, ne umre, ampak utone. Motiv sreče vsebuje fantastične prvine v tem, da je po Tantadrujevi zamisli sreča možna šele po smrti. Fantastične prvine odkriva simbolika, ki je skrita za dejanji ali besedami oseb, kot sta Rusepatacis in Matic Enaka Palica. Prvi na vprašanja neprestano odgovarja z besedami “repa in krompir”, drugi pa struži palico tako, da bi bila na obeh koncih enako debela.</w:t>
      </w:r>
    </w:p>
    <w:p w:rsidR="00644A2E" w:rsidRDefault="00644A2E">
      <w:pPr>
        <w:jc w:val="both"/>
      </w:pPr>
    </w:p>
    <w:p w:rsidR="00644A2E" w:rsidRDefault="00644A2E">
      <w:pPr>
        <w:jc w:val="both"/>
        <w:rPr>
          <w:u w:val="single"/>
        </w:rPr>
      </w:pPr>
    </w:p>
    <w:p w:rsidR="00644A2E" w:rsidRDefault="00644A2E">
      <w:pPr>
        <w:jc w:val="both"/>
        <w:rPr>
          <w:u w:val="single"/>
        </w:rPr>
      </w:pPr>
    </w:p>
    <w:p w:rsidR="00644A2E" w:rsidRDefault="00490AEC">
      <w:pPr>
        <w:jc w:val="both"/>
        <w:rPr>
          <w:u w:val="single"/>
        </w:rPr>
      </w:pPr>
      <w:r>
        <w:rPr>
          <w:u w:val="single"/>
        </w:rPr>
        <w:lastRenderedPageBreak/>
        <w:t>Slogovna analiza, zvočnost in barve</w:t>
      </w:r>
    </w:p>
    <w:p w:rsidR="00644A2E" w:rsidRDefault="00490AEC">
      <w:pPr>
        <w:numPr>
          <w:ilvl w:val="0"/>
          <w:numId w:val="1"/>
        </w:numPr>
        <w:jc w:val="both"/>
        <w:rPr>
          <w:u w:val="single"/>
        </w:rPr>
      </w:pPr>
      <w:r>
        <w:rPr>
          <w:u w:val="single"/>
        </w:rPr>
        <w:t>Zvočnost</w:t>
      </w:r>
    </w:p>
    <w:p w:rsidR="00644A2E" w:rsidRDefault="00490AEC">
      <w:pPr>
        <w:jc w:val="both"/>
      </w:pPr>
      <w:r>
        <w:t xml:space="preserve">V delu so neprestano prisotni glasbeni zvoki, ki bralcu omogočajo neposredno vživljanje v dogajanje. Za zvočnostjo v noveli se skrivajo posameznikove želje, razpoloženje in njegova psiha. </w:t>
      </w:r>
    </w:p>
    <w:p w:rsidR="00644A2E" w:rsidRDefault="00490AEC">
      <w:pPr>
        <w:jc w:val="both"/>
      </w:pPr>
      <w:r>
        <w:t>Primeri: Cinglanje Tantadrujevih zvončkov in njegovo prepevanje pesmice, ki ni samo pesmica, marveč krik človeka, ki potrebuje pomoči. Tu je tudi Peregrinovo prepevanje, s katerim pritegne vso kmečko množico, ki za trenutek pozabi na svoje težave. Doneči cerkveni zvonovi in doneče orgle, katerim Tantadruj rad prisluhne, ga pomirijo ter popeljejo v svet onkraj življenja, kjer najde srečo in veselje.</w:t>
      </w:r>
    </w:p>
    <w:p w:rsidR="00644A2E" w:rsidRDefault="00490AEC">
      <w:pPr>
        <w:numPr>
          <w:ilvl w:val="0"/>
          <w:numId w:val="2"/>
        </w:numPr>
        <w:jc w:val="both"/>
        <w:rPr>
          <w:u w:val="single"/>
        </w:rPr>
      </w:pPr>
      <w:r>
        <w:rPr>
          <w:u w:val="single"/>
        </w:rPr>
        <w:t>Barve</w:t>
      </w:r>
    </w:p>
    <w:p w:rsidR="00644A2E" w:rsidRDefault="00490AEC">
      <w:pPr>
        <w:jc w:val="both"/>
      </w:pPr>
      <w:r>
        <w:t>Tako kot zvočnost so v noveli pomembne tudi barve, ki pa se večinoma nanašajo na opisovanje zunanjega okolja in oseb. Lep primer je opis župnišča, ki je vse obdano z “zlatom”. Vsi štirje norčki vidijo hrano in predmete v župnišču pozlačene. Poleg zlate barve se pojavi tudi srebrna barva, ki jo povzroči sonce na golobih, ki jih Tantadruj opazuje pred cerkvijo, tu pa je še krvavo rdeči mesec, ki ga kmetje razumejo kot grožnjo nove vojne.</w:t>
      </w:r>
    </w:p>
    <w:p w:rsidR="00644A2E" w:rsidRDefault="00644A2E">
      <w:pPr>
        <w:jc w:val="both"/>
      </w:pPr>
    </w:p>
    <w:p w:rsidR="00644A2E" w:rsidRDefault="00490AEC">
      <w:pPr>
        <w:jc w:val="both"/>
      </w:pPr>
      <w:r>
        <w:t>S pomočjo barv torej Kosmač stopnjuje podobo zunanjega sveta, pri čemer si najraje pomaga z okrasnimi pridevki, ki označujejo barve.</w:t>
      </w:r>
    </w:p>
    <w:sectPr w:rsidR="00644A2E">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60B8E"/>
    <w:multiLevelType w:val="singleLevel"/>
    <w:tmpl w:val="E6667CA8"/>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5C4D317E"/>
    <w:multiLevelType w:val="singleLevel"/>
    <w:tmpl w:val="DE74B79A"/>
    <w:lvl w:ilvl="0">
      <w:start w:val="1"/>
      <w:numFmt w:val="decimal"/>
      <w:lvlText w:val="%1. "/>
      <w:legacy w:legacy="1" w:legacySpace="0" w:legacyIndent="283"/>
      <w:lvlJc w:val="left"/>
      <w:pPr>
        <w:ind w:left="523" w:hanging="283"/>
      </w:pPr>
      <w:rPr>
        <w:rFonts w:ascii="Garamond" w:hAnsi="Garamond" w:hint="default"/>
        <w:b w:val="0"/>
        <w:i/>
        <w:sz w:val="24"/>
        <w:u w:val="none"/>
      </w:rPr>
    </w:lvl>
  </w:abstractNum>
  <w:abstractNum w:abstractNumId="2" w15:restartNumberingAfterBreak="0">
    <w:nsid w:val="68A664E5"/>
    <w:multiLevelType w:val="singleLevel"/>
    <w:tmpl w:val="CB1A33CE"/>
    <w:lvl w:ilvl="0">
      <w:start w:val="2"/>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AEC"/>
    <w:rsid w:val="00490AEC"/>
    <w:rsid w:val="00644A2E"/>
    <w:rsid w:val="006B5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