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565" w:rsidRDefault="00E63565">
      <w:pPr>
        <w:jc w:val="both"/>
        <w:rPr>
          <w:rFonts w:ascii="Arial" w:hAnsi="Arial"/>
          <w:b/>
        </w:rPr>
      </w:pPr>
      <w:bookmarkStart w:id="0" w:name="_GoBack"/>
      <w:bookmarkEnd w:id="0"/>
      <w:r>
        <w:rPr>
          <w:rFonts w:ascii="Arial" w:hAnsi="Arial"/>
          <w:b/>
        </w:rPr>
        <w:t>3.</w:t>
      </w:r>
    </w:p>
    <w:p w:rsidR="00E63565" w:rsidRDefault="00E63565">
      <w:pPr>
        <w:jc w:val="both"/>
        <w:rPr>
          <w:rFonts w:ascii="Arial" w:hAnsi="Arial"/>
        </w:rPr>
      </w:pPr>
      <w:r>
        <w:rPr>
          <w:rFonts w:ascii="Arial" w:hAnsi="Arial"/>
        </w:rPr>
        <w:t>Katalog:</w:t>
      </w:r>
    </w:p>
    <w:p w:rsidR="00E63565" w:rsidRDefault="00E63565">
      <w:pPr>
        <w:jc w:val="both"/>
        <w:rPr>
          <w:rFonts w:ascii="Arial" w:hAnsi="Arial"/>
        </w:rPr>
      </w:pPr>
      <w:r>
        <w:rPr>
          <w:rFonts w:ascii="Arial" w:hAnsi="Arial"/>
        </w:rPr>
        <w:t>- grško antično gledališče</w:t>
      </w:r>
    </w:p>
    <w:p w:rsidR="00E63565" w:rsidRDefault="00E63565">
      <w:pPr>
        <w:jc w:val="both"/>
        <w:rPr>
          <w:rFonts w:ascii="Arial" w:hAnsi="Arial"/>
        </w:rPr>
      </w:pPr>
      <w:r>
        <w:rPr>
          <w:rFonts w:ascii="Arial" w:hAnsi="Arial"/>
        </w:rPr>
        <w:t>- tebanski mit</w:t>
      </w:r>
    </w:p>
    <w:p w:rsidR="00E63565" w:rsidRDefault="00E63565">
      <w:pPr>
        <w:jc w:val="both"/>
        <w:rPr>
          <w:rFonts w:ascii="Arial" w:hAnsi="Arial"/>
        </w:rPr>
      </w:pPr>
      <w:r>
        <w:rPr>
          <w:rFonts w:ascii="Arial" w:hAnsi="Arial"/>
        </w:rPr>
        <w:t>- tragedija, tragično</w:t>
      </w:r>
    </w:p>
    <w:p w:rsidR="00E63565" w:rsidRDefault="00E63565">
      <w:pPr>
        <w:jc w:val="both"/>
        <w:rPr>
          <w:rFonts w:ascii="Arial" w:hAnsi="Arial"/>
        </w:rPr>
      </w:pPr>
      <w:r>
        <w:rPr>
          <w:rFonts w:ascii="Arial" w:hAnsi="Arial"/>
        </w:rPr>
        <w:t>- enotnost dejanja, enovitost zgradbe, katarza</w:t>
      </w:r>
    </w:p>
    <w:p w:rsidR="00E63565" w:rsidRDefault="00E63565">
      <w:pPr>
        <w:jc w:val="both"/>
        <w:rPr>
          <w:rFonts w:ascii="Arial" w:hAnsi="Arial"/>
        </w:rPr>
      </w:pPr>
      <w:r>
        <w:rPr>
          <w:rFonts w:ascii="Arial" w:hAnsi="Arial"/>
        </w:rPr>
        <w:t>- vsebinska interpretacija (etična, socialna in politična problematika )</w:t>
      </w:r>
    </w:p>
    <w:p w:rsidR="00E63565" w:rsidRDefault="00E63565">
      <w:pPr>
        <w:jc w:val="both"/>
        <w:rPr>
          <w:rFonts w:ascii="Arial" w:hAnsi="Arial"/>
        </w:rPr>
      </w:pPr>
      <w:r>
        <w:rPr>
          <w:rFonts w:ascii="Arial" w:hAnsi="Arial"/>
        </w:rPr>
        <w:t>- vloga zbora (pogled na človeka )</w:t>
      </w:r>
    </w:p>
    <w:p w:rsidR="00E63565" w:rsidRDefault="00E63565">
      <w:pPr>
        <w:jc w:val="both"/>
        <w:rPr>
          <w:rFonts w:ascii="Arial" w:hAnsi="Arial"/>
        </w:rPr>
      </w:pPr>
    </w:p>
    <w:p w:rsidR="00E63565" w:rsidRDefault="00E63565">
      <w:pPr>
        <w:pStyle w:val="Heading1"/>
        <w:rPr>
          <w:sz w:val="20"/>
        </w:rPr>
      </w:pPr>
      <w:r>
        <w:rPr>
          <w:sz w:val="20"/>
        </w:rPr>
        <w:t>SOFOKLES : ANTIGONA</w:t>
      </w:r>
    </w:p>
    <w:p w:rsidR="00E63565" w:rsidRDefault="00E63565">
      <w:pPr>
        <w:jc w:val="both"/>
        <w:rPr>
          <w:rFonts w:ascii="Arial" w:hAnsi="Arial"/>
        </w:rPr>
      </w:pPr>
    </w:p>
    <w:p w:rsidR="00E63565" w:rsidRDefault="00E63565">
      <w:pPr>
        <w:jc w:val="both"/>
        <w:rPr>
          <w:rFonts w:ascii="Arial" w:hAnsi="Arial"/>
          <w:u w:val="single"/>
        </w:rPr>
      </w:pPr>
      <w:r>
        <w:rPr>
          <w:rFonts w:ascii="Arial" w:hAnsi="Arial"/>
          <w:u w:val="single"/>
        </w:rPr>
        <w:t>Grško antično gledališče:</w:t>
      </w:r>
    </w:p>
    <w:p w:rsidR="00E63565" w:rsidRDefault="00E63565">
      <w:pPr>
        <w:jc w:val="both"/>
        <w:rPr>
          <w:rFonts w:ascii="Arial" w:hAnsi="Arial"/>
        </w:rPr>
      </w:pPr>
      <w:r>
        <w:rPr>
          <w:rFonts w:ascii="Arial" w:hAnsi="Arial"/>
        </w:rPr>
        <w:t>Nastanek grškega gledališča je tesno povezan z obredi (verjetno z obredi v čast bogu Dionizu).</w:t>
      </w:r>
    </w:p>
    <w:p w:rsidR="00E63565" w:rsidRDefault="00E63565">
      <w:pPr>
        <w:pStyle w:val="BodyText"/>
      </w:pPr>
      <w:r>
        <w:t>Grško gledališče je bilo na prostem in se je imenovalo amfiteater. Na odru so bili naenkrat največ trije igralci in zbor, ki je pel in plesal ter imel vlogo razsodnika. Pomeni temeljne evropske dramatike, dokler jih ni romantika v imenu umetniške svobode zavrnila.</w:t>
      </w:r>
    </w:p>
    <w:p w:rsidR="00E63565" w:rsidRDefault="00E63565">
      <w:pPr>
        <w:jc w:val="both"/>
        <w:rPr>
          <w:rFonts w:ascii="Arial" w:hAnsi="Arial"/>
        </w:rPr>
      </w:pPr>
    </w:p>
    <w:p w:rsidR="00E63565" w:rsidRDefault="00E63565">
      <w:pPr>
        <w:jc w:val="both"/>
        <w:rPr>
          <w:rFonts w:ascii="Arial" w:hAnsi="Arial"/>
          <w:u w:val="single"/>
        </w:rPr>
      </w:pPr>
      <w:r>
        <w:rPr>
          <w:rFonts w:ascii="Arial" w:hAnsi="Arial"/>
          <w:u w:val="single"/>
        </w:rPr>
        <w:t>Tebanski mit :</w:t>
      </w:r>
    </w:p>
    <w:p w:rsidR="00E63565" w:rsidRDefault="00E63565">
      <w:pPr>
        <w:jc w:val="both"/>
        <w:rPr>
          <w:rFonts w:ascii="Arial" w:hAnsi="Arial"/>
        </w:rPr>
      </w:pPr>
      <w:r>
        <w:rPr>
          <w:rFonts w:ascii="Arial" w:hAnsi="Arial"/>
        </w:rPr>
        <w:t>Snov za svojo tragedijo Antigona je Sofokles črpal iz mita o tebanski kraljevi hiši. Tebanski mit poleg Antigone obsega tudi Ojdipovo zgodbo. Kralj Laj in kraljica Jokasta sta oddala pastirju svojega sina, ki mu je bilo prerokovano, da bo ubil svojega očeta in se poročil s svojo materjo. Vendar pa tebanski pastir zaradi usmiljenja do otroka ni ravnal po kraljevi zapovedi, ampak je predal otroka Koričanu, le-ta pa ga je odnesel na korintski kraljevi dvor. Tu je Ojdip odraščal kot posinovljenec. Ko je v preročišču izvedel, da bo ubil svojega očeta  in se poročil s svojo materjo, se je odpravil iz Korinta, a usodi ni ubežal. Na nekem križišču se je sprl z neznanim popotnikom (kraljem Lajem ) in ga ubil, nato pa se je znašel pred Tebami, ki jih je ogrožala sfinga. Ojdip je rešil uganko in za nagrado postal novi kralj Teb in mož kraljice Jokaste. Jokasta je Ojdipova mati, ki jo je on nevede poročil potem, ko je ubil svojega očeta. Ko je Ojdip spoznal, kaj je storil, se je oslepil in zapustil Tebe. Antigona ga je spremljala. prekletstvo zaradi Ojdipovega dejanja pa je prešlo na sinova, ki sta ostala v Tebah. V sporu zaradi prestola se pobijeta in tu se začenja Antigonina zgodba.</w:t>
      </w:r>
    </w:p>
    <w:p w:rsidR="00E63565" w:rsidRDefault="00E63565">
      <w:pPr>
        <w:jc w:val="both"/>
        <w:rPr>
          <w:rFonts w:ascii="Arial" w:hAnsi="Arial"/>
        </w:rPr>
      </w:pPr>
    </w:p>
    <w:p w:rsidR="00E63565" w:rsidRDefault="00E63565">
      <w:pPr>
        <w:jc w:val="both"/>
        <w:rPr>
          <w:rFonts w:ascii="Arial" w:hAnsi="Arial"/>
          <w:u w:val="single"/>
        </w:rPr>
      </w:pPr>
      <w:r>
        <w:rPr>
          <w:rFonts w:ascii="Arial" w:hAnsi="Arial"/>
          <w:u w:val="single"/>
        </w:rPr>
        <w:t>Tragedija:</w:t>
      </w:r>
    </w:p>
    <w:p w:rsidR="00E63565" w:rsidRDefault="00E63565">
      <w:pPr>
        <w:jc w:val="both"/>
        <w:rPr>
          <w:rFonts w:ascii="Arial" w:hAnsi="Arial"/>
        </w:rPr>
      </w:pPr>
      <w:r>
        <w:rPr>
          <w:rFonts w:ascii="Arial" w:hAnsi="Arial"/>
        </w:rPr>
        <w:t>Temeljna dramska zvrst je bila resnobna igra o mitičnih junakih. Glavni junak tragedije vedno propade, ne da bi bil kriv za svojo nesrečo. Gledalci ob začutijo notranje očiščenje ( katarzo ). Za tragedijo je značilna trojna enotnost : časa - kot v resnici (24 ur), kraja- eno samo prizorišče in dejanja - igra je osredotočena na en sam dogodek.</w:t>
      </w:r>
    </w:p>
    <w:p w:rsidR="00E63565" w:rsidRDefault="00E63565"/>
    <w:p w:rsidR="00E63565" w:rsidRDefault="00E63565">
      <w:pPr>
        <w:jc w:val="both"/>
        <w:rPr>
          <w:rFonts w:ascii="Arial" w:hAnsi="Arial"/>
          <w:u w:val="single"/>
        </w:rPr>
      </w:pPr>
      <w:r>
        <w:rPr>
          <w:rFonts w:ascii="Arial" w:hAnsi="Arial"/>
          <w:u w:val="single"/>
        </w:rPr>
        <w:t>Enotnost dejanja, enovitost zgradbe :</w:t>
      </w:r>
    </w:p>
    <w:p w:rsidR="00E63565" w:rsidRDefault="00E63565">
      <w:pPr>
        <w:jc w:val="both"/>
        <w:rPr>
          <w:rFonts w:ascii="Arial" w:hAnsi="Arial"/>
        </w:rPr>
      </w:pPr>
      <w:r>
        <w:rPr>
          <w:rFonts w:ascii="Arial" w:hAnsi="Arial"/>
        </w:rPr>
        <w:t>Antigona ima vse stopnje dogajanja, po katerih bi morala biti zgrajena klasična tragedija. To so : zasnova, zaplet, vrh, razplet, razsnova.</w:t>
      </w:r>
    </w:p>
    <w:p w:rsidR="00E63565" w:rsidRDefault="00E63565">
      <w:pPr>
        <w:jc w:val="both"/>
        <w:rPr>
          <w:rFonts w:ascii="Arial" w:hAnsi="Arial"/>
        </w:rPr>
      </w:pPr>
    </w:p>
    <w:p w:rsidR="00E63565" w:rsidRDefault="00E63565">
      <w:pPr>
        <w:jc w:val="both"/>
        <w:rPr>
          <w:rFonts w:ascii="Arial" w:hAnsi="Arial"/>
        </w:rPr>
      </w:pPr>
      <w:r>
        <w:rPr>
          <w:rFonts w:ascii="Arial" w:hAnsi="Arial"/>
          <w:u w:val="single"/>
        </w:rPr>
        <w:t>Katarza:</w:t>
      </w:r>
    </w:p>
    <w:p w:rsidR="00E63565" w:rsidRDefault="00E63565">
      <w:pPr>
        <w:jc w:val="both"/>
        <w:rPr>
          <w:rFonts w:ascii="Arial" w:hAnsi="Arial"/>
        </w:rPr>
      </w:pPr>
      <w:r>
        <w:rPr>
          <w:rFonts w:ascii="Arial" w:hAnsi="Arial"/>
        </w:rPr>
        <w:t xml:space="preserve">S pojmom katarza je tragedijo razložil Aristotel v svojem delu Poetika. Katarza je duhovno očiščenje, ki ga občuti gledalec ob pogledu na usodne življenske preobrate glavnih junakov. </w:t>
      </w:r>
    </w:p>
    <w:p w:rsidR="00E63565" w:rsidRDefault="00E63565">
      <w:pPr>
        <w:jc w:val="both"/>
        <w:rPr>
          <w:rFonts w:ascii="Arial" w:hAnsi="Arial"/>
        </w:rPr>
      </w:pPr>
    </w:p>
    <w:p w:rsidR="00E63565" w:rsidRDefault="00E63565">
      <w:pPr>
        <w:jc w:val="both"/>
        <w:rPr>
          <w:rFonts w:ascii="Arial" w:hAnsi="Arial"/>
          <w:u w:val="single"/>
        </w:rPr>
      </w:pPr>
      <w:r>
        <w:rPr>
          <w:rFonts w:ascii="Arial" w:hAnsi="Arial"/>
          <w:u w:val="single"/>
        </w:rPr>
        <w:t xml:space="preserve">Vsebinska interpretacija: </w:t>
      </w:r>
    </w:p>
    <w:p w:rsidR="00E63565" w:rsidRDefault="00E63565">
      <w:pPr>
        <w:jc w:val="both"/>
        <w:rPr>
          <w:rFonts w:ascii="Arial" w:hAnsi="Arial"/>
        </w:rPr>
      </w:pPr>
      <w:r>
        <w:rPr>
          <w:rFonts w:ascii="Arial" w:hAnsi="Arial"/>
        </w:rPr>
        <w:t>Drama govori o spopadu med Antigono in njenim stricem Kreontom, tebanskim kraljem. Njena brata Polinejk in Eteokel sta se sporazumela, da bosta vladala vsak eno leto. Ker pa Eteokel po enem letu ni prepustil oblasti bratu, ga je ta napadel. V boju oba umreta. Na oblast pride Kreon. Prepove pokopati Polinejka, ker je bil ta sovražnik države. Antigona brata kljub temu pokoplje, zato jo da Kreon zivo zazidati v grob. Njegov sin, ki je Antigonin zaročenec, jo najde mrtvo in stori samomor. Tragedija Antigona je še danes aktualna, ker se dotika svobode posameznika v sodobni državi in etničnega vprašanja, ali so čustva posameznika pomembnejša od zakonov. Onjej nastajajo tudi nova dela - za Slovence je najpomembnejša Antigona Dominika Smoleta.</w:t>
      </w:r>
    </w:p>
    <w:p w:rsidR="00E63565" w:rsidRDefault="00E63565">
      <w:pPr>
        <w:jc w:val="both"/>
        <w:rPr>
          <w:rFonts w:ascii="Arial" w:hAnsi="Arial"/>
        </w:rPr>
      </w:pPr>
    </w:p>
    <w:p w:rsidR="00E63565" w:rsidRDefault="00E63565">
      <w:pPr>
        <w:jc w:val="both"/>
        <w:rPr>
          <w:rFonts w:ascii="Arial" w:hAnsi="Arial"/>
          <w:u w:val="single"/>
        </w:rPr>
      </w:pPr>
      <w:r>
        <w:rPr>
          <w:rFonts w:ascii="Arial" w:hAnsi="Arial"/>
          <w:u w:val="single"/>
        </w:rPr>
        <w:t>Vloga zbora:</w:t>
      </w:r>
    </w:p>
    <w:p w:rsidR="00E63565" w:rsidRDefault="00E63565">
      <w:pPr>
        <w:jc w:val="both"/>
        <w:rPr>
          <w:rFonts w:ascii="Arial" w:hAnsi="Arial"/>
        </w:rPr>
      </w:pPr>
      <w:r>
        <w:rPr>
          <w:rFonts w:ascii="Arial" w:hAnsi="Arial"/>
        </w:rPr>
        <w:t>V grških tragedijah je nastopal zbor, ki je pel in plesal, kar je v zvezi z njenim verskim izvorom. Zbor ima navadno vlogo razsodnika, izraža mnenje ljudstva in spravlja dialog in liriko v homogeno celoto. Sofokles je zbor povečal z 12 na 15 oseb.</w:t>
      </w:r>
    </w:p>
    <w:p w:rsidR="00E63565" w:rsidRDefault="00E63565"/>
    <w:sectPr w:rsidR="00E6356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29E5"/>
    <w:rsid w:val="005269E6"/>
    <w:rsid w:val="006229E5"/>
    <w:rsid w:val="00D621D3"/>
    <w:rsid w:val="00E635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