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4CF" w:rsidRDefault="00C84907">
      <w:pPr>
        <w:pStyle w:val="Navadensplet"/>
        <w:spacing w:before="0"/>
        <w:rPr>
          <w:lang w:val="de-DE"/>
        </w:rPr>
      </w:pPr>
      <w:bookmarkStart w:id="0" w:name="_GoBack"/>
      <w:bookmarkEnd w:id="0"/>
      <w:r>
        <w:rPr>
          <w:b/>
          <w:bCs/>
          <w:lang w:val="de-DE"/>
        </w:rPr>
        <w:t>Janez Svetokriški - Na noviga lejta dan</w:t>
      </w:r>
      <w:r>
        <w:rPr>
          <w:lang w:val="de-DE"/>
        </w:rPr>
        <w:t xml:space="preserve"> (Berilo 1) </w:t>
      </w:r>
    </w:p>
    <w:p w:rsidR="00FA54CF" w:rsidRDefault="00C84907">
      <w:pPr>
        <w:pStyle w:val="Navadensplet"/>
        <w:rPr>
          <w:lang w:val="de-DE"/>
        </w:rPr>
      </w:pPr>
      <w:r>
        <w:rPr>
          <w:lang w:val="de-DE"/>
        </w:rPr>
        <w:t xml:space="preserve">Pravo ime tega pridigarja je Tobija Lionelli, rodil pa se je leta 1647 v Vipavskem Križu. Pri 17 letih je stopil v kapucinski red in postal menih. Kot pridigar je služboval po raznih krajih, najdlje v Trstu, pa tudi v Ljubljani, Novem mestu, Gorici. Svetokriški je snov za svoje pridige jemal iz latinskih in italijanskih priročnikov, tej snovi pa dodajal bogata osebna opažanja. Govorniško je bil izredno talentiran. Svoje pridige je izdal v 5 knjigah z naslovom Sveti priročnik. </w:t>
      </w:r>
    </w:p>
    <w:p w:rsidR="00FA54CF" w:rsidRDefault="00C84907">
      <w:pPr>
        <w:pStyle w:val="Navadensplet"/>
        <w:rPr>
          <w:lang w:val="de-DE"/>
        </w:rPr>
      </w:pPr>
      <w:r>
        <w:rPr>
          <w:lang w:val="de-DE"/>
        </w:rPr>
        <w:t xml:space="preserve">Pridiga Na noviga lejta dan je tipičen primer govorniške (retorske) proze. Odlomek je sestavljen iz treh zgodb: zgodba o Liviji in njenem možu, podkrepljena z razmerjem med Sokratom in Ksantipo, zgodba o drozgih oziroma kosih in zgodba o malovrednem možu. Take kratke zgledne zgodbe v literarni teoriji imenujemo eksempel. Prva zgodba je okvirna, vanjo je že položena vodilna misel, nauk, ki naj bi si ga poslušalci zapomnili: mož in žena morata biti drug do drugega strpna in potrpežljiva. Drugi dve zgodbi skušata ta nauk podkrepiti s primerom, pri čemer si pridigar najprej privošči žensko, potem pa še moškega. Primeri so vzeti iz vsakdanjega,vsem znanega življenja, podani pa so zelo veristično. Osnovni nauk je torej podprt s prispodobami (alegorično moraliziranje), avtor trikrat variira isto misel in jo na koncu kompozicijsko učinkovito zaključi. V svoj govor Svetokriški vpleta resnične in izmišljene zgodovinske osebe in dogodke, zraven pa citira latinske izreke iz sv. pisma. Osnovna metafora odlomka je "faconetel" (robec, ruta), ki kot praktično darilo prerašča v dar spoznanja, kakšno ravnanje je primerno za srečen zakon. </w:t>
      </w:r>
    </w:p>
    <w:p w:rsidR="00FA54CF" w:rsidRDefault="00C84907">
      <w:pPr>
        <w:pStyle w:val="Navadensplet"/>
        <w:rPr>
          <w:lang w:val="de-DE"/>
        </w:rPr>
      </w:pPr>
      <w:r>
        <w:rPr>
          <w:lang w:val="de-DE"/>
        </w:rPr>
        <w:t xml:space="preserve">Delo Janeza Svetokriškega sta nadaljevala kapucin oče Rogerij in jezuit Jernej Basar, omeniti pa velja še očeta Hipolita, ki se je ukvarjal s slovnico in slovarjem. </w:t>
      </w:r>
    </w:p>
    <w:p w:rsidR="00FA54CF" w:rsidRDefault="00C84907">
      <w:pPr>
        <w:pStyle w:val="Navadensplet"/>
      </w:pPr>
      <w:r>
        <w:t xml:space="preserve">V času baroka so pogosto uprizarjali pasijone (cerkvene igre). Pomemben je Škofjeloški pasijon, ki je prvo ohranjeno besedilo slovenske igre. </w:t>
      </w:r>
    </w:p>
    <w:p w:rsidR="00FA54CF" w:rsidRDefault="00C84907">
      <w:pPr>
        <w:pStyle w:val="Navadensplet"/>
      </w:pPr>
      <w:r>
        <w:t xml:space="preserve">Med posvetnimi znanostmi sta se razmahnila zlasti zgodovina in narodopisje. Najpomembnejši ustvarjalec tega časovnega obdobja je Valvazor z delom Slava vojvodine Kranjske ( 1689 ), napisanim v nemškem jeziku. </w:t>
      </w:r>
    </w:p>
    <w:p w:rsidR="00FA54CF" w:rsidRDefault="00FA54CF">
      <w:pPr>
        <w:rPr>
          <w:lang w:val="en-US"/>
        </w:rPr>
      </w:pPr>
    </w:p>
    <w:sectPr w:rsidR="00FA54CF">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07"/>
    <w:rsid w:val="00506EF6"/>
    <w:rsid w:val="00C84907"/>
    <w:rsid w:val="00FA54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