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48E9" w14:textId="77777777" w:rsidR="00CC4981" w:rsidRDefault="002E60C3">
      <w:pPr>
        <w:jc w:val="left"/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t>Sklad. vloga: osebna (pov.), neos. (pov. dol., prisl. dol., pril., pred., os.)</w:t>
      </w:r>
    </w:p>
    <w:p w14:paraId="78D8F566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glagolu določimo: število, osebo, čas, naklon, prehodnost, vid, način</w:t>
      </w:r>
    </w:p>
    <w:p w14:paraId="364B3354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glagolski naklon: povednik, velelnik, pogojnik; prehodnost: prehoden -</w:t>
      </w:r>
    </w:p>
    <w:p w14:paraId="7DFCFF4B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glag. dejanje prehaja na pred. (predmet podčrtaj, določi sklon), nepreh.</w:t>
      </w:r>
    </w:p>
    <w:p w14:paraId="6DDAE205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glag. vid: nedovršen (Kaj delam?), dovršen (Kaj naredim/storim?)</w:t>
      </w:r>
    </w:p>
    <w:p w14:paraId="011DCABD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Z dodajanjem predpon postanejo nedov. glag. dov. (letim-priletim).</w:t>
      </w:r>
    </w:p>
    <w:p w14:paraId="6EF75DF1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Dov. glag. postane nedov. s spreminjanjem glag. pripone (dvignem-</w:t>
      </w:r>
    </w:p>
    <w:p w14:paraId="22DBE9FA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dvigam). Vid spreminjamo s pomočjo nadomestnih osnov (mečem-</w:t>
      </w:r>
    </w:p>
    <w:p w14:paraId="69ABF1C3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vržem, delam-naredim). Ne smem spreminjati časa, os., št., naklona.</w:t>
      </w:r>
    </w:p>
    <w:p w14:paraId="0466ACCC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glag. način: tvornik-aktiv (os. je vršilec glag. dejanja); trpnik-pasiv</w:t>
      </w:r>
    </w:p>
    <w:p w14:paraId="71FFB13F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(os. ni vršilec glag. dejanja); Ko v stavku ni osebka, je to tvornik.</w:t>
      </w:r>
    </w:p>
    <w:p w14:paraId="793FC55B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Glag. način nam pove, ali je osebek vršilec glagolskega dejanja ali ne.</w:t>
      </w:r>
    </w:p>
    <w:p w14:paraId="1E831D7C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Glag. način lahko spreminjamo (čas in nakl. ostajata nespremenjena).</w:t>
      </w:r>
    </w:p>
    <w:p w14:paraId="270EE767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(Ivo zida hišo.-Hiša se zida.)</w:t>
      </w:r>
    </w:p>
    <w:p w14:paraId="01D02D98" w14:textId="77777777" w:rsidR="00CC4981" w:rsidRDefault="00CC4981">
      <w:pPr>
        <w:jc w:val="left"/>
        <w:rPr>
          <w:sz w:val="10"/>
          <w:szCs w:val="10"/>
        </w:rPr>
      </w:pPr>
    </w:p>
    <w:p w14:paraId="2A71C529" w14:textId="77777777" w:rsidR="00CC4981" w:rsidRDefault="00CC4981">
      <w:pPr>
        <w:jc w:val="left"/>
        <w:rPr>
          <w:sz w:val="10"/>
          <w:szCs w:val="10"/>
        </w:rPr>
      </w:pPr>
    </w:p>
    <w:p w14:paraId="69A57E6D" w14:textId="77777777" w:rsidR="00CC4981" w:rsidRDefault="00CC4981">
      <w:pPr>
        <w:jc w:val="left"/>
        <w:rPr>
          <w:sz w:val="10"/>
          <w:szCs w:val="10"/>
        </w:rPr>
      </w:pPr>
    </w:p>
    <w:p w14:paraId="0CF005D9" w14:textId="77777777" w:rsidR="00CC4981" w:rsidRDefault="002E60C3">
      <w:pPr>
        <w:jc w:val="left"/>
        <w:rPr>
          <w:sz w:val="10"/>
          <w:szCs w:val="10"/>
        </w:rPr>
      </w:pPr>
      <w:r>
        <w:rPr>
          <w:sz w:val="10"/>
          <w:szCs w:val="10"/>
        </w:rPr>
        <w:t>Neos. glag. oblike: nedoloč. (nakl. in fazni glag.; -ti, -či) namenilnik</w:t>
      </w:r>
    </w:p>
    <w:p w14:paraId="6F1D1F09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(glag. premikanja; -t, -č)   Deležniki: del. stanja na -l, opisni del. na -l</w:t>
      </w:r>
    </w:p>
    <w:p w14:paraId="4B3C87DE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del. na -n ali -t, del. na -č; vsi del. so po obliki prid. Da so po izvoru</w:t>
      </w:r>
    </w:p>
    <w:p w14:paraId="6C352331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glag., ugotovimo tako, da jih postavimo v 1., 2.ali 3. glag. osebo.</w:t>
      </w:r>
    </w:p>
    <w:p w14:paraId="4D93FCF2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Deležja: so nepregiba, ko je deležje razširjeno še s kakšno drugo</w:t>
      </w:r>
    </w:p>
    <w:p w14:paraId="415BAA5A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besedo, ga od preostale povedi ločimo z vejico. deležje na -ši, -vši,</w:t>
      </w:r>
    </w:p>
    <w:p w14:paraId="74A321BF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(je starinsko in ga skoraj ne uporabljamo več, izraža dejanje, ki se je</w:t>
      </w:r>
    </w:p>
    <w:p w14:paraId="3152A189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zgodilo pred drugim dejanjem) deležje na -č (izraža dejanje, ki se</w:t>
      </w:r>
    </w:p>
    <w:p w14:paraId="4A0BD611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dogaja istočasno hkrati z drugim dejanjem) deležje na -aje, -e (izraža</w:t>
      </w:r>
    </w:p>
    <w:p w14:paraId="43202716" w14:textId="77777777" w:rsidR="00CC4981" w:rsidRDefault="002E60C3">
      <w:pPr>
        <w:tabs>
          <w:tab w:val="left" w:pos="6804"/>
        </w:tabs>
        <w:jc w:val="left"/>
        <w:rPr>
          <w:sz w:val="10"/>
          <w:szCs w:val="10"/>
        </w:rPr>
      </w:pPr>
      <w:r>
        <w:rPr>
          <w:sz w:val="10"/>
          <w:szCs w:val="10"/>
        </w:rPr>
        <w:t>istočasnost) Glagolnik: po obliki je sam., izraža dejanje in učinek oz.</w:t>
      </w:r>
    </w:p>
    <w:p w14:paraId="438859D3" w14:textId="72330F94" w:rsidR="00CC4981" w:rsidRDefault="002E60C3">
      <w:pPr>
        <w:tabs>
          <w:tab w:val="left" w:pos="6804"/>
        </w:tabs>
        <w:jc w:val="left"/>
        <w:rPr>
          <w:rFonts w:ascii="Mini Pics Classic" w:hAnsi="Mini Pics Classic" w:cs="Mini Pics Classic"/>
          <w:sz w:val="10"/>
          <w:szCs w:val="10"/>
        </w:rPr>
      </w:pPr>
      <w:r>
        <w:rPr>
          <w:sz w:val="10"/>
          <w:szCs w:val="10"/>
        </w:rPr>
        <w:t xml:space="preserve">rezultat glag. dejanja, lahko ga spremeniš v sam. </w:t>
      </w:r>
    </w:p>
    <w:p w14:paraId="60EABD88" w14:textId="77777777" w:rsidR="00CC4981" w:rsidRDefault="00CC4981">
      <w:pPr>
        <w:tabs>
          <w:tab w:val="left" w:pos="6804"/>
        </w:tabs>
        <w:jc w:val="left"/>
        <w:rPr>
          <w:rFonts w:ascii="Mini Pics Classic" w:hAnsi="Mini Pics Classic" w:cs="Mini Pics Classic"/>
          <w:sz w:val="10"/>
          <w:szCs w:val="10"/>
        </w:rPr>
      </w:pPr>
    </w:p>
    <w:sectPr w:rsidR="00CC4981">
      <w:pgSz w:w="11906" w:h="16838"/>
      <w:pgMar w:top="1417" w:right="1417" w:bottom="1417" w:left="1417" w:header="709" w:footer="709" w:gutter="0"/>
      <w:cols w:num="2" w:space="709" w:equalWidth="0">
        <w:col w:w="4181" w:space="709"/>
        <w:col w:w="4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 Pics Clas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0C3"/>
    <w:rsid w:val="000E496E"/>
    <w:rsid w:val="002E60C3"/>
    <w:rsid w:val="00C85C44"/>
    <w:rsid w:val="00C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1D0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len">
    <w:name w:val="Člen"/>
    <w:basedOn w:val="Heading1"/>
    <w:autoRedefine/>
    <w:uiPriority w:val="99"/>
    <w:pPr>
      <w:spacing w:after="120"/>
      <w:jc w:val="center"/>
    </w:pPr>
    <w:rPr>
      <w:b w:val="0"/>
      <w:bCs w:val="0"/>
      <w:sz w:val="24"/>
      <w:szCs w:val="24"/>
      <w:lang w:val="en-US"/>
    </w:rPr>
  </w:style>
  <w:style w:type="paragraph" w:customStyle="1" w:styleId="Alineja">
    <w:name w:val="Alineja"/>
    <w:basedOn w:val="Normal"/>
    <w:autoRedefine/>
    <w:uiPriority w:val="99"/>
    <w:pPr>
      <w:ind w:left="284" w:hanging="284"/>
    </w:pPr>
    <w:rPr>
      <w:rFonts w:ascii="Arial" w:hAnsi="Arial" w:cs="Arial"/>
      <w:sz w:val="24"/>
      <w:szCs w:val="24"/>
      <w:lang w:val="en-US"/>
    </w:rPr>
  </w:style>
  <w:style w:type="paragraph" w:styleId="NormalIndent">
    <w:name w:val="Normal Indent"/>
    <w:basedOn w:val="Normal"/>
    <w:uiPriority w:val="99"/>
    <w:pPr>
      <w:spacing w:before="40"/>
      <w:ind w:left="340" w:hanging="340"/>
    </w:pPr>
    <w:rPr>
      <w:lang w:val="en-US"/>
    </w:rPr>
  </w:style>
  <w:style w:type="paragraph" w:customStyle="1" w:styleId="Komentar">
    <w:name w:val="Komentar"/>
    <w:basedOn w:val="Normal"/>
    <w:autoRedefine/>
    <w:uiPriority w:val="99"/>
    <w:pPr>
      <w:spacing w:after="120"/>
      <w:jc w:val="center"/>
    </w:pPr>
    <w:rPr>
      <w:b/>
      <w:bCs/>
      <w:lang w:val="en-US"/>
    </w:rPr>
  </w:style>
  <w:style w:type="paragraph" w:customStyle="1" w:styleId="lenek">
    <w:name w:val="členček"/>
    <w:basedOn w:val="Normal"/>
    <w:uiPriority w:val="99"/>
    <w:pPr>
      <w:spacing w:before="12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