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39E" w:rsidRDefault="003D608B">
      <w:pPr>
        <w:jc w:val="both"/>
        <w:rPr>
          <w:rFonts w:ascii="Arial" w:hAnsi="Arial"/>
          <w:b/>
        </w:rPr>
      </w:pPr>
      <w:bookmarkStart w:id="0" w:name="_GoBack"/>
      <w:bookmarkEnd w:id="0"/>
      <w:r>
        <w:rPr>
          <w:rFonts w:ascii="Arial" w:hAnsi="Arial"/>
          <w:b/>
        </w:rPr>
        <w:t>35.</w:t>
      </w:r>
    </w:p>
    <w:p w:rsidR="0025139E" w:rsidRDefault="003D608B">
      <w:pPr>
        <w:jc w:val="both"/>
        <w:rPr>
          <w:rFonts w:ascii="Arial" w:hAnsi="Arial"/>
        </w:rPr>
      </w:pPr>
      <w:r>
        <w:rPr>
          <w:rFonts w:ascii="Arial" w:hAnsi="Arial"/>
        </w:rPr>
        <w:t xml:space="preserve">Katalog: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5139E" w:rsidRDefault="003D608B">
      <w:pPr>
        <w:numPr>
          <w:ilvl w:val="0"/>
          <w:numId w:val="1"/>
        </w:numPr>
        <w:jc w:val="both"/>
        <w:rPr>
          <w:rFonts w:ascii="Arial" w:hAnsi="Arial"/>
        </w:rPr>
      </w:pPr>
      <w:r>
        <w:rPr>
          <w:rFonts w:ascii="Arial" w:hAnsi="Arial"/>
        </w:rPr>
        <w:t>psalm ( prvine hvalnice, tožbe, molitve)</w:t>
      </w:r>
    </w:p>
    <w:p w:rsidR="0025139E" w:rsidRDefault="003D608B">
      <w:pPr>
        <w:numPr>
          <w:ilvl w:val="0"/>
          <w:numId w:val="1"/>
        </w:numPr>
        <w:jc w:val="both"/>
        <w:rPr>
          <w:rFonts w:ascii="Arial" w:hAnsi="Arial"/>
        </w:rPr>
      </w:pPr>
      <w:r>
        <w:rPr>
          <w:rFonts w:ascii="Arial" w:hAnsi="Arial"/>
        </w:rPr>
        <w:t>pripovedne in dramatične prvine; dialog in monolog</w:t>
      </w:r>
      <w:r>
        <w:rPr>
          <w:rFonts w:ascii="Arial" w:hAnsi="Arial"/>
        </w:rPr>
        <w:tab/>
      </w:r>
      <w:r>
        <w:rPr>
          <w:rFonts w:ascii="Arial" w:hAnsi="Arial"/>
        </w:rPr>
        <w:tab/>
        <w:t>Berilo 2, str 34</w:t>
      </w:r>
    </w:p>
    <w:p w:rsidR="0025139E" w:rsidRDefault="0025139E">
      <w:pPr>
        <w:jc w:val="both"/>
        <w:rPr>
          <w:rFonts w:ascii="Arial" w:hAnsi="Arial"/>
        </w:rPr>
      </w:pPr>
    </w:p>
    <w:p w:rsidR="0025139E" w:rsidRDefault="003D608B">
      <w:pPr>
        <w:pStyle w:val="Heading1"/>
      </w:pPr>
      <w:r>
        <w:t xml:space="preserve">SIMON GREGORČIČ: ČLOVEKA NIKAR </w:t>
      </w:r>
    </w:p>
    <w:p w:rsidR="0025139E" w:rsidRDefault="0025139E">
      <w:pPr>
        <w:jc w:val="both"/>
        <w:rPr>
          <w:rFonts w:ascii="Arial" w:hAnsi="Arial"/>
        </w:rPr>
      </w:pPr>
    </w:p>
    <w:p w:rsidR="0025139E" w:rsidRDefault="003D608B">
      <w:pPr>
        <w:jc w:val="both"/>
        <w:rPr>
          <w:rFonts w:ascii="Arial" w:hAnsi="Arial"/>
        </w:rPr>
      </w:pPr>
      <w:r>
        <w:rPr>
          <w:rFonts w:ascii="Arial" w:hAnsi="Arial"/>
        </w:rPr>
        <w:t>Pesem je deljena na dva dela. Prvi del zavzema hvalnico Bogu, drugi del pa je razmišljanje o avtorjevem življenju, temu pa sledi molitvena prošnja.</w:t>
      </w:r>
    </w:p>
    <w:p w:rsidR="0025139E" w:rsidRDefault="003D608B">
      <w:pPr>
        <w:jc w:val="both"/>
        <w:rPr>
          <w:rFonts w:ascii="Arial" w:hAnsi="Arial"/>
        </w:rPr>
      </w:pPr>
      <w:r>
        <w:rPr>
          <w:rFonts w:ascii="Arial" w:hAnsi="Arial"/>
        </w:rPr>
        <w:t xml:space="preserve">Oblika pesmi je molitev (umetniška). </w:t>
      </w:r>
    </w:p>
    <w:p w:rsidR="0025139E" w:rsidRDefault="003D608B">
      <w:pPr>
        <w:jc w:val="both"/>
        <w:rPr>
          <w:rFonts w:ascii="Arial" w:hAnsi="Arial"/>
        </w:rPr>
      </w:pPr>
      <w:r>
        <w:rPr>
          <w:rFonts w:ascii="Arial" w:hAnsi="Arial"/>
        </w:rPr>
        <w:t xml:space="preserve"> </w:t>
      </w:r>
    </w:p>
    <w:p w:rsidR="0025139E" w:rsidRDefault="003D608B">
      <w:pPr>
        <w:jc w:val="both"/>
        <w:rPr>
          <w:rFonts w:ascii="Arial" w:hAnsi="Arial"/>
        </w:rPr>
      </w:pPr>
      <w:r>
        <w:rPr>
          <w:rFonts w:ascii="Arial" w:hAnsi="Arial"/>
          <w:u w:val="single"/>
        </w:rPr>
        <w:t>Psalm</w:t>
      </w:r>
      <w:r>
        <w:rPr>
          <w:rFonts w:ascii="Arial" w:hAnsi="Arial"/>
        </w:rPr>
        <w:t xml:space="preserve"> izvira iz bibljiskih psalmov (psalmos: petje ob brenkalih). To je pesem v svobodni lirični obliki.</w:t>
      </w:r>
    </w:p>
    <w:p w:rsidR="0025139E" w:rsidRDefault="003D608B">
      <w:pPr>
        <w:jc w:val="both"/>
        <w:rPr>
          <w:rFonts w:ascii="Arial" w:hAnsi="Arial"/>
        </w:rPr>
      </w:pPr>
      <w:r>
        <w:rPr>
          <w:rFonts w:ascii="Arial" w:hAnsi="Arial"/>
        </w:rPr>
        <w:t>Po vsebini ločimo:</w:t>
      </w:r>
    </w:p>
    <w:p w:rsidR="0025139E" w:rsidRDefault="003D608B">
      <w:pPr>
        <w:jc w:val="both"/>
        <w:rPr>
          <w:rFonts w:ascii="Arial" w:hAnsi="Arial"/>
        </w:rPr>
      </w:pPr>
      <w:r>
        <w:rPr>
          <w:rFonts w:ascii="Arial" w:hAnsi="Arial"/>
        </w:rPr>
        <w:t xml:space="preserve"> - himne (religiozna hvalnica; oda - posvetna hvalnica);</w:t>
      </w:r>
    </w:p>
    <w:p w:rsidR="0025139E" w:rsidRDefault="003D608B">
      <w:pPr>
        <w:jc w:val="both"/>
        <w:rPr>
          <w:rFonts w:ascii="Arial" w:hAnsi="Arial"/>
        </w:rPr>
      </w:pPr>
      <w:r>
        <w:rPr>
          <w:rFonts w:ascii="Arial" w:hAnsi="Arial"/>
        </w:rPr>
        <w:t xml:space="preserve"> - žalostinke (pesmi v otožnem slogu);</w:t>
      </w:r>
    </w:p>
    <w:p w:rsidR="0025139E" w:rsidRDefault="003D608B">
      <w:pPr>
        <w:jc w:val="both"/>
        <w:rPr>
          <w:rFonts w:ascii="Arial" w:hAnsi="Arial"/>
        </w:rPr>
      </w:pPr>
      <w:r>
        <w:rPr>
          <w:rFonts w:ascii="Arial" w:hAnsi="Arial"/>
        </w:rPr>
        <w:t xml:space="preserve"> - zahvalne pesmi.</w:t>
      </w:r>
    </w:p>
    <w:p w:rsidR="0025139E" w:rsidRDefault="003D608B">
      <w:pPr>
        <w:jc w:val="both"/>
        <w:rPr>
          <w:rFonts w:ascii="Arial" w:hAnsi="Arial"/>
        </w:rPr>
      </w:pPr>
      <w:r>
        <w:rPr>
          <w:rFonts w:ascii="Arial" w:hAnsi="Arial"/>
        </w:rPr>
        <w:t>Ravno ta pesem je primer, kako je stara oblika molitve dobila novo vsebino, ki je čisto literarna in v pravem pomenu umetniška. Začne se kot hvalnica bogu, spremeni se v molitveno prošnjo, ki pa nima običajne verske vsebine. Njena  ideja je z verskega stališča celo nenavadna. Je pa tudi primer pesimizma, značilnega za 19. stol., imenovanega svetobolje ali svetožalje. Ta pesem je torej osebno in življenjsko izpovedna.</w:t>
      </w:r>
    </w:p>
    <w:p w:rsidR="0025139E" w:rsidRDefault="0025139E">
      <w:pPr>
        <w:jc w:val="both"/>
        <w:rPr>
          <w:rFonts w:ascii="Arial" w:hAnsi="Arial"/>
        </w:rPr>
      </w:pPr>
    </w:p>
    <w:p w:rsidR="0025139E" w:rsidRDefault="003D608B">
      <w:pPr>
        <w:jc w:val="both"/>
        <w:rPr>
          <w:rFonts w:ascii="Arial" w:hAnsi="Arial"/>
        </w:rPr>
      </w:pPr>
      <w:r>
        <w:rPr>
          <w:rFonts w:ascii="Arial" w:hAnsi="Arial"/>
          <w:u w:val="single"/>
        </w:rPr>
        <w:t>Vsebina</w:t>
      </w:r>
      <w:r>
        <w:rPr>
          <w:rFonts w:ascii="Arial" w:hAnsi="Arial"/>
        </w:rPr>
        <w:t>:</w:t>
      </w:r>
    </w:p>
    <w:p w:rsidR="0025139E" w:rsidRDefault="003D608B">
      <w:pPr>
        <w:jc w:val="both"/>
        <w:rPr>
          <w:rFonts w:ascii="Arial" w:hAnsi="Arial"/>
        </w:rPr>
      </w:pPr>
      <w:r>
        <w:rPr>
          <w:rFonts w:ascii="Arial" w:hAnsi="Arial"/>
        </w:rPr>
        <w:t>Pesnik začne s hvalnico Bogu. Pravi, da je zrl v delavnico Boga, da je videl, kako je ustvarjal bitja in kako se nobena stvar ni porazgubila. Zrl je v njegovo delavnico in poleg večnega življenja videl, kako vse teče, se vrti, nikjer ni smrti. Potem pa se začne tožba, v kateri pove, da ljudje tožijo, ko jim umre nekdo drag, in se vpraša, zakaj, ko vendar smrti ni. Začne se molitev k stvarniku: " Začetnik moj, ki si me ustvaril...". Spet hvalnica Bogu. Pravi namreč, da je Bog poln ljubezni in resnice. Potem sledi še prošnja Bogu, ko prosi, da naj iz njegovega posmrtnega prahu ustvari karkoli, le tako trpečega človeka, kot je on (pesnik), ne.</w:t>
      </w:r>
    </w:p>
    <w:sectPr w:rsidR="0025139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F5CB2"/>
    <w:multiLevelType w:val="singleLevel"/>
    <w:tmpl w:val="DB68C28C"/>
    <w:lvl w:ilvl="0">
      <w:start w:val="42"/>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08B"/>
    <w:rsid w:val="0025139E"/>
    <w:rsid w:val="003D608B"/>
    <w:rsid w:val="00B42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