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106F" w14:textId="77777777" w:rsidR="00B2774A" w:rsidRDefault="00CF151C">
      <w:pPr>
        <w:jc w:val="center"/>
        <w:rPr>
          <w:sz w:val="48"/>
        </w:rPr>
      </w:pPr>
      <w:bookmarkStart w:id="0" w:name="_GoBack"/>
      <w:bookmarkEnd w:id="0"/>
      <w:r>
        <w:rPr>
          <w:sz w:val="48"/>
        </w:rPr>
        <w:t>INTERPRETACIJA PESMI</w:t>
      </w:r>
    </w:p>
    <w:p w14:paraId="17231BC3" w14:textId="77777777" w:rsidR="00B2774A" w:rsidRDefault="00B2774A">
      <w:pPr>
        <w:jc w:val="center"/>
      </w:pPr>
    </w:p>
    <w:p w14:paraId="38ECCC7A" w14:textId="77777777" w:rsidR="00B2774A" w:rsidRDefault="00CF151C">
      <w:pPr>
        <w:jc w:val="center"/>
        <w:rPr>
          <w:sz w:val="28"/>
        </w:rPr>
      </w:pPr>
      <w:r>
        <w:rPr>
          <w:sz w:val="28"/>
        </w:rPr>
        <w:t>Heinrich Heine:</w:t>
      </w:r>
    </w:p>
    <w:p w14:paraId="6F6D267B" w14:textId="77777777" w:rsidR="00B2774A" w:rsidRDefault="00CF151C">
      <w:pPr>
        <w:jc w:val="center"/>
        <w:rPr>
          <w:sz w:val="28"/>
        </w:rPr>
      </w:pPr>
      <w:r>
        <w:rPr>
          <w:sz w:val="28"/>
        </w:rPr>
        <w:t>Lorelaj</w:t>
      </w:r>
    </w:p>
    <w:p w14:paraId="496A256F" w14:textId="77777777" w:rsidR="00B2774A" w:rsidRDefault="00B2774A">
      <w:pPr>
        <w:jc w:val="center"/>
        <w:rPr>
          <w:sz w:val="28"/>
        </w:rPr>
      </w:pPr>
    </w:p>
    <w:p w14:paraId="082AEAC5" w14:textId="77777777" w:rsidR="00B2774A" w:rsidRDefault="00B2774A">
      <w:pPr>
        <w:jc w:val="center"/>
        <w:rPr>
          <w:sz w:val="28"/>
        </w:rPr>
      </w:pPr>
    </w:p>
    <w:p w14:paraId="717D3A11" w14:textId="77777777" w:rsidR="00B2774A" w:rsidRDefault="00CF151C">
      <w:pPr>
        <w:jc w:val="both"/>
      </w:pPr>
      <w:r>
        <w:tab/>
        <w:t>V tem eseju bom interpretiral eno izmed najbolj znanih Heinejevih pesmi Lorelaj. Lolelaj je lirska balada, motivno se navezuje navezuje na ljudske pesmi  in pripovedi o zapeljivih vilah.</w:t>
      </w:r>
    </w:p>
    <w:p w14:paraId="6C298859" w14:textId="77777777" w:rsidR="00B2774A" w:rsidRDefault="00CF151C">
      <w:pPr>
        <w:jc w:val="both"/>
      </w:pPr>
      <w:r>
        <w:tab/>
        <w:t>Avtor se na začetku pesmi spominja na pravljico, ki je jo je nekje že slišal in je ni mogel spraviti iz svojih misli. Nato začne opisovati zgodbo. V drugi kitici opisuje čas in kraj dogajanja, samo dogajanje se odvija na Renu in to v večrnih urah. Nato nadaljuje z opismom Loleraje, ki sedi na kamnu si čese lase in poje. V četrti kitici podrobneje opisuje njeno petje in česanje las. Loleraj naj bi opazil čolnar, ki naj bi se s svojim čolnom prevažal po Renu. Zaradi prelepega petje se obrne proti Loleraj in jo opazuje, ne opazi pa čeri kateri čoln hiti naproti. Ker čolnar ni opazil čeri se je skupaj s čolnom potopil na dno Reana in vsega kriva naj bi bila Lorelaj.</w:t>
      </w:r>
    </w:p>
    <w:p w14:paraId="1060A703" w14:textId="77777777" w:rsidR="00B2774A" w:rsidRDefault="00CF151C">
      <w:pPr>
        <w:jc w:val="both"/>
      </w:pPr>
      <w:r>
        <w:tab/>
        <w:t xml:space="preserve">Pesem je sestavljena iz šestih kitic, vsaka vsebuje štiri vrstične verze, ki imajo različno število zlogov (od 5 do 9). V pesmi najedemo različna pesniška sredstvo od ukrasnih pridevkov do metafor, a pojdimo lepo po vrsti. V pesmi se pojavlja prestopna rima torej abab. Že v prvi kitici najdemo asonanco in sicer moško asonanco ,ki se pojavlja med zadnima samoglasnikaoma v prvi hdveh vrezih. Avtor je pesem oplemenitil tudi z mnogovezje ali polisindetonom, ki se pojavlja v prvem in drugem verzu v drugi kitici. V drugi kitici najdemo tud ukrasne oridevke, ki se pojavljajo po celi pesmi, kot naprimer: večerni zarji, kamniti gorski greben... “Vsa v zlatu kakor kraljica”, je primera ali komparacija, ki jo najdemo v tretji kitici. Na začetku četrte pesmi pa najdemo inverzijo ali zamenjavo, ki se glasi: “Z </w:t>
      </w:r>
      <w:r>
        <w:rPr>
          <w:b/>
        </w:rPr>
        <w:t>glavnikom</w:t>
      </w:r>
      <w:r>
        <w:t xml:space="preserve"> jih čese </w:t>
      </w:r>
      <w:r>
        <w:rPr>
          <w:b/>
        </w:rPr>
        <w:t>zlatim</w:t>
      </w:r>
      <w:r>
        <w:t>”.</w:t>
      </w:r>
    </w:p>
    <w:p w14:paraId="66F3C81F" w14:textId="77777777" w:rsidR="00B2774A" w:rsidRDefault="00CF151C">
      <w:pPr>
        <w:jc w:val="both"/>
      </w:pPr>
      <w:r>
        <w:t>Na koncu te kitica pa najdemo še eno pesniško sredstvo, ki se imenuje metafora: “Da ledeni ti kri”. To je metafora, ker ti kri pri takih pogojin ne more zmrzniti. Čez celo pesem se pojvlja simbol in to je Loleraj.</w:t>
      </w:r>
    </w:p>
    <w:p w14:paraId="315149A5" w14:textId="77777777" w:rsidR="00B2774A" w:rsidRDefault="00CF151C">
      <w:pPr>
        <w:jc w:val="both"/>
      </w:pPr>
      <w:r>
        <w:tab/>
        <w:t>Pesem je balada, ki je napisana v lirskem jeziku. Avor je lepo opisal, celotno dogajanje in pesem je zelo razumljiva. Ker pesem ne vsebuje toliko metafor in drugih morda za poznavalce nerazumljivih pesniških sredstev, je primerna za celoten krog ljudi.</w:t>
      </w:r>
    </w:p>
    <w:p w14:paraId="16830680" w14:textId="77777777" w:rsidR="00B2774A" w:rsidRDefault="00B2774A">
      <w:pPr>
        <w:jc w:val="both"/>
      </w:pPr>
    </w:p>
    <w:p w14:paraId="196500FE" w14:textId="77777777" w:rsidR="00B2774A" w:rsidRDefault="00B2774A">
      <w:pPr>
        <w:jc w:val="both"/>
        <w:rPr>
          <w:sz w:val="28"/>
        </w:rPr>
      </w:pPr>
    </w:p>
    <w:sectPr w:rsidR="00B2774A">
      <w:footnotePr>
        <w:pos w:val="beneathText"/>
      </w:footnotePr>
      <w:pgSz w:w="11905" w:h="16837"/>
      <w:pgMar w:top="1701" w:right="1134" w:bottom="226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51C"/>
    <w:rsid w:val="00504200"/>
    <w:rsid w:val="008E1021"/>
    <w:rsid w:val="00B2774A"/>
    <w:rsid w:val="00CF15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1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Dutch" w:hAnsi="SL Dutch"/>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