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A95" w:rsidRDefault="00911918">
      <w:pPr>
        <w:pStyle w:val="Heading4"/>
        <w:jc w:val="both"/>
        <w:rPr>
          <w:b/>
          <w:sz w:val="20"/>
        </w:rPr>
      </w:pPr>
      <w:bookmarkStart w:id="0" w:name="_GoBack"/>
      <w:bookmarkEnd w:id="0"/>
      <w:r>
        <w:rPr>
          <w:b/>
          <w:sz w:val="20"/>
        </w:rPr>
        <w:t>4.</w:t>
      </w:r>
    </w:p>
    <w:p w:rsidR="00BF2A95" w:rsidRDefault="00911918">
      <w:pPr>
        <w:pStyle w:val="Heading4"/>
        <w:jc w:val="both"/>
        <w:rPr>
          <w:sz w:val="20"/>
        </w:rPr>
      </w:pPr>
      <w:r>
        <w:rPr>
          <w:sz w:val="20"/>
        </w:rPr>
        <w:t>Katalog:</w:t>
      </w:r>
    </w:p>
    <w:p w:rsidR="00BF2A95" w:rsidRDefault="00911918">
      <w:pPr>
        <w:pStyle w:val="Heading4"/>
        <w:numPr>
          <w:ilvl w:val="0"/>
          <w:numId w:val="1"/>
        </w:numPr>
        <w:jc w:val="both"/>
        <w:rPr>
          <w:sz w:val="20"/>
        </w:rPr>
      </w:pPr>
      <w:r>
        <w:rPr>
          <w:sz w:val="20"/>
        </w:rPr>
        <w:t>antična lirika</w:t>
      </w:r>
      <w:r>
        <w:rPr>
          <w:sz w:val="20"/>
        </w:rPr>
        <w:tab/>
      </w:r>
      <w:r>
        <w:rPr>
          <w:sz w:val="20"/>
        </w:rPr>
        <w:tab/>
      </w:r>
      <w:r>
        <w:rPr>
          <w:sz w:val="20"/>
        </w:rPr>
        <w:tab/>
      </w:r>
      <w:r>
        <w:rPr>
          <w:sz w:val="20"/>
        </w:rPr>
        <w:tab/>
      </w:r>
      <w:r>
        <w:rPr>
          <w:sz w:val="20"/>
        </w:rPr>
        <w:tab/>
      </w:r>
      <w:r>
        <w:rPr>
          <w:sz w:val="20"/>
        </w:rPr>
        <w:tab/>
        <w:t>Berilo 1, str. 80</w:t>
      </w:r>
    </w:p>
    <w:p w:rsidR="00BF2A95" w:rsidRDefault="00911918">
      <w:pPr>
        <w:pStyle w:val="Heading4"/>
        <w:numPr>
          <w:ilvl w:val="0"/>
          <w:numId w:val="1"/>
        </w:numPr>
        <w:jc w:val="both"/>
        <w:rPr>
          <w:sz w:val="20"/>
        </w:rPr>
      </w:pPr>
      <w:r>
        <w:rPr>
          <w:sz w:val="20"/>
        </w:rPr>
        <w:t>ljubezenska  pesem</w:t>
      </w:r>
    </w:p>
    <w:p w:rsidR="00BF2A95" w:rsidRDefault="00BF2A95">
      <w:pPr>
        <w:jc w:val="both"/>
        <w:rPr>
          <w:rFonts w:ascii="Arial" w:hAnsi="Arial"/>
        </w:rPr>
      </w:pPr>
    </w:p>
    <w:p w:rsidR="00BF2A95" w:rsidRDefault="00911918">
      <w:pPr>
        <w:pStyle w:val="Heading5"/>
        <w:rPr>
          <w:sz w:val="20"/>
        </w:rPr>
      </w:pPr>
      <w:r>
        <w:rPr>
          <w:sz w:val="20"/>
        </w:rPr>
        <w:t>KATUL: BLAGOSLOV LJUBEZNI</w:t>
      </w:r>
    </w:p>
    <w:p w:rsidR="00BF2A95" w:rsidRDefault="00BF2A95">
      <w:pPr>
        <w:jc w:val="both"/>
        <w:rPr>
          <w:rFonts w:ascii="Arial" w:hAnsi="Arial"/>
        </w:rPr>
      </w:pPr>
    </w:p>
    <w:p w:rsidR="00BF2A95" w:rsidRDefault="00911918">
      <w:pPr>
        <w:pStyle w:val="BodyText"/>
        <w:rPr>
          <w:sz w:val="20"/>
          <w:u w:val="single"/>
        </w:rPr>
      </w:pPr>
      <w:r>
        <w:rPr>
          <w:sz w:val="20"/>
          <w:u w:val="single"/>
        </w:rPr>
        <w:t>Antična lirika:</w:t>
      </w:r>
    </w:p>
    <w:p w:rsidR="00BF2A95" w:rsidRDefault="00911918">
      <w:pPr>
        <w:pStyle w:val="BodyText"/>
        <w:rPr>
          <w:sz w:val="20"/>
        </w:rPr>
      </w:pPr>
      <w:r>
        <w:rPr>
          <w:sz w:val="20"/>
        </w:rPr>
        <w:t xml:space="preserve">Je bila tesno povezana z glasbo in petjem, podobna je torej novejši ljudski poeziji, umetno knjižni, ki se samo še bere. </w:t>
      </w:r>
    </w:p>
    <w:p w:rsidR="00BF2A95" w:rsidRDefault="00BF2A95">
      <w:pPr>
        <w:jc w:val="both"/>
        <w:rPr>
          <w:rFonts w:ascii="Arial" w:hAnsi="Arial"/>
        </w:rPr>
      </w:pPr>
    </w:p>
    <w:p w:rsidR="00BF2A95" w:rsidRDefault="00911918">
      <w:pPr>
        <w:jc w:val="both"/>
        <w:rPr>
          <w:rFonts w:ascii="Arial" w:hAnsi="Arial"/>
        </w:rPr>
      </w:pPr>
      <w:r>
        <w:rPr>
          <w:rFonts w:ascii="Arial" w:hAnsi="Arial"/>
        </w:rPr>
        <w:t xml:space="preserve">V Grčiji se je lirika razmahnila po epu, v 7. in 6. stoletju, vrh pa je dosegla v 6. stoletju. Podobno se je zgodilo v Rimu v 1. stoletju p.n.š. Med zvrstmi, ki jih je gojila antična lirika, so bile himne, ode, elegije, ljubezenske in vinske pesmi, epigrami in idile. Od kitičnih in verznih oblik so bili najbolj v rabi elegijski distih ali dvojni verz, sestavljen iz heksametra in pentametra, anakreontski verz, sapfiška kitica in druge. </w:t>
      </w:r>
    </w:p>
    <w:p w:rsidR="00BF2A95" w:rsidRDefault="00BF2A95">
      <w:pPr>
        <w:jc w:val="both"/>
        <w:rPr>
          <w:rFonts w:ascii="Arial" w:hAnsi="Arial"/>
        </w:rPr>
      </w:pPr>
    </w:p>
    <w:p w:rsidR="00BF2A95" w:rsidRDefault="00911918">
      <w:pPr>
        <w:jc w:val="both"/>
        <w:rPr>
          <w:rFonts w:ascii="Arial" w:hAnsi="Arial"/>
        </w:rPr>
      </w:pPr>
      <w:r>
        <w:rPr>
          <w:rFonts w:ascii="Arial" w:hAnsi="Arial"/>
        </w:rPr>
        <w:t>Najvidnejši predstavniki te rimske pesniške avantgarde in edini med neoteriki (novi pesnik) je Gaj Valerij Katul, ki se je rodil v Veroni in živel v Rimu ter tam tudi umrl. V svoji liriki se je zgledoval pri grških helenističnih avtorjih (zlasti pri Kalimahu) in grških klasikih (Arhiloh, Sapfo, Anakreon).</w:t>
      </w:r>
    </w:p>
    <w:p w:rsidR="00BF2A95" w:rsidRDefault="00BF2A95">
      <w:pPr>
        <w:jc w:val="both"/>
        <w:rPr>
          <w:rFonts w:ascii="Arial" w:hAnsi="Arial"/>
        </w:rPr>
      </w:pPr>
    </w:p>
    <w:p w:rsidR="00BF2A95" w:rsidRDefault="00911918">
      <w:pPr>
        <w:pStyle w:val="Heading2"/>
        <w:jc w:val="both"/>
        <w:rPr>
          <w:sz w:val="20"/>
          <w:u w:val="single"/>
        </w:rPr>
      </w:pPr>
      <w:r>
        <w:rPr>
          <w:sz w:val="20"/>
          <w:u w:val="single"/>
        </w:rPr>
        <w:t>Ljubezenska pesem:</w:t>
      </w:r>
    </w:p>
    <w:p w:rsidR="00BF2A95" w:rsidRDefault="00911918">
      <w:pPr>
        <w:jc w:val="both"/>
        <w:rPr>
          <w:rFonts w:ascii="Arial" w:hAnsi="Arial"/>
        </w:rPr>
      </w:pPr>
      <w:r>
        <w:rPr>
          <w:rFonts w:ascii="Arial" w:hAnsi="Arial"/>
        </w:rPr>
        <w:t xml:space="preserve">Katul je v svojih pesmih o Lesbiji iznašel tematiko velike, enkratne, usodne ljubezni z njenimi tragedijami, nesrečami in obupom, pa tudi s srečnimi trenutki, ki jih opeva pesem Blagoslov ljubezni. </w:t>
      </w:r>
    </w:p>
    <w:p w:rsidR="00BF2A95" w:rsidRDefault="00BF2A95">
      <w:pPr>
        <w:jc w:val="both"/>
        <w:rPr>
          <w:rFonts w:ascii="Arial" w:hAnsi="Arial"/>
        </w:rPr>
      </w:pPr>
    </w:p>
    <w:p w:rsidR="00BF2A95" w:rsidRDefault="00911918">
      <w:pPr>
        <w:jc w:val="both"/>
        <w:rPr>
          <w:rFonts w:ascii="Arial" w:hAnsi="Arial"/>
        </w:rPr>
      </w:pPr>
      <w:r>
        <w:rPr>
          <w:rFonts w:ascii="Arial" w:hAnsi="Arial"/>
        </w:rPr>
        <w:t>Ta ljubezenska pesem je posvečena Lesbiji in je v skladu z mislijo latinskega izreka Carpe diem (Užij dan).</w:t>
      </w:r>
    </w:p>
    <w:p w:rsidR="00BF2A95" w:rsidRDefault="00BF2A95">
      <w:pPr>
        <w:jc w:val="both"/>
        <w:rPr>
          <w:rFonts w:ascii="Arial" w:hAnsi="Arial"/>
        </w:rPr>
      </w:pPr>
    </w:p>
    <w:p w:rsidR="00BF2A95" w:rsidRDefault="00911918">
      <w:pPr>
        <w:jc w:val="both"/>
        <w:rPr>
          <w:rFonts w:ascii="Arial" w:hAnsi="Arial"/>
        </w:rPr>
      </w:pPr>
      <w:r>
        <w:rPr>
          <w:rFonts w:ascii="Arial" w:hAnsi="Arial"/>
        </w:rPr>
        <w:t>Tematika: velika, enkratna in usodna ljubezen s tragedijami, nesrečami in obupom. To tematiko so pozneje povzeli v novih oblikah srednjeveški trubadurski pesniki in Dante, za njim pa Petrarca, renesančni pesniki in romantiki. K Slovencem jo je uvedel France Prešeren.</w:t>
      </w:r>
    </w:p>
    <w:p w:rsidR="00BF2A95" w:rsidRDefault="00BF2A95">
      <w:pPr>
        <w:jc w:val="both"/>
        <w:rPr>
          <w:rFonts w:ascii="Arial" w:hAnsi="Arial"/>
        </w:rPr>
      </w:pPr>
    </w:p>
    <w:p w:rsidR="00BF2A95" w:rsidRDefault="00911918">
      <w:pPr>
        <w:jc w:val="both"/>
        <w:rPr>
          <w:rFonts w:ascii="Arial" w:hAnsi="Arial"/>
          <w:u w:val="single"/>
        </w:rPr>
      </w:pPr>
      <w:r>
        <w:rPr>
          <w:rFonts w:ascii="Arial" w:hAnsi="Arial"/>
          <w:u w:val="single"/>
        </w:rPr>
        <w:t>Vsebina:</w:t>
      </w:r>
    </w:p>
    <w:p w:rsidR="00BF2A95" w:rsidRDefault="00911918">
      <w:pPr>
        <w:pStyle w:val="BodyText2"/>
        <w:jc w:val="both"/>
        <w:rPr>
          <w:sz w:val="20"/>
        </w:rPr>
      </w:pPr>
      <w:r>
        <w:rPr>
          <w:sz w:val="20"/>
        </w:rPr>
        <w:t>Pesem je napisana v 1. osebi.  Pesnik izpoveduje ljubezen do Lesbije in ji dopoveduje, naj se ne ozira na modrovanje starih svetohlincev. Lesbijo vabi, naj uživata življenje, saj je življenje na žalost prekratko. Vsak človek je umrljiv, vsak človek ima nek konec in nato sledi samo še dolgo spanje. Ta konec pesnik alternira s soncem (narava se lahko obnavlja, naše življenje pa ne).</w:t>
      </w:r>
    </w:p>
    <w:sectPr w:rsidR="00BF2A9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12C57"/>
    <w:multiLevelType w:val="singleLevel"/>
    <w:tmpl w:val="63B80FBA"/>
    <w:lvl w:ilvl="0">
      <w:start w:val="4"/>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918"/>
    <w:rsid w:val="003A7ABF"/>
    <w:rsid w:val="00911918"/>
    <w:rsid w:val="00BF2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both"/>
      <w:outlineLvl w:val="2"/>
    </w:pPr>
    <w:rPr>
      <w:rFonts w:ascii="Arial" w:hAnsi="Arial"/>
      <w:sz w:val="24"/>
    </w:rPr>
  </w:style>
  <w:style w:type="paragraph" w:styleId="Heading4">
    <w:name w:val="heading 4"/>
    <w:basedOn w:val="Normal"/>
    <w:next w:val="Normal"/>
    <w:qFormat/>
    <w:pPr>
      <w:keepNext/>
      <w:jc w:val="right"/>
      <w:outlineLvl w:val="3"/>
    </w:pPr>
    <w:rPr>
      <w:rFonts w:ascii="Arial" w:hAnsi="Arial"/>
      <w:sz w:val="24"/>
    </w:rPr>
  </w:style>
  <w:style w:type="paragraph" w:styleId="Heading5">
    <w:name w:val="heading 5"/>
    <w:basedOn w:val="Normal"/>
    <w:next w:val="Normal"/>
    <w:qFormat/>
    <w:pPr>
      <w:keepNext/>
      <w:jc w:val="both"/>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4"/>
    </w:rPr>
  </w:style>
  <w:style w:type="paragraph" w:styleId="BodyText2">
    <w:name w:val="Body Text 2"/>
    <w:basedOn w:val="Normal"/>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