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BE" w:rsidRDefault="008F72F0">
      <w:pPr>
        <w:pStyle w:val="Heading1"/>
        <w:jc w:val="both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38.</w:t>
      </w:r>
    </w:p>
    <w:p w:rsidR="00AF58BE" w:rsidRDefault="008F72F0">
      <w:pPr>
        <w:pStyle w:val="Heading1"/>
        <w:jc w:val="both"/>
        <w:rPr>
          <w:sz w:val="20"/>
        </w:rPr>
      </w:pPr>
      <w:r>
        <w:rPr>
          <w:sz w:val="20"/>
        </w:rPr>
        <w:t>Katalog: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Berilo 2, str 43</w:t>
      </w:r>
    </w:p>
    <w:p w:rsidR="00AF58BE" w:rsidRDefault="008F72F0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kmečka pesem</w:t>
      </w:r>
    </w:p>
    <w:p w:rsidR="00AF58BE" w:rsidRDefault="008F72F0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simbolika in metaforika</w:t>
      </w:r>
    </w:p>
    <w:p w:rsidR="00AF58BE" w:rsidRDefault="00AF58BE">
      <w:pPr>
        <w:jc w:val="both"/>
        <w:rPr>
          <w:rFonts w:ascii="Arial" w:hAnsi="Arial"/>
        </w:rPr>
      </w:pPr>
    </w:p>
    <w:p w:rsidR="00AF58BE" w:rsidRDefault="008F72F0">
      <w:pPr>
        <w:pStyle w:val="Heading2"/>
        <w:rPr>
          <w:sz w:val="20"/>
        </w:rPr>
      </w:pPr>
      <w:r>
        <w:rPr>
          <w:sz w:val="20"/>
        </w:rPr>
        <w:t>JOSIP MURN ALEKSANDROV: PESEM O AJDI</w:t>
      </w:r>
    </w:p>
    <w:p w:rsidR="00AF58BE" w:rsidRDefault="00AF58BE">
      <w:pPr>
        <w:jc w:val="both"/>
        <w:rPr>
          <w:rFonts w:ascii="Arial" w:hAnsi="Arial"/>
        </w:rPr>
      </w:pPr>
    </w:p>
    <w:p w:rsidR="00AF58BE" w:rsidRDefault="008F72F0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Pesem </w:t>
      </w:r>
      <w:r>
        <w:rPr>
          <w:rFonts w:ascii="Arial" w:hAnsi="Arial"/>
          <w:i/>
        </w:rPr>
        <w:t>Pesem o ajdi</w:t>
      </w:r>
      <w:r>
        <w:rPr>
          <w:rFonts w:ascii="Arial" w:hAnsi="Arial"/>
        </w:rPr>
        <w:t xml:space="preserve"> je izšla v zbirki </w:t>
      </w:r>
      <w:r>
        <w:rPr>
          <w:rFonts w:ascii="Arial" w:hAnsi="Arial"/>
          <w:i/>
        </w:rPr>
        <w:t>Pesmi in romance</w:t>
      </w:r>
      <w:r>
        <w:rPr>
          <w:rFonts w:ascii="Arial" w:hAnsi="Arial"/>
        </w:rPr>
        <w:t xml:space="preserve"> leta 1903. Je primer </w:t>
      </w:r>
      <w:r>
        <w:rPr>
          <w:rFonts w:ascii="Arial" w:hAnsi="Arial"/>
          <w:i/>
        </w:rPr>
        <w:t>kmečke pesmi</w:t>
      </w:r>
      <w:r>
        <w:rPr>
          <w:rFonts w:ascii="Arial" w:hAnsi="Arial"/>
        </w:rPr>
        <w:t xml:space="preserve">, Murnove </w:t>
      </w:r>
      <w:r>
        <w:rPr>
          <w:rFonts w:ascii="Arial" w:hAnsi="Arial"/>
          <w:i/>
        </w:rPr>
        <w:t>žanrske poezije</w:t>
      </w:r>
      <w:r>
        <w:rPr>
          <w:rFonts w:ascii="Arial" w:hAnsi="Arial"/>
        </w:rPr>
        <w:t>; tema in motivi so namreč vzeti iz kmečkega življenja.</w:t>
      </w:r>
    </w:p>
    <w:p w:rsidR="00AF58BE" w:rsidRDefault="008F72F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Pesem gradi sedem kitic, štirivrstičnih kvartin. Verz je sproščen, stopica nepravilna. Rima je </w:t>
      </w:r>
      <w:r>
        <w:rPr>
          <w:rFonts w:ascii="Arial" w:hAnsi="Arial"/>
          <w:i/>
        </w:rPr>
        <w:t>prestopna</w:t>
      </w:r>
      <w:r>
        <w:rPr>
          <w:rFonts w:ascii="Arial" w:hAnsi="Arial"/>
        </w:rPr>
        <w:t xml:space="preserve">. Murn uporablja </w:t>
      </w:r>
      <w:r>
        <w:rPr>
          <w:rFonts w:ascii="Arial" w:hAnsi="Arial"/>
          <w:i/>
        </w:rPr>
        <w:t>oris</w:t>
      </w:r>
      <w:r>
        <w:rPr>
          <w:rFonts w:ascii="Arial" w:hAnsi="Arial"/>
        </w:rPr>
        <w:t xml:space="preserve"> za predstavitev ajde (subjektivna podoba ajde: ajda je mlada, diši…).</w:t>
      </w:r>
    </w:p>
    <w:p w:rsidR="00AF58BE" w:rsidRDefault="008F72F0">
      <w:pPr>
        <w:pStyle w:val="BodyTextIndent"/>
        <w:rPr>
          <w:sz w:val="20"/>
        </w:rPr>
      </w:pPr>
      <w:r>
        <w:rPr>
          <w:sz w:val="20"/>
        </w:rPr>
        <w:t xml:space="preserve">Murn predstavlja življenjski krog ajde v vseh letnih časih, in sicer kot </w:t>
      </w:r>
      <w:r>
        <w:rPr>
          <w:sz w:val="20"/>
          <w:u w:val="single"/>
        </w:rPr>
        <w:t>simbol za življenje</w:t>
      </w:r>
      <w:r>
        <w:rPr>
          <w:sz w:val="20"/>
        </w:rPr>
        <w:t xml:space="preserve">. Osrednji motiv je torej </w:t>
      </w:r>
      <w:r>
        <w:rPr>
          <w:b/>
          <w:sz w:val="20"/>
        </w:rPr>
        <w:t>ajda</w:t>
      </w:r>
      <w:r>
        <w:rPr>
          <w:sz w:val="20"/>
        </w:rPr>
        <w:t xml:space="preserve">. V pesmi se sicer preriva več motivov, ki poustvarjajo notranjo intenzivnost doživetja. Izstopa začetna podoba, »grud«, ki deluje erotično, čutno. </w:t>
      </w:r>
      <w:r>
        <w:rPr>
          <w:i/>
          <w:sz w:val="20"/>
        </w:rPr>
        <w:t>Pesem o ajdi</w:t>
      </w:r>
      <w:r>
        <w:rPr>
          <w:sz w:val="20"/>
        </w:rPr>
        <w:t xml:space="preserve"> podaja čisto impresijo ajde, zato je polna prispodob, barv in gibanja, le na koncu izzveni v melanholično pričakovanje zime in mraza (simbola za smrt). V njej se torej mešajo vonji, barve in gibanje, na koncu, v sedmi kitici, pa se impresija izteče v simboliko smrti, v </w:t>
      </w:r>
      <w:r>
        <w:rPr>
          <w:b/>
          <w:sz w:val="20"/>
        </w:rPr>
        <w:t>refleksijo</w:t>
      </w:r>
      <w:r>
        <w:rPr>
          <w:sz w:val="20"/>
        </w:rPr>
        <w:t xml:space="preserve"> – slutnjo skorajšnjega prihoda mrzle in hladne čarovnice, ki bo legla na ves svet, čez bujno in pisano življenje ajdovega polja, in napravila konec vsem radostim življenja, vpesnjenim v prejšnjih kiticah. Ajda predstavlja življenje, kateremu je namenjen začeten vzpon, vrh, ter konec s padcem.</w:t>
      </w:r>
    </w:p>
    <w:p w:rsidR="00AF58BE" w:rsidRDefault="00AF58BE">
      <w:pPr>
        <w:jc w:val="both"/>
        <w:rPr>
          <w:rFonts w:ascii="Arial" w:hAnsi="Arial"/>
        </w:rPr>
      </w:pPr>
    </w:p>
    <w:p w:rsidR="00AF58BE" w:rsidRDefault="008F72F0">
      <w:pPr>
        <w:pStyle w:val="BodyTextIndent"/>
        <w:rPr>
          <w:sz w:val="20"/>
        </w:rPr>
      </w:pPr>
      <w:r>
        <w:rPr>
          <w:sz w:val="20"/>
        </w:rPr>
        <w:t xml:space="preserve">Pesem spada slogovno med Murnove najbolj </w:t>
      </w:r>
      <w:r>
        <w:rPr>
          <w:i/>
          <w:sz w:val="20"/>
        </w:rPr>
        <w:t>impresionistične pesmi.</w:t>
      </w:r>
      <w:r>
        <w:rPr>
          <w:sz w:val="20"/>
        </w:rPr>
        <w:t xml:space="preserve"> Impresionizem je razviden je iz uporabe barv, ki se prelivajo, poleg barvnega pa je prisotno tudi zvočno slikanje ter gibanje oziroma valovanje (Murnovski impresionizem, čigar značilnost je prevešanje iz impresije v refleksijo). Pesem predstavlja razkošje svetlobe, barv in vonjev. Posamezni pojmi v pesmi imajo simboličen pomen: zima – smrt, ajda – življenje, lepota. S tem je pesem blizu </w:t>
      </w:r>
      <w:r>
        <w:rPr>
          <w:i/>
          <w:sz w:val="20"/>
        </w:rPr>
        <w:t>simbolizmu</w:t>
      </w:r>
      <w:r>
        <w:rPr>
          <w:sz w:val="20"/>
        </w:rPr>
        <w:t xml:space="preserve">, ki je pripet na </w:t>
      </w:r>
      <w:r>
        <w:rPr>
          <w:i/>
          <w:sz w:val="20"/>
        </w:rPr>
        <w:t>novoromantično podlago</w:t>
      </w:r>
      <w:r>
        <w:rPr>
          <w:sz w:val="20"/>
        </w:rPr>
        <w:t xml:space="preserve"> pesnikovega ponotranjenega čustvovanja. </w:t>
      </w:r>
    </w:p>
    <w:p w:rsidR="00AF58BE" w:rsidRDefault="008F72F0">
      <w:pPr>
        <w:pStyle w:val="BodyTextIndent"/>
        <w:rPr>
          <w:sz w:val="20"/>
        </w:rPr>
      </w:pPr>
      <w:r>
        <w:rPr>
          <w:sz w:val="20"/>
        </w:rPr>
        <w:t xml:space="preserve">V pesmi je prisotnih več pesniških sredstev: številni </w:t>
      </w:r>
      <w:r>
        <w:rPr>
          <w:i/>
          <w:sz w:val="20"/>
        </w:rPr>
        <w:t>epitetoni</w:t>
      </w:r>
      <w:r>
        <w:rPr>
          <w:sz w:val="20"/>
        </w:rPr>
        <w:t xml:space="preserve"> (bela grud, grud prostrana), </w:t>
      </w:r>
      <w:r>
        <w:rPr>
          <w:i/>
          <w:sz w:val="20"/>
        </w:rPr>
        <w:t>primere</w:t>
      </w:r>
      <w:r>
        <w:rPr>
          <w:sz w:val="20"/>
        </w:rPr>
        <w:t xml:space="preserve"> (kakor bela grud), </w:t>
      </w:r>
      <w:r>
        <w:rPr>
          <w:i/>
          <w:sz w:val="20"/>
        </w:rPr>
        <w:t>inverzije</w:t>
      </w:r>
      <w:r>
        <w:rPr>
          <w:sz w:val="20"/>
        </w:rPr>
        <w:t xml:space="preserve">, osrednji stilni prijem so </w:t>
      </w:r>
      <w:r>
        <w:rPr>
          <w:i/>
          <w:sz w:val="20"/>
        </w:rPr>
        <w:t xml:space="preserve">poosebitve </w:t>
      </w:r>
      <w:r>
        <w:rPr>
          <w:sz w:val="20"/>
        </w:rPr>
        <w:t xml:space="preserve">(ajda, čebela, grud, golob), </w:t>
      </w:r>
      <w:r>
        <w:rPr>
          <w:i/>
          <w:sz w:val="20"/>
        </w:rPr>
        <w:t>ponavljanja</w:t>
      </w:r>
      <w:r>
        <w:rPr>
          <w:sz w:val="20"/>
        </w:rPr>
        <w:t>.</w:t>
      </w:r>
    </w:p>
    <w:sectPr w:rsidR="00AF58B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C7819"/>
    <w:multiLevelType w:val="singleLevel"/>
    <w:tmpl w:val="75FE0E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2F0"/>
    <w:rsid w:val="0073502F"/>
    <w:rsid w:val="008F72F0"/>
    <w:rsid w:val="00A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284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