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42" w:rsidRDefault="004E07BA">
      <w:pPr>
        <w:rPr>
          <w:rFonts w:cs="Arial"/>
          <w:b/>
          <w:i/>
          <w:color w:val="993366"/>
          <w:u w:val="single"/>
        </w:rPr>
      </w:pPr>
      <w:bookmarkStart w:id="0" w:name="_GoBack"/>
      <w:bookmarkEnd w:id="0"/>
      <w:r>
        <w:rPr>
          <w:rFonts w:cs="Arial"/>
          <w:b/>
          <w:i/>
          <w:color w:val="993366"/>
          <w:u w:val="single"/>
        </w:rPr>
        <w:t xml:space="preserve">F. Prešeren-Nezakonska mati </w:t>
      </w:r>
    </w:p>
    <w:p w:rsidR="00EC1642" w:rsidRDefault="00EC1642">
      <w:pPr>
        <w:rPr>
          <w:rFonts w:cs="Arial"/>
          <w:b/>
          <w:i/>
          <w:color w:val="993366"/>
          <w:u w:val="single"/>
        </w:rPr>
      </w:pP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Objavil v Poezijah 1847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Mati nagovarja otroka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Mlada mati-lirski subjekt prevzame vlogo matere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Na eni strani stiska matere, na drugi strani ljubezen do otroka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Zunanja zgradba: 6. kvartin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Določeno število naglašenih samoglasnikov med njimi pa je poljubno število nenaglašenih –TONIČNI VERZ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</w:rPr>
        <w:t>Nosilci ritma so nenaglašeni samoglasniki- s tem je dosegel poseben ritem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</w:rPr>
        <w:t>VIHARNIŠTVO:</w:t>
      </w:r>
      <w:r>
        <w:rPr>
          <w:rFonts w:cs="Arial"/>
          <w:b/>
          <w:i/>
        </w:rPr>
        <w:t xml:space="preserve"> viharna čustva, povdarjanje svobode, nasprotje razumu, Angleži</w:t>
      </w:r>
    </w:p>
    <w:p w:rsidR="00EC1642" w:rsidRDefault="004E07BA">
      <w:pPr>
        <w:numPr>
          <w:ilvl w:val="0"/>
          <w:numId w:val="1"/>
        </w:numPr>
        <w:tabs>
          <w:tab w:val="left" w:pos="720"/>
        </w:tabs>
        <w:rPr>
          <w:rFonts w:cs="Arial"/>
          <w:b/>
          <w:i/>
        </w:rPr>
      </w:pPr>
      <w:r>
        <w:rPr>
          <w:rFonts w:cs="Arial"/>
          <w:b/>
          <w:i/>
          <w:color w:val="993366"/>
        </w:rPr>
        <w:t>Weimarska klasika</w:t>
      </w:r>
      <w:r>
        <w:rPr>
          <w:rFonts w:cs="Arial"/>
          <w:b/>
          <w:i/>
        </w:rPr>
        <w:t>: poudarja Umetniško svobodo, estetika oblika in vsebina, Geothe.</w:t>
      </w:r>
    </w:p>
    <w:sectPr w:rsidR="00EC164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7BA"/>
    <w:rsid w:val="004E07BA"/>
    <w:rsid w:val="00A67458"/>
    <w:rsid w:val="00E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