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5A0" w:rsidRDefault="00F961FD">
      <w:pPr>
        <w:pStyle w:val="Heading1"/>
        <w:keepNext w:val="0"/>
        <w:numPr>
          <w:ilvl w:val="0"/>
          <w:numId w:val="0"/>
        </w:numPr>
      </w:pPr>
      <w:bookmarkStart w:id="0" w:name="_GoBack"/>
      <w:bookmarkEnd w:id="0"/>
      <w:r>
        <w:t>France Prešeren: SONETJE NESREČE</w:t>
      </w:r>
    </w:p>
    <w:p w:rsidR="009355A0" w:rsidRDefault="009355A0">
      <w:pPr>
        <w:rPr>
          <w:rFonts w:ascii="SL Swiss" w:hAnsi="SL Swiss"/>
        </w:rPr>
      </w:pPr>
    </w:p>
    <w:p w:rsidR="009355A0" w:rsidRDefault="00F961FD">
      <w:pPr>
        <w:ind w:firstLine="567"/>
        <w:rPr>
          <w:rFonts w:ascii="SL Swiss" w:hAnsi="SL Swiss"/>
        </w:rPr>
      </w:pPr>
      <w:r>
        <w:rPr>
          <w:rFonts w:ascii="SL Swiss" w:hAnsi="SL Swiss"/>
        </w:rPr>
        <w:t xml:space="preserve">Sonetje nesreče so ciklus 6 sonetov, v katerih najdemo iste ideje kot v Slovesu od mladosti. </w:t>
      </w:r>
    </w:p>
    <w:p w:rsidR="009355A0" w:rsidRDefault="00F961FD">
      <w:pPr>
        <w:jc w:val="center"/>
        <w:rPr>
          <w:rFonts w:ascii="SL Swiss" w:hAnsi="SL Swiss"/>
          <w:u w:val="single"/>
        </w:rPr>
      </w:pPr>
      <w:r>
        <w:rPr>
          <w:rFonts w:ascii="SL Swiss" w:hAnsi="SL Swiss"/>
          <w:u w:val="single"/>
        </w:rPr>
        <w:t>1. sonet O Vrba, srečna, draga vas domača...</w:t>
      </w:r>
    </w:p>
    <w:p w:rsidR="009355A0" w:rsidRDefault="00F961FD">
      <w:pPr>
        <w:ind w:firstLine="567"/>
        <w:rPr>
          <w:rFonts w:ascii="SL Swiss" w:hAnsi="SL Swiss"/>
        </w:rPr>
      </w:pPr>
      <w:r>
        <w:rPr>
          <w:rFonts w:ascii="SL Swiss" w:hAnsi="SL Swiss"/>
        </w:rPr>
        <w:t xml:space="preserve">Pesnik se spominja srečnega otroštva, ko še ni poznal življenjske krutosti. Če ga ne bi zapeljela goljufiva želja po znanju, bi lahko živel mirno in srečno. Sonet je vsebinsko enodelen, imenujemo ga lahko sonet hrepenenja in domotožja. </w:t>
      </w:r>
    </w:p>
    <w:p w:rsidR="009355A0" w:rsidRDefault="00F961FD">
      <w:pPr>
        <w:jc w:val="center"/>
        <w:rPr>
          <w:rFonts w:ascii="SL Swiss" w:hAnsi="SL Swiss"/>
          <w:u w:val="single"/>
        </w:rPr>
      </w:pPr>
      <w:r>
        <w:rPr>
          <w:rFonts w:ascii="SL Swiss" w:hAnsi="SL Swiss"/>
          <w:u w:val="single"/>
        </w:rPr>
        <w:t>2. sonet Popotnik pride v Afrike puščavo...</w:t>
      </w:r>
    </w:p>
    <w:p w:rsidR="009355A0" w:rsidRDefault="00F961FD">
      <w:pPr>
        <w:ind w:firstLine="567"/>
        <w:rPr>
          <w:rFonts w:ascii="SL Swiss" w:hAnsi="SL Swiss"/>
        </w:rPr>
      </w:pPr>
      <w:r>
        <w:rPr>
          <w:rFonts w:ascii="SL Swiss" w:hAnsi="SL Swiss"/>
        </w:rPr>
        <w:t xml:space="preserve">S pomočjo prispodobe pesnik razkrije svoje spoznanje o kruti resničnosti, temu pa sledi obup. Sonet je vsebinsko dvodelen, označujemo ga kot sonet spoznanja. </w:t>
      </w:r>
    </w:p>
    <w:p w:rsidR="009355A0" w:rsidRDefault="00F961FD">
      <w:pPr>
        <w:jc w:val="center"/>
        <w:rPr>
          <w:rFonts w:ascii="SL Swiss" w:hAnsi="SL Swiss"/>
          <w:u w:val="single"/>
        </w:rPr>
      </w:pPr>
      <w:r>
        <w:rPr>
          <w:rFonts w:ascii="SL Swiss" w:hAnsi="SL Swiss"/>
          <w:u w:val="single"/>
        </w:rPr>
        <w:t>3. sonet Hrast, ki vihar na tla ga zimski trešne...</w:t>
      </w:r>
    </w:p>
    <w:p w:rsidR="009355A0" w:rsidRDefault="00F961FD">
      <w:pPr>
        <w:ind w:firstLine="567"/>
        <w:rPr>
          <w:rFonts w:ascii="SL Swiss" w:hAnsi="SL Swiss"/>
        </w:rPr>
      </w:pPr>
      <w:r>
        <w:rPr>
          <w:rFonts w:ascii="SL Swiss" w:hAnsi="SL Swiss"/>
        </w:rPr>
        <w:t xml:space="preserve">Hrast je prispodoba za človeka, ki ga spoznanje dokončno stre. Ta sonet obupa je vsebinsko dvodelen. </w:t>
      </w:r>
    </w:p>
    <w:p w:rsidR="009355A0" w:rsidRDefault="00F961FD">
      <w:pPr>
        <w:jc w:val="center"/>
        <w:rPr>
          <w:rFonts w:ascii="SL Swiss" w:hAnsi="SL Swiss"/>
          <w:u w:val="single"/>
        </w:rPr>
      </w:pPr>
      <w:r>
        <w:rPr>
          <w:rFonts w:ascii="SL Swiss" w:hAnsi="SL Swiss"/>
          <w:u w:val="single"/>
        </w:rPr>
        <w:t>4. sonet Komur je sreče dar bila klofuta...</w:t>
      </w:r>
    </w:p>
    <w:p w:rsidR="009355A0" w:rsidRDefault="00F961FD">
      <w:pPr>
        <w:ind w:firstLine="567"/>
        <w:rPr>
          <w:rFonts w:ascii="SL Swiss" w:hAnsi="SL Swiss"/>
        </w:rPr>
      </w:pPr>
      <w:r>
        <w:rPr>
          <w:rFonts w:ascii="SL Swiss" w:hAnsi="SL Swiss"/>
        </w:rPr>
        <w:t xml:space="preserve">Ta vsebinsko enodelni sonet smrti je izredno pesimističen. Pesnik ugotavlja, da je za človeka, ki ga preganja nesrečna usoda, edina rešitev smrt. </w:t>
      </w:r>
    </w:p>
    <w:p w:rsidR="009355A0" w:rsidRDefault="00F961FD">
      <w:pPr>
        <w:jc w:val="center"/>
        <w:rPr>
          <w:rFonts w:ascii="SL Swiss" w:hAnsi="SL Swiss"/>
          <w:u w:val="single"/>
        </w:rPr>
      </w:pPr>
      <w:r>
        <w:rPr>
          <w:rFonts w:ascii="SL Swiss" w:hAnsi="SL Swiss"/>
          <w:u w:val="single"/>
        </w:rPr>
        <w:t>5. sonet Življenje ječa, čas v nji rabelj hudi...</w:t>
      </w:r>
    </w:p>
    <w:p w:rsidR="009355A0" w:rsidRDefault="00F961FD">
      <w:pPr>
        <w:ind w:firstLine="567"/>
        <w:rPr>
          <w:rFonts w:ascii="SL Swiss" w:hAnsi="SL Swiss"/>
        </w:rPr>
      </w:pPr>
      <w:r>
        <w:rPr>
          <w:rFonts w:ascii="SL Swiss" w:hAnsi="SL Swiss"/>
        </w:rPr>
        <w:t xml:space="preserve">Vsebinsko je peti sonet nadaljevanje prejšnjega. Smrt pesniku pomeni dokončen mir. </w:t>
      </w:r>
    </w:p>
    <w:p w:rsidR="009355A0" w:rsidRDefault="00F961FD">
      <w:pPr>
        <w:jc w:val="center"/>
        <w:rPr>
          <w:rFonts w:ascii="SL Swiss" w:hAnsi="SL Swiss"/>
          <w:u w:val="single"/>
        </w:rPr>
      </w:pPr>
      <w:r>
        <w:rPr>
          <w:rFonts w:ascii="SL Swiss" w:hAnsi="SL Swiss"/>
          <w:u w:val="single"/>
        </w:rPr>
        <w:t>6. sonet Čez tebe več ne bo sovražna sreča...</w:t>
      </w:r>
    </w:p>
    <w:p w:rsidR="009355A0" w:rsidRDefault="00F961FD">
      <w:pPr>
        <w:ind w:firstLine="567"/>
        <w:rPr>
          <w:rFonts w:ascii="SL Swiss" w:hAnsi="SL Swiss"/>
        </w:rPr>
      </w:pPr>
      <w:r>
        <w:rPr>
          <w:rFonts w:ascii="SL Swiss" w:hAnsi="SL Swiss"/>
        </w:rPr>
        <w:t xml:space="preserve">V zadnjem sonetu pesnik ne razmišlja več o smrti, saj je že popolnoma neobčutljiv za udarce usode. Rešitve ne pričakuje več. Tudi ta sonet je vsebinsko enodelen, poimenujemo ga lahko sonet resignacije. </w:t>
      </w:r>
    </w:p>
    <w:p w:rsidR="009355A0" w:rsidRDefault="00F961FD">
      <w:pPr>
        <w:ind w:firstLine="567"/>
        <w:rPr>
          <w:rFonts w:ascii="SL Swiss" w:hAnsi="SL Swiss"/>
        </w:rPr>
      </w:pPr>
      <w:r>
        <w:rPr>
          <w:rFonts w:ascii="SL Swiss" w:hAnsi="SL Swiss"/>
        </w:rPr>
        <w:t xml:space="preserve">Peti in šesti sonet predstavljata vrh v izpovedovanju osebne življenjske nesreče, za katero pesnik ne krivi višjih nadnaravnih sil, ampak vidi razlog v konkretnih okoliščinah lastne izkušnje in v danih socialnih razmerah. V tem smisli Sonetje nesreče nadaljujejo idejo iz Slovesa od mladosti. Gre za stopnjevano spoznanje o neustreznosti objektivnega sveta. </w:t>
      </w:r>
    </w:p>
    <w:p w:rsidR="009355A0" w:rsidRDefault="00F961FD">
      <w:pPr>
        <w:ind w:firstLine="567"/>
        <w:rPr>
          <w:rFonts w:ascii="SL Swiss" w:hAnsi="SL Swiss"/>
        </w:rPr>
      </w:pPr>
      <w:r>
        <w:rPr>
          <w:rFonts w:ascii="SL Swiss" w:hAnsi="SL Swiss"/>
        </w:rPr>
        <w:t xml:space="preserve">V formalnem smislu kaže ta ciklus na popolno obvladovanje sonetne forme (značilnosti soneta na str. 9). </w:t>
      </w:r>
    </w:p>
    <w:p w:rsidR="009355A0" w:rsidRDefault="009355A0">
      <w:pPr>
        <w:rPr>
          <w:rFonts w:ascii="SL Swiss" w:hAnsi="SL Swiss"/>
        </w:rPr>
      </w:pPr>
    </w:p>
    <w:p w:rsidR="009355A0" w:rsidRDefault="009355A0"/>
    <w:sectPr w:rsidR="009355A0">
      <w:footnotePr>
        <w:pos w:val="beneathText"/>
      </w:footnotePr>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61FD"/>
    <w:rsid w:val="000C2941"/>
    <w:rsid w:val="009355A0"/>
    <w:rsid w:val="00F96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autoSpaceDE w:val="0"/>
      <w:spacing w:before="240"/>
      <w:jc w:val="center"/>
      <w:outlineLvl w:val="0"/>
    </w:pPr>
    <w:rPr>
      <w:rFonts w:ascii="SL Swiss" w:hAnsi="SL Swiss"/>
      <w:b/>
      <w:bCs/>
      <w:shadow/>
      <w:kern w:val="1"/>
      <w:sz w:val="36"/>
      <w:szCs w:val="36"/>
    </w:rPr>
  </w:style>
  <w:style w:type="paragraph" w:styleId="Heading2">
    <w:name w:val="heading 2"/>
    <w:basedOn w:val="Normal"/>
    <w:next w:val="Normal"/>
    <w:qFormat/>
    <w:pPr>
      <w:keepNext/>
      <w:numPr>
        <w:ilvl w:val="1"/>
        <w:numId w:val="1"/>
      </w:numPr>
      <w:autoSpaceDE w:val="0"/>
      <w:jc w:val="both"/>
      <w:outlineLvl w:val="1"/>
    </w:pPr>
    <w:rPr>
      <w:rFonts w:ascii="Lucida Casual" w:hAnsi="Lucida Casual"/>
      <w:b/>
      <w:bCs/>
      <w:sz w:val="28"/>
      <w:szCs w:val="28"/>
    </w:rPr>
  </w:style>
  <w:style w:type="paragraph" w:styleId="Heading3">
    <w:name w:val="heading 3"/>
    <w:basedOn w:val="Normal"/>
    <w:next w:val="Normal"/>
    <w:qFormat/>
    <w:pPr>
      <w:keepNext/>
      <w:numPr>
        <w:ilvl w:val="2"/>
        <w:numId w:val="1"/>
      </w:numPr>
      <w:autoSpaceDE w:val="0"/>
      <w:jc w:val="both"/>
      <w:outlineLvl w:val="2"/>
    </w:pPr>
    <w:rPr>
      <w:rFonts w:ascii="Lucida Casual" w:hAnsi="Lucida Casual"/>
      <w:b/>
      <w:bCs/>
      <w:sz w:val="24"/>
      <w:szCs w:val="24"/>
    </w:rPr>
  </w:style>
  <w:style w:type="paragraph" w:styleId="Heading4">
    <w:name w:val="heading 4"/>
    <w:basedOn w:val="Normal"/>
    <w:next w:val="Normal"/>
    <w:qFormat/>
    <w:pPr>
      <w:keepNext/>
      <w:numPr>
        <w:ilvl w:val="3"/>
        <w:numId w:val="1"/>
      </w:numPr>
      <w:autoSpaceDE w:val="0"/>
      <w:spacing w:before="240" w:after="60"/>
      <w:jc w:val="both"/>
      <w:outlineLvl w:val="3"/>
    </w:pPr>
    <w:rPr>
      <w:rFonts w:ascii="Arial" w:hAnsi="Arial" w:cs="Arial"/>
      <w:b/>
      <w:bCs/>
      <w:sz w:val="24"/>
      <w:szCs w:val="24"/>
    </w:rPr>
  </w:style>
  <w:style w:type="paragraph" w:styleId="Heading5">
    <w:name w:val="heading 5"/>
    <w:basedOn w:val="Normal"/>
    <w:next w:val="Normal"/>
    <w:qFormat/>
    <w:pPr>
      <w:numPr>
        <w:ilvl w:val="4"/>
        <w:numId w:val="1"/>
      </w:numPr>
      <w:autoSpaceDE w:val="0"/>
      <w:spacing w:before="240" w:after="60"/>
      <w:jc w:val="both"/>
      <w:outlineLvl w:val="4"/>
    </w:pPr>
    <w:rPr>
      <w:sz w:val="22"/>
      <w:szCs w:val="22"/>
    </w:rPr>
  </w:style>
  <w:style w:type="paragraph" w:styleId="Heading6">
    <w:name w:val="heading 6"/>
    <w:basedOn w:val="Normal"/>
    <w:next w:val="Normal"/>
    <w:qFormat/>
    <w:pPr>
      <w:numPr>
        <w:ilvl w:val="5"/>
        <w:numId w:val="1"/>
      </w:numPr>
      <w:autoSpaceDE w:val="0"/>
      <w:spacing w:before="240" w:after="60"/>
      <w:jc w:val="both"/>
      <w:outlineLvl w:val="5"/>
    </w:pPr>
    <w:rPr>
      <w:i/>
      <w:iCs/>
      <w:sz w:val="22"/>
      <w:szCs w:val="22"/>
    </w:rPr>
  </w:style>
  <w:style w:type="paragraph" w:styleId="Heading7">
    <w:name w:val="heading 7"/>
    <w:basedOn w:val="Normal"/>
    <w:next w:val="Normal"/>
    <w:qFormat/>
    <w:pPr>
      <w:numPr>
        <w:ilvl w:val="6"/>
        <w:numId w:val="1"/>
      </w:numPr>
      <w:autoSpaceDE w:val="0"/>
      <w:spacing w:before="240" w:after="60"/>
      <w:jc w:val="both"/>
      <w:outlineLvl w:val="6"/>
    </w:pPr>
    <w:rPr>
      <w:rFonts w:ascii="Arial" w:hAnsi="Arial" w:cs="Arial"/>
    </w:rPr>
  </w:style>
  <w:style w:type="paragraph" w:styleId="Heading8">
    <w:name w:val="heading 8"/>
    <w:basedOn w:val="Normal"/>
    <w:next w:val="Normal"/>
    <w:qFormat/>
    <w:pPr>
      <w:numPr>
        <w:ilvl w:val="7"/>
        <w:numId w:val="1"/>
      </w:numPr>
      <w:autoSpaceDE w:val="0"/>
      <w:spacing w:before="240" w:after="60"/>
      <w:jc w:val="both"/>
      <w:outlineLvl w:val="7"/>
    </w:pPr>
    <w:rPr>
      <w:rFonts w:ascii="Arial" w:hAnsi="Arial" w:cs="Arial"/>
      <w:i/>
      <w:iCs/>
    </w:rPr>
  </w:style>
  <w:style w:type="paragraph" w:styleId="Heading9">
    <w:name w:val="heading 9"/>
    <w:basedOn w:val="Normal"/>
    <w:next w:val="Normal"/>
    <w:qFormat/>
    <w:pPr>
      <w:numPr>
        <w:ilvl w:val="8"/>
        <w:numId w:val="1"/>
      </w:numPr>
      <w:autoSpaceDE w:val="0"/>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