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538" w:rsidRDefault="00E4374B">
      <w:pPr>
        <w:jc w:val="both"/>
        <w:rPr>
          <w:rFonts w:ascii="Arial" w:hAnsi="Arial"/>
          <w:b/>
        </w:rPr>
      </w:pPr>
      <w:bookmarkStart w:id="0" w:name="_GoBack"/>
      <w:bookmarkEnd w:id="0"/>
      <w:r>
        <w:rPr>
          <w:rFonts w:ascii="Arial" w:hAnsi="Arial"/>
          <w:b/>
        </w:rPr>
        <w:t>62.</w:t>
      </w:r>
    </w:p>
    <w:p w:rsidR="00603538" w:rsidRDefault="00E4374B">
      <w:pPr>
        <w:jc w:val="both"/>
        <w:rPr>
          <w:rFonts w:ascii="Arial" w:hAnsi="Arial"/>
        </w:rPr>
      </w:pPr>
      <w:r>
        <w:rPr>
          <w:rFonts w:ascii="Arial" w:hAnsi="Arial"/>
        </w:rPr>
        <w:t>Katalog :                                                                                              Berilo 3, str. 72</w:t>
      </w:r>
    </w:p>
    <w:p w:rsidR="00603538" w:rsidRDefault="00E4374B">
      <w:pPr>
        <w:jc w:val="both"/>
        <w:rPr>
          <w:rFonts w:ascii="Arial" w:hAnsi="Arial"/>
        </w:rPr>
      </w:pPr>
      <w:r>
        <w:rPr>
          <w:rFonts w:ascii="Arial" w:hAnsi="Arial"/>
        </w:rPr>
        <w:t>- podoba in simbolika</w:t>
      </w:r>
    </w:p>
    <w:p w:rsidR="00603538" w:rsidRDefault="00E4374B">
      <w:pPr>
        <w:jc w:val="both"/>
        <w:rPr>
          <w:rFonts w:ascii="Arial" w:hAnsi="Arial"/>
        </w:rPr>
      </w:pPr>
      <w:r>
        <w:rPr>
          <w:rFonts w:ascii="Arial" w:hAnsi="Arial"/>
        </w:rPr>
        <w:t xml:space="preserve">- verz, asonanca </w:t>
      </w:r>
    </w:p>
    <w:p w:rsidR="00603538" w:rsidRDefault="00603538">
      <w:pPr>
        <w:jc w:val="both"/>
        <w:rPr>
          <w:rFonts w:ascii="Arial" w:hAnsi="Arial"/>
        </w:rPr>
      </w:pPr>
    </w:p>
    <w:p w:rsidR="00603538" w:rsidRDefault="00603538">
      <w:pPr>
        <w:jc w:val="both"/>
        <w:rPr>
          <w:rFonts w:ascii="Arial" w:hAnsi="Arial"/>
        </w:rPr>
      </w:pPr>
    </w:p>
    <w:p w:rsidR="00603538" w:rsidRDefault="00E4374B">
      <w:pPr>
        <w:jc w:val="both"/>
        <w:rPr>
          <w:rFonts w:ascii="Arial" w:hAnsi="Arial"/>
        </w:rPr>
      </w:pPr>
      <w:r>
        <w:rPr>
          <w:rFonts w:ascii="Arial" w:hAnsi="Arial"/>
          <w:b/>
        </w:rPr>
        <w:t>GREGOR STRNIŠA : VEČERNA PRAVLJICA</w:t>
      </w:r>
    </w:p>
    <w:p w:rsidR="00603538" w:rsidRDefault="00603538">
      <w:pPr>
        <w:jc w:val="both"/>
        <w:rPr>
          <w:rFonts w:ascii="Arial" w:hAnsi="Arial"/>
        </w:rPr>
      </w:pPr>
    </w:p>
    <w:p w:rsidR="00603538" w:rsidRDefault="00E4374B">
      <w:pPr>
        <w:jc w:val="both"/>
        <w:rPr>
          <w:rFonts w:ascii="Arial" w:hAnsi="Arial"/>
        </w:rPr>
      </w:pPr>
      <w:r>
        <w:rPr>
          <w:rFonts w:ascii="Arial" w:hAnsi="Arial"/>
          <w:u w:val="single"/>
        </w:rPr>
        <w:t>Podoba in simbolika</w:t>
      </w:r>
      <w:r>
        <w:rPr>
          <w:rFonts w:ascii="Arial" w:hAnsi="Arial"/>
        </w:rPr>
        <w:t xml:space="preserve"> :</w:t>
      </w:r>
    </w:p>
    <w:p w:rsidR="00603538" w:rsidRDefault="00E4374B">
      <w:pPr>
        <w:jc w:val="both"/>
        <w:rPr>
          <w:rFonts w:ascii="Arial" w:hAnsi="Arial"/>
        </w:rPr>
      </w:pPr>
      <w:r>
        <w:rPr>
          <w:rFonts w:ascii="Arial" w:hAnsi="Arial"/>
        </w:rPr>
        <w:t>V pesmi zasledimo dva simbola, in sicer »dolge, sive miši« so simbol za ljudi, s katerimi se poigravajo »mačke«, ki pa so simbol za sanje.</w:t>
      </w:r>
    </w:p>
    <w:p w:rsidR="00603538" w:rsidRDefault="00E4374B">
      <w:pPr>
        <w:jc w:val="both"/>
        <w:rPr>
          <w:rFonts w:ascii="Arial" w:hAnsi="Arial"/>
        </w:rPr>
      </w:pPr>
      <w:r>
        <w:rPr>
          <w:rFonts w:ascii="Arial" w:hAnsi="Arial"/>
        </w:rPr>
        <w:t>Pesem prikaže dva dogajalna kraja. Prvi je gozd, drugi pa je človeško bivališče. Čas drugega dogajalnega kraja je večer, na kar nas opozarja že prvi del naslova, ki pa je hkrati tudi ironičen,  saj je pravljica ponavadi lahkotna in nikakor groteskna. Beseda pravljica poudarja pravljično vzdušje, ki pa je še bolj doseženo z uporabo nenavadnih, nelogičnih povezav.</w:t>
      </w:r>
    </w:p>
    <w:p w:rsidR="00603538" w:rsidRDefault="00603538">
      <w:pPr>
        <w:jc w:val="both"/>
        <w:rPr>
          <w:rFonts w:ascii="Arial" w:hAnsi="Arial"/>
        </w:rPr>
      </w:pPr>
    </w:p>
    <w:p w:rsidR="00603538" w:rsidRDefault="00E4374B">
      <w:pPr>
        <w:jc w:val="both"/>
        <w:rPr>
          <w:rFonts w:ascii="Arial" w:hAnsi="Arial"/>
        </w:rPr>
      </w:pPr>
      <w:r>
        <w:rPr>
          <w:rFonts w:ascii="Arial" w:hAnsi="Arial"/>
          <w:u w:val="single"/>
        </w:rPr>
        <w:t>Verz, asonanca</w:t>
      </w:r>
      <w:r>
        <w:rPr>
          <w:rFonts w:ascii="Arial" w:hAnsi="Arial"/>
        </w:rPr>
        <w:t xml:space="preserve"> :</w:t>
      </w:r>
    </w:p>
    <w:p w:rsidR="00603538" w:rsidRDefault="00E4374B">
      <w:pPr>
        <w:jc w:val="both"/>
        <w:rPr>
          <w:rFonts w:ascii="Arial" w:hAnsi="Arial"/>
        </w:rPr>
      </w:pPr>
      <w:r>
        <w:rPr>
          <w:rFonts w:ascii="Arial" w:hAnsi="Arial"/>
        </w:rPr>
        <w:t>Pomembna stran Strniševe poezije so oblika, slog in verz. Na videz je ostal zvest tradicionalnemu verzu, vendar ga je prenovil z naslonitvijo na slog in verz ljudske pesmi.</w:t>
      </w:r>
    </w:p>
    <w:p w:rsidR="00603538" w:rsidRDefault="00E4374B">
      <w:pPr>
        <w:jc w:val="both"/>
        <w:rPr>
          <w:rFonts w:ascii="Arial" w:hAnsi="Arial"/>
        </w:rPr>
      </w:pPr>
      <w:r>
        <w:rPr>
          <w:rFonts w:ascii="Arial" w:hAnsi="Arial"/>
        </w:rPr>
        <w:t xml:space="preserve">Verz je prozaično razvezan, povezan z asonancami, kar je izjemna novost in dosežek slovenske metrike. </w:t>
      </w:r>
    </w:p>
    <w:p w:rsidR="00603538" w:rsidRDefault="00E4374B">
      <w:pPr>
        <w:jc w:val="both"/>
        <w:rPr>
          <w:rFonts w:ascii="Arial" w:hAnsi="Arial"/>
        </w:rPr>
      </w:pPr>
      <w:r>
        <w:rPr>
          <w:rFonts w:ascii="Arial" w:hAnsi="Arial"/>
          <w:u w:val="single"/>
        </w:rPr>
        <w:t>Asonanca</w:t>
      </w:r>
      <w:r>
        <w:rPr>
          <w:rFonts w:ascii="Arial" w:hAnsi="Arial"/>
        </w:rPr>
        <w:t xml:space="preserve"> je samoglasniški stik, ki nadomešča rimo, npr. pokom -bobnov, kamni - pajki, okrog - gob; najdemo tudi rimo hiši - miši.</w:t>
      </w:r>
    </w:p>
    <w:sectPr w:rsidR="0060353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74B"/>
    <w:rsid w:val="00603538"/>
    <w:rsid w:val="00E2445A"/>
    <w:rsid w:val="00E437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