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000" w:firstRow="0" w:lastRow="0" w:firstColumn="0" w:lastColumn="0" w:noHBand="0" w:noVBand="0"/>
      </w:tblPr>
      <w:tblGrid>
        <w:gridCol w:w="9072"/>
      </w:tblGrid>
      <w:tr w:rsidR="00B807AC" w:rsidRPr="00C405FF">
        <w:trPr>
          <w:tblCellSpacing w:w="0" w:type="dxa"/>
        </w:trPr>
        <w:tc>
          <w:tcPr>
            <w:tcW w:w="0" w:type="auto"/>
            <w:vAlign w:val="center"/>
          </w:tcPr>
          <w:p w:rsidR="00B807AC" w:rsidRPr="00C405FF" w:rsidRDefault="00B807AC">
            <w:pPr>
              <w:spacing w:line="324" w:lineRule="atLeast"/>
              <w:jc w:val="both"/>
              <w:rPr>
                <w:rFonts w:ascii="Arial" w:hAnsi="Arial"/>
              </w:rPr>
            </w:pPr>
            <w:bookmarkStart w:id="0" w:name="_GoBack"/>
            <w:bookmarkEnd w:id="0"/>
            <w:r w:rsidRPr="00C405FF">
              <w:rPr>
                <w:rFonts w:ascii="Arial" w:hAnsi="Arial"/>
              </w:rPr>
              <w:t> </w:t>
            </w:r>
          </w:p>
          <w:p w:rsidR="00B807AC" w:rsidRPr="00C405FF" w:rsidRDefault="00B807AC">
            <w:pPr>
              <w:pStyle w:val="Heading1"/>
            </w:pPr>
            <w:r w:rsidRPr="00C405FF">
              <w:t xml:space="preserve">                                 Antiutopija kot literarna zvrst</w:t>
            </w:r>
          </w:p>
          <w:p w:rsidR="00B807AC" w:rsidRPr="00C405FF" w:rsidRDefault="00B807AC"/>
          <w:p w:rsidR="00B807AC" w:rsidRPr="00C405FF" w:rsidRDefault="00B807AC">
            <w:pPr>
              <w:spacing w:line="324" w:lineRule="atLeast"/>
              <w:jc w:val="both"/>
              <w:rPr>
                <w:rFonts w:ascii="Arial" w:hAnsi="Arial"/>
              </w:rPr>
            </w:pPr>
            <w:r w:rsidRPr="00C405FF">
              <w:rPr>
                <w:rFonts w:ascii="Arial" w:hAnsi="Arial"/>
              </w:rPr>
              <w:t>  Zdi se mi pomembno, da najprej pojasnimo pojem utopija. Po slovarju tujk izhaja ta beseda iz grščine in pomeni neobstoječ, izmišljen kraj/svet. V literaturi se je ta izraz uveljavil z izidom romana Utopija angleškega pisatelja Thomasa More-a leta 1516. V njem pisatelj postavi dogajanje na izmišljen otok, poimenovan Utopija, in med, na tem otoku živečo, idealno družbo.</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Pojem utopija se je nato uveljavil za vsa leposlovna dela, ki opisujejo izmišljeno, idealno družbeno ureditev ali v času avtorjevega ustvarjanja še neuresničljivo tehnično oziroma znanstveno izpopolnitev  človekovega bivanja.</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Kot pesimistična različica utopije pa so se kasneje v literaturi začela pojavljati dela, imenovana antiutopije. Antiutopija je leposlovno delo, ki skozi neposredno kritiko in zajedljivo satiro opisuje imaginaren kraj z družbo, katere glavna lastnost je povezanost totalitarne politične oblasti z grozečim tehnološkim razvojem, s katerega pomočjo ta oblast lahko razvije vse načine represije, ki bodo družbene odnose (in s tem vsakega posameznika) spremenili do te mere, da bodo le orodje v rokah oblasti, za njeno korist.</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V nasprotju z utopijo antiutopija torej ne goji vere v znanost in napredek in k izboljšanju sveta, ampak ravno obratno. Njeno pesimistično in družbeno-kritično vsebino pa avtor zakriva zgolj tako, da zgodba poteka zunaj realnega časa in prostora.</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Antiutopistično mišljenje namreč izvira iz avtorjeve kritike izkušenj, ki jih je pridobil skozi življenje v resničnih, obstoječih družbenih ureditvah, sistemih ipd., ter iz kritiziranja filozofskih zamislih o uresničevanju idealnega stanja človeške družbe, za katere se je v zgodovini večkrat pokazalo, da se zelo hitro lahko izrodijo. Spomnimo se na primer fenomenov komunizma, fašizma in nacizma v začetku 20. stoletja, ki so s svojimi »ideali« o skupnosti zagrešila marsikateri moralno-etični zločin ter na podlagi družbene represije zagrenila življenja mnogim posameznikom.  Prej na nek način dobronameren poskus določenih posameznikov urediti družbo na tak ali drugačen način se je sprevrgel v poveličevanje totalitarnega urejanja sveta in v represijo, ki z znanstvenimi in vzgojnimi posegi v družbo prepreči individualno svobodo, saj naj bi bila ta škodljiva prav napredku družbe v kakršnemkoli smislu. </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Vizije avtorjev antiutopij so torej osnovane na bliskovitem tehnološkem napredku po 1. svetovni vojni, razvoju psihologije in medicine ter na diktatorskih režimih, ki so se takrat začeli uveljavljati (Mussolini, Hitler, Stalin), ter na slabostih kapitalizma in komunizma, ki se jima »nismo uspeli« izogniti. V svojih delih sklepajo o negativnih posledicah vsega tega in na žalost se je veliko njihovih sklepanj izkazalo kot precej </w:t>
            </w:r>
            <w:r w:rsidRPr="00C405FF">
              <w:rPr>
                <w:rFonts w:ascii="Arial" w:hAnsi="Arial"/>
              </w:rPr>
              <w:lastRenderedPageBreak/>
              <w:t>utemeljenih, zlasti kar se tiče množične manipulacije, nezmožnosti kolektivizma ter zmeraj večje kulturne apatije.</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Na kar hočejo antiutopisti v svojih delih opozoriti, je pravzaprav dejstvo, da takšni poskusi vodijo predvsem k uničenju posameznika, in antiutopija sama je podobna scenariju morebitnega dogajanja po katastrofah, ki so grozile in še grozijo človeštvu (vojne, politični prevrati, genocidi, tehnološki razmah v človeku in naravi nasploh škodljive smeri).</w:t>
            </w:r>
          </w:p>
          <w:p w:rsidR="00B807AC" w:rsidRPr="00C405FF" w:rsidRDefault="00B807AC">
            <w:pPr>
              <w:spacing w:line="324" w:lineRule="atLeast"/>
              <w:jc w:val="both"/>
              <w:rPr>
                <w:rFonts w:ascii="Arial" w:hAnsi="Arial"/>
              </w:rPr>
            </w:pPr>
            <w:r w:rsidRPr="00C405FF">
              <w:rPr>
                <w:rFonts w:ascii="Arial" w:hAnsi="Arial"/>
              </w:rPr>
              <w:t xml:space="preserve">  Antiutopična dela ponavadi klasificiramo kot satire. Orwellovo » 1984 « so označili za t.i. » satirični pamflet «. Literarni kritik Northrop Frye je tej vrsti satire namenil posebno mesto, saj naj bi bila korak naprej od dotedanjih: » Do sedaj je veljalo, da sta dolžnosti satirika ironija in nenaraven smeh… Vendar gnus, moč zadati bolečino, okus po kazni presegajo ironijo in smeh pri modernem satiriku.«</w:t>
            </w:r>
          </w:p>
          <w:p w:rsidR="00B807AC" w:rsidRPr="00C405FF" w:rsidRDefault="00B807AC">
            <w:pPr>
              <w:spacing w:line="324" w:lineRule="atLeast"/>
              <w:jc w:val="both"/>
              <w:rPr>
                <w:rFonts w:ascii="Arial" w:hAnsi="Arial"/>
              </w:rPr>
            </w:pPr>
          </w:p>
          <w:p w:rsidR="00B807AC" w:rsidRPr="00C405FF" w:rsidRDefault="00B807AC">
            <w:pPr>
              <w:spacing w:line="324" w:lineRule="atLeast"/>
              <w:jc w:val="both"/>
              <w:rPr>
                <w:rFonts w:ascii="Arial" w:hAnsi="Arial"/>
              </w:rPr>
            </w:pPr>
            <w:r w:rsidRPr="00C405FF">
              <w:rPr>
                <w:rFonts w:ascii="Arial" w:hAnsi="Arial"/>
              </w:rPr>
              <w:t xml:space="preserve">  Prav tako moramo romane kot so 1984, Krasni novi svet, Deklina zgodba itd. torej antiutopije ločiti od drugih po namenu; le ta je strogo intelektualen, opozorilen in ne dramatičen ter estetski, kot pri večini romanov. </w:t>
            </w:r>
          </w:p>
          <w:p w:rsidR="00B807AC" w:rsidRPr="00C405FF" w:rsidRDefault="00B807AC">
            <w:pPr>
              <w:spacing w:line="324" w:lineRule="atLeast"/>
              <w:jc w:val="both"/>
              <w:rPr>
                <w:rFonts w:ascii="Arial" w:hAnsi="Arial"/>
              </w:rPr>
            </w:pPr>
            <w:r w:rsidRPr="00C405FF">
              <w:rPr>
                <w:rFonts w:ascii="Arial" w:hAnsi="Arial"/>
              </w:rPr>
              <w:t> </w:t>
            </w:r>
          </w:p>
          <w:p w:rsidR="00B807AC" w:rsidRPr="00C405FF" w:rsidRDefault="00B807AC">
            <w:pPr>
              <w:spacing w:line="324" w:lineRule="atLeast"/>
              <w:jc w:val="both"/>
              <w:rPr>
                <w:rFonts w:ascii="Arial" w:hAnsi="Arial"/>
              </w:rPr>
            </w:pPr>
            <w:r w:rsidRPr="00C405FF">
              <w:rPr>
                <w:rFonts w:ascii="Arial" w:hAnsi="Arial"/>
              </w:rPr>
              <w:t xml:space="preserve">  Antiutopično pisanje, kot ga poznamo danes, se je začelo z izidom Huxleyevega romana Krasni novi svet leta 1932, nadaljevalo pa z romani 1984 ter Živalsko farmo Georga Orwella, Zamjatinovim Mi, Deklino zgodbo pisateljice Margaret Atwood… Antiutopična tematika je kmalu začela zanimati tudi filmske ustvarjalce in na velikih platnih so se znašli filmi (po književnih predlogah) kot so: Posebno poročilo ( po Phillip K. Dicku ), Peklenska pomaranča (po Anthonyju Burgessu), 2001: odiseja v vesolju ( po Arthurju C. Clarku ), Iztrebljevalec…</w:t>
            </w:r>
          </w:p>
          <w:p w:rsidR="00B807AC" w:rsidRPr="00C405FF" w:rsidRDefault="00B807AC">
            <w:pPr>
              <w:spacing w:line="324" w:lineRule="atLeast"/>
              <w:jc w:val="both"/>
              <w:rPr>
                <w:rFonts w:ascii="Arial" w:hAnsi="Arial"/>
              </w:rPr>
            </w:pPr>
          </w:p>
          <w:p w:rsidR="00B807AC" w:rsidRPr="00C405FF" w:rsidRDefault="00B807AC">
            <w:pPr>
              <w:rPr>
                <w:rFonts w:ascii="Arial" w:hAnsi="Arial" w:cs="Arial"/>
              </w:rPr>
            </w:pPr>
          </w:p>
        </w:tc>
      </w:tr>
    </w:tbl>
    <w:p w:rsidR="00B807AC" w:rsidRPr="00C405FF" w:rsidRDefault="00B807AC">
      <w:pPr>
        <w:rPr>
          <w:rFonts w:ascii="Arial" w:hAnsi="Arial"/>
        </w:rPr>
      </w:pPr>
    </w:p>
    <w:sectPr w:rsidR="00B807AC" w:rsidRPr="00C4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5FF"/>
    <w:rsid w:val="00685E32"/>
    <w:rsid w:val="007D5551"/>
    <w:rsid w:val="00B807AC"/>
    <w:rsid w:val="00C40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24" w:lineRule="atLeas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