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21CE89" w14:textId="77777777" w:rsidR="00976B56" w:rsidRDefault="007C7EE9">
      <w:pPr>
        <w:ind w:left="708"/>
        <w:jc w:val="center"/>
        <w:rPr>
          <w:b/>
          <w:color w:val="FF3399"/>
          <w:sz w:val="44"/>
          <w:szCs w:val="44"/>
        </w:rPr>
      </w:pPr>
      <w:bookmarkStart w:id="0" w:name="_GoBack"/>
      <w:bookmarkEnd w:id="0"/>
      <w:r>
        <w:rPr>
          <w:b/>
          <w:color w:val="FF3399"/>
          <w:sz w:val="44"/>
          <w:szCs w:val="44"/>
        </w:rPr>
        <w:t>BAROK</w:t>
      </w:r>
    </w:p>
    <w:p w14:paraId="75FD519B" w14:textId="77777777" w:rsidR="00976B56" w:rsidRDefault="00976B56">
      <w:pPr>
        <w:jc w:val="both"/>
        <w:rPr>
          <w:b/>
        </w:rPr>
      </w:pPr>
    </w:p>
    <w:p w14:paraId="1230A079" w14:textId="77777777" w:rsidR="00976B56" w:rsidRDefault="007C7EE9">
      <w:pPr>
        <w:jc w:val="both"/>
        <w:rPr>
          <w:u w:val="none"/>
        </w:rPr>
      </w:pPr>
      <w:r>
        <w:rPr>
          <w:b/>
        </w:rPr>
        <w:t>Izraz:</w:t>
      </w:r>
      <w:r>
        <w:rPr>
          <w:u w:val="none"/>
        </w:rPr>
        <w:t xml:space="preserve"> portug. barocco = </w:t>
      </w:r>
      <w:r>
        <w:rPr>
          <w:color w:val="FF3399"/>
          <w:u w:val="none"/>
        </w:rPr>
        <w:t>izkrivljen</w:t>
      </w:r>
      <w:r>
        <w:rPr>
          <w:u w:val="none"/>
        </w:rPr>
        <w:t xml:space="preserve">, </w:t>
      </w:r>
      <w:r>
        <w:rPr>
          <w:color w:val="FF3399"/>
          <w:u w:val="none"/>
        </w:rPr>
        <w:t>pretiran</w:t>
      </w:r>
      <w:r>
        <w:rPr>
          <w:u w:val="none"/>
        </w:rPr>
        <w:t xml:space="preserve">, </w:t>
      </w:r>
      <w:r>
        <w:rPr>
          <w:color w:val="FF3399"/>
          <w:u w:val="none"/>
        </w:rPr>
        <w:t>popačen</w:t>
      </w:r>
      <w:r>
        <w:rPr>
          <w:u w:val="none"/>
        </w:rPr>
        <w:t xml:space="preserve">, </w:t>
      </w:r>
      <w:r>
        <w:rPr>
          <w:color w:val="FF3399"/>
          <w:u w:val="none"/>
        </w:rPr>
        <w:t>nepravilen</w:t>
      </w:r>
      <w:r>
        <w:rPr>
          <w:u w:val="none"/>
        </w:rPr>
        <w:t>, …</w:t>
      </w:r>
    </w:p>
    <w:p w14:paraId="6E88EA7E" w14:textId="77777777" w:rsidR="00976B56" w:rsidRDefault="00976B56">
      <w:pPr>
        <w:jc w:val="both"/>
        <w:rPr>
          <w:u w:val="none"/>
        </w:rPr>
      </w:pPr>
    </w:p>
    <w:p w14:paraId="1598C7E1" w14:textId="77777777" w:rsidR="00976B56" w:rsidRDefault="007C7EE9">
      <w:pPr>
        <w:jc w:val="both"/>
        <w:rPr>
          <w:u w:val="none"/>
        </w:rPr>
      </w:pPr>
      <w:r>
        <w:rPr>
          <w:u w:val="none"/>
        </w:rPr>
        <w:t xml:space="preserve">Je </w:t>
      </w:r>
      <w:r>
        <w:t>umetnostni slog po renesansi</w:t>
      </w:r>
      <w:r>
        <w:rPr>
          <w:u w:val="none"/>
        </w:rPr>
        <w:t xml:space="preserve">. V baroku </w:t>
      </w:r>
      <w:r>
        <w:rPr>
          <w:color w:val="FF3399"/>
          <w:u w:val="none"/>
        </w:rPr>
        <w:t>cerkev pomovno kaže svojo moč, obilje, razkošje</w:t>
      </w:r>
      <w:r>
        <w:rPr>
          <w:u w:val="none"/>
        </w:rPr>
        <w:t>.</w:t>
      </w:r>
    </w:p>
    <w:p w14:paraId="2138CFFE" w14:textId="77777777" w:rsidR="00976B56" w:rsidRDefault="00976B56">
      <w:pPr>
        <w:jc w:val="both"/>
        <w:rPr>
          <w:u w:val="none"/>
        </w:rPr>
      </w:pPr>
    </w:p>
    <w:p w14:paraId="1B90012B" w14:textId="77777777" w:rsidR="00976B56" w:rsidRDefault="007C7EE9">
      <w:pPr>
        <w:jc w:val="both"/>
        <w:rPr>
          <w:u w:val="none"/>
        </w:rPr>
      </w:pPr>
      <w:r>
        <w:rPr>
          <w:b/>
        </w:rPr>
        <w:t>Čas:</w:t>
      </w:r>
      <w:r>
        <w:rPr>
          <w:u w:val="none"/>
        </w:rPr>
        <w:t xml:space="preserve"> konec </w:t>
      </w:r>
      <w:r>
        <w:rPr>
          <w:color w:val="FF3399"/>
          <w:u w:val="none"/>
        </w:rPr>
        <w:t>16., 17. in 18. stol</w:t>
      </w:r>
      <w:r>
        <w:rPr>
          <w:u w:val="none"/>
        </w:rPr>
        <w:t>.</w:t>
      </w:r>
    </w:p>
    <w:p w14:paraId="7E898371" w14:textId="77777777" w:rsidR="00976B56" w:rsidRDefault="00976B56">
      <w:pPr>
        <w:jc w:val="both"/>
        <w:rPr>
          <w:u w:val="none"/>
        </w:rPr>
      </w:pPr>
    </w:p>
    <w:p w14:paraId="7C84886C" w14:textId="77777777" w:rsidR="00976B56" w:rsidRDefault="007C7EE9">
      <w:pPr>
        <w:jc w:val="both"/>
        <w:rPr>
          <w:color w:val="FF3399"/>
          <w:u w:val="none"/>
        </w:rPr>
      </w:pPr>
      <w:r>
        <w:rPr>
          <w:b/>
        </w:rPr>
        <w:t>Idejno:</w:t>
      </w:r>
      <w:r>
        <w:rPr>
          <w:u w:val="none"/>
        </w:rPr>
        <w:t xml:space="preserve">je barok povezan z </w:t>
      </w:r>
      <w:r>
        <w:rPr>
          <w:color w:val="FF3399"/>
          <w:u w:val="none"/>
        </w:rPr>
        <w:t>bohotnostjo/razcvetom/razkošjem cerkve</w:t>
      </w:r>
    </w:p>
    <w:p w14:paraId="0372998A" w14:textId="77777777" w:rsidR="00976B56" w:rsidRDefault="007C7EE9">
      <w:pPr>
        <w:jc w:val="both"/>
        <w:rPr>
          <w:u w:val="none"/>
        </w:rPr>
      </w:pPr>
      <w:r>
        <w:rPr>
          <w:b/>
        </w:rPr>
        <w:t>Vsebinsko:</w:t>
      </w:r>
      <w:r>
        <w:rPr>
          <w:u w:val="none"/>
        </w:rPr>
        <w:t xml:space="preserve"> se kaže v  </w:t>
      </w:r>
      <w:r>
        <w:t>preobloženosti</w:t>
      </w:r>
      <w:r>
        <w:rPr>
          <w:u w:val="none"/>
        </w:rPr>
        <w:t xml:space="preserve">, </w:t>
      </w:r>
      <w:r>
        <w:t>bliščem</w:t>
      </w:r>
      <w:r>
        <w:rPr>
          <w:u w:val="none"/>
        </w:rPr>
        <w:t>, …</w:t>
      </w:r>
    </w:p>
    <w:p w14:paraId="5E78F1D0" w14:textId="77777777" w:rsidR="00976B56" w:rsidRDefault="00887972">
      <w:pPr>
        <w:jc w:val="both"/>
        <w:rPr>
          <w:u w:val="none"/>
        </w:rPr>
      </w:pPr>
      <w:r>
        <w:pict w14:anchorId="61A4C127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2pt;margin-top:.6pt;width:18pt;height:36pt;z-index:251657216;mso-position-horizontal:absolute;mso-position-horizontal-relative:text;mso-position-vertical:absolute;mso-position-vertical-relative:text;v-text-anchor:middle" strokeweight=".26mm">
            <v:fill color2="black"/>
          </v:shape>
        </w:pict>
      </w:r>
    </w:p>
    <w:p w14:paraId="60E1989E" w14:textId="77777777" w:rsidR="00976B56" w:rsidRDefault="00976B56">
      <w:pPr>
        <w:jc w:val="both"/>
        <w:rPr>
          <w:u w:val="none"/>
        </w:rPr>
      </w:pPr>
    </w:p>
    <w:p w14:paraId="49A8E05B" w14:textId="77777777" w:rsidR="00976B56" w:rsidRDefault="007C7EE9">
      <w:pPr>
        <w:jc w:val="center"/>
      </w:pPr>
      <w:r>
        <w:t>književnost ni bila tako razvita</w:t>
      </w:r>
    </w:p>
    <w:p w14:paraId="6EB3DFAB" w14:textId="77777777" w:rsidR="00976B56" w:rsidRDefault="00976B56">
      <w:pPr>
        <w:jc w:val="both"/>
        <w:rPr>
          <w:u w:val="none"/>
        </w:rPr>
      </w:pPr>
    </w:p>
    <w:p w14:paraId="05989072" w14:textId="77777777" w:rsidR="00976B56" w:rsidRDefault="007C7EE9">
      <w:pPr>
        <w:jc w:val="both"/>
        <w:rPr>
          <w:u w:val="none"/>
        </w:rPr>
      </w:pPr>
      <w:r>
        <w:rPr>
          <w:u w:val="none"/>
        </w:rPr>
        <w:t xml:space="preserve">V Evropi teče </w:t>
      </w:r>
      <w:r>
        <w:t xml:space="preserve">vzporedno z </w:t>
      </w:r>
      <w:r>
        <w:rPr>
          <w:b/>
        </w:rPr>
        <w:t>klasicizmom</w:t>
      </w:r>
      <w:r>
        <w:rPr>
          <w:u w:val="none"/>
        </w:rPr>
        <w:t xml:space="preserve"> (predvsem v Franciji), na Slovenskem pa samo barok</w:t>
      </w:r>
    </w:p>
    <w:p w14:paraId="48EA197D" w14:textId="77777777" w:rsidR="00976B56" w:rsidRDefault="00976B56">
      <w:pPr>
        <w:jc w:val="both"/>
        <w:rPr>
          <w:u w:val="none"/>
        </w:rPr>
      </w:pPr>
    </w:p>
    <w:p w14:paraId="57E0B377" w14:textId="77777777" w:rsidR="00976B56" w:rsidRDefault="007C7EE9">
      <w:pPr>
        <w:jc w:val="both"/>
        <w:rPr>
          <w:b/>
        </w:rPr>
      </w:pPr>
      <w:r>
        <w:rPr>
          <w:b/>
        </w:rPr>
        <w:t>Predstavniki:</w:t>
      </w:r>
    </w:p>
    <w:p w14:paraId="6251BB03" w14:textId="77777777" w:rsidR="00976B56" w:rsidRDefault="007C7EE9">
      <w:pPr>
        <w:numPr>
          <w:ilvl w:val="0"/>
          <w:numId w:val="3"/>
        </w:numPr>
        <w:tabs>
          <w:tab w:val="left" w:pos="360"/>
        </w:tabs>
        <w:jc w:val="both"/>
        <w:rPr>
          <w:u w:val="none"/>
        </w:rPr>
      </w:pPr>
      <w:r>
        <w:rPr>
          <w:b/>
          <w:color w:val="FF3399"/>
          <w:u w:val="none"/>
        </w:rPr>
        <w:t>Janez Vajkad Valvasor</w:t>
      </w:r>
      <w:r>
        <w:rPr>
          <w:u w:val="none"/>
        </w:rPr>
        <w:t>:</w:t>
      </w:r>
    </w:p>
    <w:p w14:paraId="748059AC" w14:textId="77777777" w:rsidR="00976B56" w:rsidRDefault="007C7EE9">
      <w:pPr>
        <w:numPr>
          <w:ilvl w:val="0"/>
          <w:numId w:val="5"/>
        </w:numPr>
        <w:tabs>
          <w:tab w:val="left" w:pos="720"/>
        </w:tabs>
        <w:jc w:val="both"/>
        <w:rPr>
          <w:u w:val="none"/>
        </w:rPr>
      </w:pPr>
      <w:r>
        <w:rPr>
          <w:u w:val="none"/>
        </w:rPr>
        <w:t>v 17. in 18. stol.</w:t>
      </w:r>
    </w:p>
    <w:p w14:paraId="7AFD17CA" w14:textId="77777777" w:rsidR="00976B56" w:rsidRDefault="007C7EE9">
      <w:pPr>
        <w:numPr>
          <w:ilvl w:val="0"/>
          <w:numId w:val="5"/>
        </w:numPr>
        <w:tabs>
          <w:tab w:val="left" w:pos="720"/>
        </w:tabs>
        <w:jc w:val="both"/>
        <w:rPr>
          <w:u w:val="none"/>
        </w:rPr>
      </w:pPr>
      <w:r>
        <w:rPr>
          <w:color w:val="FF3399"/>
          <w:u w:val="none"/>
        </w:rPr>
        <w:t>Slava vojvodine Kranjske</w:t>
      </w:r>
      <w:r>
        <w:rPr>
          <w:u w:val="none"/>
        </w:rPr>
        <w:t xml:space="preserve"> </w:t>
      </w:r>
      <w:r>
        <w:rPr>
          <w:rFonts w:ascii="Wingdings 3" w:hAnsi="Wingdings 3"/>
          <w:u w:val="none"/>
        </w:rPr>
        <w:t></w:t>
      </w:r>
      <w:r>
        <w:rPr>
          <w:u w:val="none"/>
        </w:rPr>
        <w:t xml:space="preserve"> natančen popis pokrajine, takratne Kranjske dežele</w:t>
      </w:r>
    </w:p>
    <w:p w14:paraId="5A868768" w14:textId="77777777" w:rsidR="00976B56" w:rsidRDefault="00976B56">
      <w:pPr>
        <w:jc w:val="both"/>
        <w:rPr>
          <w:u w:val="none"/>
        </w:rPr>
      </w:pPr>
    </w:p>
    <w:p w14:paraId="760597B1" w14:textId="77777777" w:rsidR="00976B56" w:rsidRDefault="007C7EE9">
      <w:pPr>
        <w:numPr>
          <w:ilvl w:val="0"/>
          <w:numId w:val="3"/>
        </w:numPr>
        <w:tabs>
          <w:tab w:val="left" w:pos="360"/>
        </w:tabs>
        <w:jc w:val="both"/>
        <w:rPr>
          <w:u w:val="none"/>
        </w:rPr>
      </w:pPr>
      <w:r>
        <w:rPr>
          <w:b/>
          <w:color w:val="FF3399"/>
          <w:u w:val="none"/>
        </w:rPr>
        <w:t>Janez Svetokriški</w:t>
      </w:r>
      <w:r>
        <w:rPr>
          <w:u w:val="none"/>
        </w:rPr>
        <w:t>:</w:t>
      </w:r>
    </w:p>
    <w:p w14:paraId="4F994541" w14:textId="77777777" w:rsidR="00976B56" w:rsidRDefault="007C7EE9">
      <w:pPr>
        <w:numPr>
          <w:ilvl w:val="0"/>
          <w:numId w:val="6"/>
        </w:numPr>
        <w:tabs>
          <w:tab w:val="left" w:pos="720"/>
        </w:tabs>
        <w:jc w:val="both"/>
      </w:pPr>
      <w:r>
        <w:rPr>
          <w:color w:val="FF3399"/>
          <w:u w:val="none"/>
        </w:rPr>
        <w:t>Sveti priročnik</w:t>
      </w:r>
      <w:r>
        <w:rPr>
          <w:u w:val="none"/>
        </w:rPr>
        <w:t xml:space="preserve"> – </w:t>
      </w:r>
      <w:r>
        <w:t>zbirka pridig</w:t>
      </w:r>
    </w:p>
    <w:p w14:paraId="4602B471" w14:textId="77777777" w:rsidR="00976B56" w:rsidRDefault="007C7EE9">
      <w:pPr>
        <w:numPr>
          <w:ilvl w:val="0"/>
          <w:numId w:val="6"/>
        </w:numPr>
        <w:tabs>
          <w:tab w:val="left" w:pos="720"/>
        </w:tabs>
        <w:jc w:val="both"/>
        <w:rPr>
          <w:u w:val="none"/>
        </w:rPr>
      </w:pPr>
      <w:r>
        <w:rPr>
          <w:u w:val="none"/>
        </w:rPr>
        <w:t>italijansko-primorski Slovenec</w:t>
      </w:r>
    </w:p>
    <w:p w14:paraId="70D1271E" w14:textId="77777777" w:rsidR="00976B56" w:rsidRDefault="007C7EE9">
      <w:pPr>
        <w:numPr>
          <w:ilvl w:val="0"/>
          <w:numId w:val="6"/>
        </w:numPr>
        <w:tabs>
          <w:tab w:val="left" w:pos="720"/>
        </w:tabs>
        <w:jc w:val="both"/>
        <w:rPr>
          <w:u w:val="none"/>
        </w:rPr>
      </w:pPr>
      <w:r>
        <w:rPr>
          <w:u w:val="none"/>
        </w:rPr>
        <w:t xml:space="preserve">izda več zvezkov </w:t>
      </w:r>
      <w:r>
        <w:rPr>
          <w:b/>
          <w:color w:val="FF3399"/>
          <w:u w:val="none"/>
        </w:rPr>
        <w:t>baročnih pridig</w:t>
      </w:r>
      <w:r>
        <w:rPr>
          <w:u w:val="none"/>
        </w:rPr>
        <w:t xml:space="preserve"> (bolj posvetne)</w:t>
      </w:r>
    </w:p>
    <w:p w14:paraId="22D6A276" w14:textId="77777777" w:rsidR="00976B56" w:rsidRDefault="00887972">
      <w:pPr>
        <w:jc w:val="both"/>
        <w:rPr>
          <w:u w:val="none"/>
        </w:rPr>
      </w:pPr>
      <w:r>
        <w:pict w14:anchorId="0892DEBF">
          <v:line id="_x0000_s1027" style="position:absolute;left:0;text-align:left;flip:x;z-index:251658240;mso-position-horizontal:absolute;mso-position-horizontal-relative:text;mso-position-vertical:absolute;mso-position-vertical-relative:text" from="131.2pt,1.95pt" to="194.2pt,19.95pt" strokeweight=".26mm">
            <v:stroke endarrow="block" joinstyle="miter"/>
          </v:line>
        </w:pict>
      </w:r>
    </w:p>
    <w:p w14:paraId="1F234663" w14:textId="77777777" w:rsidR="00976B56" w:rsidRDefault="007C7EE9">
      <w:pPr>
        <w:jc w:val="both"/>
      </w:pPr>
      <w:r>
        <w:rPr>
          <w:u w:val="none"/>
        </w:rPr>
        <w:t xml:space="preserve">- obogatena s </w:t>
      </w:r>
      <w:r>
        <w:t>številnimi zgodbami</w:t>
      </w:r>
    </w:p>
    <w:p w14:paraId="274FFC50" w14:textId="77777777" w:rsidR="00976B56" w:rsidRDefault="007C7EE9">
      <w:pPr>
        <w:jc w:val="both"/>
        <w:rPr>
          <w:u w:val="none"/>
        </w:rPr>
      </w:pPr>
      <w:r>
        <w:rPr>
          <w:u w:val="none"/>
        </w:rPr>
        <w:t xml:space="preserve">- </w:t>
      </w:r>
      <w:r>
        <w:t>oblika pridige</w:t>
      </w:r>
      <w:r>
        <w:rPr>
          <w:u w:val="none"/>
        </w:rPr>
        <w:t xml:space="preserve">, ki se je razvila v baroku </w:t>
      </w:r>
    </w:p>
    <w:p w14:paraId="428F5351" w14:textId="77777777" w:rsidR="00976B56" w:rsidRDefault="007C7EE9">
      <w:pPr>
        <w:jc w:val="both"/>
        <w:rPr>
          <w:u w:val="none"/>
        </w:rPr>
      </w:pPr>
      <w:r>
        <w:rPr>
          <w:u w:val="none"/>
        </w:rPr>
        <w:t>- sestava:</w:t>
      </w:r>
    </w:p>
    <w:p w14:paraId="0F7C247E" w14:textId="77777777" w:rsidR="00976B56" w:rsidRDefault="007C7EE9">
      <w:pPr>
        <w:numPr>
          <w:ilvl w:val="0"/>
          <w:numId w:val="4"/>
        </w:numPr>
        <w:tabs>
          <w:tab w:val="left" w:pos="720"/>
        </w:tabs>
        <w:jc w:val="both"/>
        <w:rPr>
          <w:color w:val="FF3399"/>
          <w:u w:val="none"/>
        </w:rPr>
      </w:pPr>
      <w:r>
        <w:rPr>
          <w:color w:val="FF3399"/>
          <w:u w:val="none"/>
        </w:rPr>
        <w:t>TEMA</w:t>
      </w:r>
    </w:p>
    <w:p w14:paraId="2890B5FD" w14:textId="77777777" w:rsidR="00976B56" w:rsidRDefault="007C7EE9">
      <w:pPr>
        <w:numPr>
          <w:ilvl w:val="0"/>
          <w:numId w:val="4"/>
        </w:numPr>
        <w:tabs>
          <w:tab w:val="left" w:pos="720"/>
        </w:tabs>
        <w:jc w:val="both"/>
        <w:rPr>
          <w:u w:val="none"/>
        </w:rPr>
      </w:pPr>
      <w:r>
        <w:rPr>
          <w:color w:val="FF3399"/>
          <w:u w:val="none"/>
        </w:rPr>
        <w:t>ŠTEVILNE ZGODBE</w:t>
      </w:r>
      <w:r>
        <w:rPr>
          <w:u w:val="none"/>
        </w:rPr>
        <w:t xml:space="preserve">(najboljši del – </w:t>
      </w:r>
      <w:r>
        <w:t>EKSEMPEL</w:t>
      </w:r>
      <w:r>
        <w:rPr>
          <w:u w:val="none"/>
        </w:rPr>
        <w:t>-zgled iz Biblje)</w:t>
      </w:r>
    </w:p>
    <w:p w14:paraId="52A277F0" w14:textId="77777777" w:rsidR="00976B56" w:rsidRDefault="007C7EE9">
      <w:pPr>
        <w:numPr>
          <w:ilvl w:val="0"/>
          <w:numId w:val="4"/>
        </w:numPr>
        <w:tabs>
          <w:tab w:val="left" w:pos="720"/>
        </w:tabs>
        <w:jc w:val="both"/>
        <w:rPr>
          <w:color w:val="FF3399"/>
          <w:u w:val="none"/>
        </w:rPr>
      </w:pPr>
      <w:r>
        <w:rPr>
          <w:color w:val="FF3399"/>
          <w:u w:val="none"/>
        </w:rPr>
        <w:t>IDEJA/NAUK</w:t>
      </w:r>
    </w:p>
    <w:p w14:paraId="3DE00189" w14:textId="77777777" w:rsidR="00976B56" w:rsidRDefault="007C7EE9">
      <w:pPr>
        <w:numPr>
          <w:ilvl w:val="0"/>
          <w:numId w:val="3"/>
        </w:numPr>
        <w:tabs>
          <w:tab w:val="left" w:pos="360"/>
        </w:tabs>
        <w:jc w:val="both"/>
        <w:rPr>
          <w:b/>
          <w:u w:val="none"/>
        </w:rPr>
      </w:pPr>
      <w:r>
        <w:rPr>
          <w:b/>
          <w:color w:val="FF3399"/>
          <w:u w:val="none"/>
        </w:rPr>
        <w:lastRenderedPageBreak/>
        <w:t>pater Romuald</w:t>
      </w:r>
      <w:r>
        <w:rPr>
          <w:b/>
          <w:u w:val="none"/>
        </w:rPr>
        <w:t>:</w:t>
      </w:r>
    </w:p>
    <w:p w14:paraId="55A7CC52" w14:textId="77777777" w:rsidR="00976B56" w:rsidRDefault="007C7EE9">
      <w:pPr>
        <w:numPr>
          <w:ilvl w:val="0"/>
          <w:numId w:val="2"/>
        </w:numPr>
        <w:tabs>
          <w:tab w:val="left" w:pos="720"/>
        </w:tabs>
        <w:jc w:val="both"/>
      </w:pPr>
      <w:r>
        <w:rPr>
          <w:color w:val="FF3399"/>
          <w:u w:val="none"/>
        </w:rPr>
        <w:t>Škofjeloški pasijon</w:t>
      </w:r>
      <w:r>
        <w:rPr>
          <w:u w:val="none"/>
        </w:rPr>
        <w:t xml:space="preserve"> – </w:t>
      </w:r>
      <w:r>
        <w:t>1. poskus dramatike</w:t>
      </w:r>
      <w:r>
        <w:rPr>
          <w:u w:val="none"/>
        </w:rPr>
        <w:t xml:space="preserve">, zapisan v </w:t>
      </w:r>
      <w:r>
        <w:t>verzih</w:t>
      </w:r>
    </w:p>
    <w:p w14:paraId="215640AE" w14:textId="77777777" w:rsidR="00976B56" w:rsidRDefault="00976B56">
      <w:pPr>
        <w:jc w:val="both"/>
        <w:rPr>
          <w:b/>
        </w:rPr>
      </w:pPr>
    </w:p>
    <w:p w14:paraId="04FC135A" w14:textId="77777777" w:rsidR="00976B56" w:rsidRDefault="007C7EE9">
      <w:pPr>
        <w:jc w:val="both"/>
      </w:pPr>
      <w:r>
        <w:rPr>
          <w:b/>
        </w:rPr>
        <w:t>Jezik:</w:t>
      </w:r>
      <w:r>
        <w:rPr>
          <w:u w:val="none"/>
        </w:rPr>
        <w:t xml:space="preserve"> </w:t>
      </w:r>
      <w:r>
        <w:t xml:space="preserve">preobilje, bogastvo, bujnost jezika, </w:t>
      </w:r>
      <w:r>
        <w:rPr>
          <w:color w:val="FF3399"/>
        </w:rPr>
        <w:t>govorniška vprašanje</w:t>
      </w:r>
      <w:r>
        <w:t xml:space="preserve">, </w:t>
      </w:r>
      <w:r>
        <w:rPr>
          <w:color w:val="FF3399"/>
        </w:rPr>
        <w:t>nagovori</w:t>
      </w:r>
      <w:r>
        <w:t>, …</w:t>
      </w:r>
    </w:p>
    <w:p w14:paraId="557F29C1" w14:textId="77777777" w:rsidR="00976B56" w:rsidRDefault="00976B56">
      <w:pPr>
        <w:jc w:val="both"/>
        <w:rPr>
          <w:u w:val="none"/>
        </w:rPr>
      </w:pPr>
    </w:p>
    <w:p w14:paraId="0A71A496" w14:textId="77777777" w:rsidR="00976B56" w:rsidRDefault="007C7EE9">
      <w:pPr>
        <w:jc w:val="both"/>
        <w:rPr>
          <w:u w:val="none"/>
        </w:rPr>
      </w:pPr>
      <w:r>
        <w:rPr>
          <w:b/>
        </w:rPr>
        <w:t>Literarne vrste:</w:t>
      </w:r>
      <w:r>
        <w:rPr>
          <w:u w:val="none"/>
        </w:rPr>
        <w:t xml:space="preserve"> - </w:t>
      </w:r>
      <w:r>
        <w:t>cerkvena književnost</w:t>
      </w:r>
      <w:r>
        <w:rPr>
          <w:u w:val="none"/>
        </w:rPr>
        <w:t>:</w:t>
      </w:r>
    </w:p>
    <w:p w14:paraId="44C3CF4E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pridige</w:t>
      </w:r>
    </w:p>
    <w:p w14:paraId="26F4C1BF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homilije</w:t>
      </w:r>
    </w:p>
    <w:p w14:paraId="16B99122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psalmi</w:t>
      </w:r>
    </w:p>
    <w:p w14:paraId="68018989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evangeliji</w:t>
      </w:r>
    </w:p>
    <w:p w14:paraId="1E0631DA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katekizmi</w:t>
      </w:r>
    </w:p>
    <w:p w14:paraId="6EB32CF1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molitve</w:t>
      </w:r>
    </w:p>
    <w:p w14:paraId="6AD014F5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cerkveno pesništvo</w:t>
      </w:r>
    </w:p>
    <w:p w14:paraId="4BC0DB23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pasijonske igre</w:t>
      </w:r>
    </w:p>
    <w:p w14:paraId="40A3A95A" w14:textId="77777777" w:rsidR="00976B56" w:rsidRDefault="007C7EE9">
      <w:pPr>
        <w:numPr>
          <w:ilvl w:val="0"/>
          <w:numId w:val="1"/>
        </w:numPr>
        <w:tabs>
          <w:tab w:val="left" w:pos="720"/>
        </w:tabs>
        <w:jc w:val="both"/>
      </w:pPr>
      <w:r>
        <w:t>baročna pridiga</w:t>
      </w:r>
    </w:p>
    <w:sectPr w:rsidR="00976B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053D2" w14:textId="77777777" w:rsidR="006B0704" w:rsidRDefault="006B0704">
      <w:r>
        <w:separator/>
      </w:r>
    </w:p>
  </w:endnote>
  <w:endnote w:type="continuationSeparator" w:id="0">
    <w:p w14:paraId="366CC216" w14:textId="77777777" w:rsidR="006B0704" w:rsidRDefault="006B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6199" w14:textId="77777777" w:rsidR="006C3772" w:rsidRDefault="006C3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547E" w14:textId="79B08ACF" w:rsidR="00976B56" w:rsidRDefault="00887972">
    <w:pPr>
      <w:pStyle w:val="Footer"/>
      <w:ind w:right="360"/>
      <w:jc w:val="center"/>
      <w:rPr>
        <w:b/>
        <w:u w:val="none"/>
      </w:rPr>
    </w:pPr>
    <w:r>
      <w:pict w14:anchorId="15AB01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15.8pt;margin-top:.05pt;width:8.55pt;height:19.4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style="mso-next-textbox:#_x0000_s2049" inset="0,0,0,0">
            <w:txbxContent>
              <w:p w14:paraId="5C57F53B" w14:textId="77777777" w:rsidR="00976B56" w:rsidRDefault="007C7EE9">
                <w:pPr>
                  <w:pStyle w:val="Footer"/>
                </w:pPr>
                <w:r>
                  <w:rPr>
                    <w:rStyle w:val="PageNumber"/>
                    <w:b/>
                    <w:u w:val="none"/>
                  </w:rPr>
                  <w:fldChar w:fldCharType="begin"/>
                </w:r>
                <w:r>
                  <w:rPr>
                    <w:rStyle w:val="PageNumber"/>
                    <w:b/>
                    <w:u w:val="none"/>
                  </w:rPr>
                  <w:instrText xml:space="preserve"> PAGE </w:instrText>
                </w:r>
                <w:r>
                  <w:rPr>
                    <w:rStyle w:val="PageNumber"/>
                    <w:b/>
                    <w:u w:val="none"/>
                  </w:rPr>
                  <w:fldChar w:fldCharType="separate"/>
                </w:r>
                <w:r>
                  <w:rPr>
                    <w:rStyle w:val="PageNumber"/>
                    <w:b/>
                    <w:u w:val="none"/>
                  </w:rPr>
                  <w:t>2</w:t>
                </w:r>
                <w:r>
                  <w:rPr>
                    <w:rStyle w:val="PageNumber"/>
                    <w:b/>
                    <w:u w:val="non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14:paraId="3AA81BF2" w14:textId="77777777" w:rsidR="00976B56" w:rsidRDefault="00976B56">
    <w:pPr>
      <w:pStyle w:val="Footer"/>
      <w:ind w:right="360"/>
      <w:jc w:val="center"/>
      <w:rPr>
        <w:b/>
        <w:u w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4BA1" w14:textId="77777777" w:rsidR="006C3772" w:rsidRDefault="006C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38B0" w14:textId="77777777" w:rsidR="006B0704" w:rsidRDefault="006B0704">
      <w:r>
        <w:separator/>
      </w:r>
    </w:p>
  </w:footnote>
  <w:footnote w:type="continuationSeparator" w:id="0">
    <w:p w14:paraId="04DDF7E1" w14:textId="77777777" w:rsidR="006B0704" w:rsidRDefault="006B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CA2E" w14:textId="77777777" w:rsidR="006C3772" w:rsidRDefault="006C3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52A2D" w14:textId="77777777" w:rsidR="006C3772" w:rsidRDefault="006C3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38C9" w14:textId="77777777" w:rsidR="006C3772" w:rsidRDefault="006C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EE9"/>
    <w:rsid w:val="006B0704"/>
    <w:rsid w:val="006C3772"/>
    <w:rsid w:val="007C7EE9"/>
    <w:rsid w:val="00887972"/>
    <w:rsid w:val="009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60F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mic Sans MS" w:eastAsia="Times New Roman" w:hAnsi="Comic Sans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mic Sans MS" w:eastAsia="Times New Roman" w:hAnsi="Comic Sans MS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Comic Sans MS" w:eastAsia="Times New Roman" w:hAnsi="Comic Sans MS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1">
    <w:name w:val="WW8Num18z1"/>
    <w:rPr>
      <w:rFonts w:ascii="Comic Sans MS" w:eastAsia="Times New Roman" w:hAnsi="Comic Sans MS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Symbol" w:hAnsi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3">
    <w:name w:val="WW8Num20z3"/>
    <w:rPr>
      <w:rFonts w:ascii="Comic Sans MS" w:eastAsia="Times New Roman" w:hAnsi="Comic Sans MS" w:cs="Times New Roman"/>
    </w:rPr>
  </w:style>
  <w:style w:type="character" w:customStyle="1" w:styleId="WW8Num21z0">
    <w:name w:val="WW8Num21z0"/>
    <w:rPr>
      <w:color w:val="auto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2">
    <w:name w:val="WW8Num22z2"/>
    <w:rPr>
      <w:rFonts w:ascii="Courier New" w:hAnsi="Courier New" w:cs="Courier New"/>
    </w:rPr>
  </w:style>
  <w:style w:type="character" w:customStyle="1" w:styleId="WW8Num22z3">
    <w:name w:val="WW8Num22z3"/>
    <w:rPr>
      <w:rFonts w:ascii="Comic Sans MS" w:eastAsia="Times New Roman" w:hAnsi="Comic Sans MS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2">
    <w:name w:val="WW8Num23z2"/>
    <w:rPr>
      <w:b w:val="0"/>
      <w:color w:val="auto"/>
    </w:rPr>
  </w:style>
  <w:style w:type="character" w:customStyle="1" w:styleId="WW8Num23z3">
    <w:name w:val="WW8Num23z3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Privzetapisavaodstavka">
    <w:name w:val="Privzeta pisava odstavka"/>
  </w:style>
  <w:style w:type="character" w:styleId="PageNumber">
    <w:name w:val="page number"/>
    <w:basedOn w:val="Privzetapisavaodstavka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link w:val="HeaderChar"/>
    <w:uiPriority w:val="99"/>
    <w:unhideWhenUsed/>
    <w:rsid w:val="006C37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C3772"/>
    <w:rPr>
      <w:rFonts w:ascii="Comic Sans MS" w:hAnsi="Comic Sans MS"/>
      <w:sz w:val="28"/>
      <w:szCs w:val="28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2019-05-15T07:47:00Z</dcterms:created>
  <dcterms:modified xsi:type="dcterms:W3CDTF">2019-05-15T07:47:00Z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