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1BCDDD" w14:textId="77777777" w:rsidR="00F26950" w:rsidRDefault="00F741D8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KLASICIZEM</w:t>
      </w:r>
    </w:p>
    <w:p w14:paraId="60B57518" w14:textId="77777777" w:rsidR="00F26950" w:rsidRDefault="00B366E3">
      <w:pPr>
        <w:jc w:val="both"/>
        <w:rPr>
          <w:color w:val="FF0000"/>
          <w:lang w:val="sl-SI"/>
        </w:rPr>
      </w:pPr>
      <w:r>
        <w:pict w14:anchorId="5287B8FE">
          <v:line id="_x0000_s1026" style="position:absolute;left:0;text-align:left;flip:x;z-index:251653632;mso-position-horizontal:absolute;mso-position-horizontal-relative:text;mso-position-vertical:absolute;mso-position-vertical-relative:text" from="77.2pt,6.7pt" to="158.2pt,33.7pt" strokeweight=".26mm">
            <v:stroke endarrow="block" joinstyle="miter"/>
          </v:line>
        </w:pict>
      </w:r>
      <w:r>
        <w:pict w14:anchorId="3BD0D299">
          <v:line id="_x0000_s1027" style="position:absolute;left:0;text-align:left;z-index:251654656;mso-position-horizontal:absolute;mso-position-horizontal-relative:text;mso-position-vertical:absolute;mso-position-vertical-relative:text" from="293.2pt,6.7pt" to="356.2pt,33.7pt" strokeweight=".26mm">
            <v:stroke endarrow="block" joinstyle="miter"/>
          </v:line>
        </w:pict>
      </w:r>
      <w:r>
        <w:pict w14:anchorId="552C07C1">
          <v:line id="_x0000_s1028" style="position:absolute;left:0;text-align:left;z-index:251655680;mso-position-horizontal:absolute;mso-position-horizontal-relative:text;mso-position-vertical:absolute;mso-position-vertical-relative:text" from="230.2pt,6.7pt" to="230.2pt,42.7pt" strokeweight=".26mm">
            <v:stroke endarrow="block" joinstyle="miter"/>
          </v:line>
        </w:pict>
      </w:r>
    </w:p>
    <w:p w14:paraId="2C5A0372" w14:textId="77777777" w:rsidR="00F26950" w:rsidRDefault="00F26950">
      <w:pPr>
        <w:jc w:val="both"/>
        <w:rPr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26950" w14:paraId="4A60DC8E" w14:textId="77777777">
        <w:tc>
          <w:tcPr>
            <w:tcW w:w="3070" w:type="dxa"/>
            <w:vAlign w:val="center"/>
          </w:tcPr>
          <w:p w14:paraId="1442EB35" w14:textId="77777777" w:rsidR="00F26950" w:rsidRDefault="00F741D8">
            <w:pPr>
              <w:snapToGrid w:val="0"/>
              <w:jc w:val="center"/>
            </w:pPr>
            <w:r>
              <w:t>posebna literarna (neumetnostna) smer</w:t>
            </w:r>
          </w:p>
        </w:tc>
        <w:tc>
          <w:tcPr>
            <w:tcW w:w="3071" w:type="dxa"/>
            <w:vAlign w:val="center"/>
          </w:tcPr>
          <w:p w14:paraId="66460BF8" w14:textId="77777777" w:rsidR="00F26950" w:rsidRDefault="00F741D8">
            <w:pPr>
              <w:snapToGrid w:val="0"/>
              <w:jc w:val="center"/>
            </w:pPr>
            <w:r>
              <w:t>književno obdobje (delno slog)</w:t>
            </w:r>
          </w:p>
        </w:tc>
        <w:tc>
          <w:tcPr>
            <w:tcW w:w="3071" w:type="dxa"/>
            <w:vAlign w:val="center"/>
          </w:tcPr>
          <w:p w14:paraId="28462062" w14:textId="77777777" w:rsidR="00F26950" w:rsidRDefault="00F741D8">
            <w:pPr>
              <w:snapToGrid w:val="0"/>
              <w:jc w:val="center"/>
            </w:pPr>
            <w:r>
              <w:t>zlasti v Franciji</w:t>
            </w:r>
          </w:p>
          <w:p w14:paraId="255509AC" w14:textId="77777777" w:rsidR="00F26950" w:rsidRDefault="00F741D8">
            <w:pPr>
              <w:jc w:val="center"/>
            </w:pPr>
            <w:r>
              <w:t>(v Sloveniji ne)</w:t>
            </w:r>
          </w:p>
        </w:tc>
      </w:tr>
    </w:tbl>
    <w:p w14:paraId="00FA21F6" w14:textId="77777777" w:rsidR="00F26950" w:rsidRDefault="00F26950">
      <w:pPr>
        <w:jc w:val="both"/>
      </w:pPr>
    </w:p>
    <w:p w14:paraId="16F57CD6" w14:textId="77777777" w:rsidR="00F26950" w:rsidRDefault="00F741D8">
      <w:pPr>
        <w:jc w:val="both"/>
      </w:pPr>
      <w:r>
        <w:rPr>
          <w:b/>
        </w:rPr>
        <w:t>Čas:</w:t>
      </w:r>
      <w:r>
        <w:t xml:space="preserve"> </w:t>
      </w:r>
      <w:r>
        <w:rPr>
          <w:color w:val="FF0000"/>
        </w:rPr>
        <w:t>17. stol</w:t>
      </w:r>
      <w:r>
        <w:t>.</w:t>
      </w:r>
    </w:p>
    <w:p w14:paraId="62C2E67F" w14:textId="77777777" w:rsidR="00F26950" w:rsidRDefault="00F26950">
      <w:pPr>
        <w:jc w:val="both"/>
      </w:pPr>
    </w:p>
    <w:p w14:paraId="6A1189C9" w14:textId="77777777" w:rsidR="00F26950" w:rsidRDefault="00F741D8">
      <w:pPr>
        <w:jc w:val="both"/>
        <w:rPr>
          <w:b/>
        </w:rPr>
      </w:pPr>
      <w:r>
        <w:rPr>
          <w:b/>
        </w:rPr>
        <w:t>Značilnosti:</w:t>
      </w:r>
    </w:p>
    <w:p w14:paraId="3DDFDEE7" w14:textId="77777777" w:rsidR="00F26950" w:rsidRDefault="00F741D8">
      <w:pPr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t xml:space="preserve">odmira fevdalizem, </w:t>
      </w:r>
      <w:r>
        <w:rPr>
          <w:b/>
        </w:rPr>
        <w:t>krepi se meščanstvo</w:t>
      </w:r>
    </w:p>
    <w:p w14:paraId="5077198F" w14:textId="77777777" w:rsidR="00F26950" w:rsidRDefault="00F741D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color w:val="FF0000"/>
        </w:rPr>
        <w:t>LUDVIK XIV.</w:t>
      </w:r>
      <w:r>
        <w:t xml:space="preserve"> – sončni kralj</w:t>
      </w:r>
    </w:p>
    <w:p w14:paraId="041C7465" w14:textId="77777777" w:rsidR="00F26950" w:rsidRDefault="00F741D8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</w:rPr>
        <w:t>antični zgled</w:t>
      </w:r>
      <w:r>
        <w:t xml:space="preserve"> v književnosti</w:t>
      </w:r>
    </w:p>
    <w:p w14:paraId="52A9FA51" w14:textId="77777777" w:rsidR="00F26950" w:rsidRDefault="00F741D8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velja </w:t>
      </w:r>
      <w:r>
        <w:rPr>
          <w:color w:val="FF0000"/>
        </w:rPr>
        <w:t>TROJNA ENOTNOST</w:t>
      </w:r>
      <w:r>
        <w:t>:</w:t>
      </w:r>
    </w:p>
    <w:tbl>
      <w:tblPr>
        <w:tblW w:w="0" w:type="auto"/>
        <w:tblInd w:w="1004" w:type="dxa"/>
        <w:tblLayout w:type="fixed"/>
        <w:tblLook w:val="0000" w:firstRow="0" w:lastRow="0" w:firstColumn="0" w:lastColumn="0" w:noHBand="0" w:noVBand="0"/>
      </w:tblPr>
      <w:tblGrid>
        <w:gridCol w:w="2790"/>
        <w:gridCol w:w="283"/>
        <w:gridCol w:w="3686"/>
      </w:tblGrid>
      <w:tr w:rsidR="00F26950" w14:paraId="0C32C6B4" w14:textId="77777777">
        <w:trPr>
          <w:trHeight w:hRule="exact" w:val="828"/>
        </w:trPr>
        <w:tc>
          <w:tcPr>
            <w:tcW w:w="2790" w:type="dxa"/>
            <w:vAlign w:val="center"/>
          </w:tcPr>
          <w:p w14:paraId="5DF4D508" w14:textId="77777777" w:rsidR="00F26950" w:rsidRDefault="00B366E3">
            <w:pPr>
              <w:snapToGrid w:val="0"/>
            </w:pPr>
            <w:r>
              <w:pict w14:anchorId="15325E98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margin-left:125.8pt;margin-top:6.2pt;width:14.15pt;height:54pt;z-index:251656704;mso-position-horizontal:absolute;mso-position-horizontal-relative:text;mso-position-vertical:absolute;mso-position-vertical-relative:text;v-text-anchor:middle" strokeweight=".26mm">
                  <v:stroke joinstyle="miter"/>
                </v:shape>
              </w:pict>
            </w:r>
            <w:r w:rsidR="00F741D8">
              <w:t>1. enotnost dejanja</w:t>
            </w:r>
          </w:p>
          <w:p w14:paraId="149D8B6B" w14:textId="77777777" w:rsidR="00F26950" w:rsidRDefault="00F741D8">
            <w:r>
              <w:t>2. enotnost časa</w:t>
            </w:r>
          </w:p>
          <w:p w14:paraId="7AFA56D8" w14:textId="77777777" w:rsidR="00F26950" w:rsidRDefault="00F741D8">
            <w:r>
              <w:t>3. enotnost kraja</w:t>
            </w:r>
          </w:p>
        </w:tc>
        <w:tc>
          <w:tcPr>
            <w:tcW w:w="283" w:type="dxa"/>
            <w:vAlign w:val="center"/>
          </w:tcPr>
          <w:p w14:paraId="70E2878A" w14:textId="77777777" w:rsidR="00F26950" w:rsidRDefault="00F26950">
            <w:pPr>
              <w:snapToGrid w:val="0"/>
              <w:jc w:val="center"/>
            </w:pPr>
          </w:p>
        </w:tc>
        <w:tc>
          <w:tcPr>
            <w:tcW w:w="3686" w:type="dxa"/>
            <w:vAlign w:val="center"/>
          </w:tcPr>
          <w:p w14:paraId="3D76A8B4" w14:textId="77777777" w:rsidR="00F26950" w:rsidRDefault="00F741D8">
            <w:pPr>
              <w:snapToGrid w:val="0"/>
              <w:jc w:val="center"/>
              <w:rPr>
                <w:color w:val="FF0000"/>
              </w:rPr>
            </w:pPr>
            <w:r>
              <w:t xml:space="preserve">ARISTOTEL </w:t>
            </w:r>
            <w:r>
              <w:rPr>
                <w:rFonts w:ascii="Wingdings 3" w:hAnsi="Wingdings 3"/>
              </w:rPr>
              <w:t></w:t>
            </w:r>
            <w:r>
              <w:t xml:space="preserve"> klasicisti jo </w:t>
            </w:r>
            <w:r>
              <w:rPr>
                <w:color w:val="FF0000"/>
              </w:rPr>
              <w:t>definirajo</w:t>
            </w:r>
          </w:p>
        </w:tc>
      </w:tr>
    </w:tbl>
    <w:p w14:paraId="12FD9B8B" w14:textId="77777777" w:rsidR="00F26950" w:rsidRDefault="00F26950">
      <w:pPr>
        <w:ind w:left="360"/>
        <w:jc w:val="both"/>
      </w:pPr>
    </w:p>
    <w:p w14:paraId="2644E729" w14:textId="77777777" w:rsidR="00F26950" w:rsidRDefault="00F741D8">
      <w:pPr>
        <w:numPr>
          <w:ilvl w:val="0"/>
          <w:numId w:val="2"/>
        </w:numPr>
        <w:tabs>
          <w:tab w:val="left" w:pos="720"/>
        </w:tabs>
        <w:jc w:val="both"/>
      </w:pPr>
      <w:r>
        <w:t>stroga izbira snovi:</w:t>
      </w:r>
    </w:p>
    <w:p w14:paraId="3C64C432" w14:textId="77777777" w:rsidR="00F26950" w:rsidRDefault="00F741D8">
      <w:pPr>
        <w:numPr>
          <w:ilvl w:val="1"/>
          <w:numId w:val="2"/>
        </w:numPr>
        <w:tabs>
          <w:tab w:val="left" w:pos="1440"/>
        </w:tabs>
        <w:jc w:val="both"/>
      </w:pPr>
      <w:r>
        <w:t>tragedija (fini meščani, …)</w:t>
      </w:r>
    </w:p>
    <w:p w14:paraId="00C783C4" w14:textId="77777777" w:rsidR="00F26950" w:rsidRDefault="00F741D8">
      <w:pPr>
        <w:numPr>
          <w:ilvl w:val="1"/>
          <w:numId w:val="2"/>
        </w:numPr>
        <w:tabs>
          <w:tab w:val="left" w:pos="1440"/>
        </w:tabs>
        <w:jc w:val="both"/>
      </w:pPr>
      <w:r>
        <w:t>komedija – pomembna vsebina</w:t>
      </w:r>
    </w:p>
    <w:p w14:paraId="0116A244" w14:textId="77777777" w:rsidR="00F26950" w:rsidRDefault="00F26950">
      <w:pPr>
        <w:jc w:val="both"/>
      </w:pPr>
    </w:p>
    <w:p w14:paraId="5C5BB6B0" w14:textId="77777777" w:rsidR="00F26950" w:rsidRDefault="00F741D8">
      <w:pPr>
        <w:jc w:val="both"/>
      </w:pPr>
      <w:r>
        <w:t xml:space="preserve">Naravnan na: </w:t>
      </w:r>
      <w:r>
        <w:rPr>
          <w:b/>
          <w:color w:val="FF0000"/>
        </w:rPr>
        <w:t>RAZUM</w:t>
      </w:r>
      <w:r>
        <w:t xml:space="preserve">, </w:t>
      </w:r>
      <w:r>
        <w:rPr>
          <w:b/>
          <w:color w:val="FF0000"/>
        </w:rPr>
        <w:t>STROGA</w:t>
      </w:r>
      <w:r>
        <w:rPr>
          <w:b/>
        </w:rPr>
        <w:t xml:space="preserve"> </w:t>
      </w:r>
      <w:r>
        <w:rPr>
          <w:b/>
          <w:color w:val="FF0000"/>
        </w:rPr>
        <w:t>PRAVILA</w:t>
      </w:r>
      <w:r>
        <w:t xml:space="preserve">, </w:t>
      </w:r>
      <w:r>
        <w:rPr>
          <w:b/>
          <w:color w:val="FF0000"/>
        </w:rPr>
        <w:t>JASNOST</w:t>
      </w:r>
      <w:r>
        <w:t>, …</w:t>
      </w:r>
    </w:p>
    <w:p w14:paraId="457C54D1" w14:textId="77777777" w:rsidR="00F26950" w:rsidRDefault="00F26950">
      <w:pPr>
        <w:jc w:val="both"/>
      </w:pPr>
    </w:p>
    <w:p w14:paraId="4DCE9D1B" w14:textId="77777777" w:rsidR="00F26950" w:rsidRDefault="00F741D8">
      <w:pPr>
        <w:jc w:val="both"/>
        <w:rPr>
          <w:b/>
        </w:rPr>
      </w:pPr>
      <w:r>
        <w:rPr>
          <w:b/>
        </w:rPr>
        <w:t>Literarne zvrsti in vrste:</w:t>
      </w:r>
    </w:p>
    <w:p w14:paraId="0A6E0415" w14:textId="77777777" w:rsidR="00F26950" w:rsidRDefault="00F741D8">
      <w:pPr>
        <w:numPr>
          <w:ilvl w:val="0"/>
          <w:numId w:val="3"/>
        </w:numPr>
        <w:tabs>
          <w:tab w:val="left" w:pos="720"/>
        </w:tabs>
        <w:jc w:val="both"/>
      </w:pPr>
      <w:r>
        <w:rPr>
          <w:b/>
          <w:color w:val="FF0000"/>
        </w:rPr>
        <w:t>DRAMATIKA</w:t>
      </w:r>
      <w:r>
        <w:t xml:space="preserve"> – vse v verzih</w:t>
      </w:r>
    </w:p>
    <w:p w14:paraId="399F42FD" w14:textId="77777777" w:rsidR="00F26950" w:rsidRDefault="00F26950">
      <w:pPr>
        <w:ind w:left="360"/>
        <w:jc w:val="both"/>
      </w:pPr>
    </w:p>
    <w:p w14:paraId="2DD9C7F1" w14:textId="77777777" w:rsidR="00F26950" w:rsidRDefault="00F741D8">
      <w:pPr>
        <w:numPr>
          <w:ilvl w:val="0"/>
          <w:numId w:val="3"/>
        </w:numPr>
        <w:tabs>
          <w:tab w:val="left" w:pos="720"/>
        </w:tabs>
        <w:jc w:val="both"/>
      </w:pPr>
      <w:r>
        <w:rPr>
          <w:b/>
          <w:color w:val="FF0000"/>
        </w:rPr>
        <w:t>MISELNA</w:t>
      </w:r>
      <w:r>
        <w:rPr>
          <w:b/>
        </w:rPr>
        <w:t xml:space="preserve"> </w:t>
      </w:r>
      <w:r>
        <w:rPr>
          <w:b/>
          <w:color w:val="FF0000"/>
        </w:rPr>
        <w:t>PROZA</w:t>
      </w:r>
      <w:r>
        <w:rPr>
          <w:b/>
        </w:rPr>
        <w:t>:</w:t>
      </w:r>
      <w:r>
        <w:t xml:space="preserve"> filozofska, zgodovinska, miselna proza</w:t>
      </w:r>
    </w:p>
    <w:p w14:paraId="16D82ED6" w14:textId="77777777" w:rsidR="00F26950" w:rsidRDefault="00F741D8">
      <w:pPr>
        <w:numPr>
          <w:ilvl w:val="0"/>
          <w:numId w:val="4"/>
        </w:numPr>
        <w:tabs>
          <w:tab w:val="left" w:pos="1353"/>
        </w:tabs>
        <w:ind w:left="1353"/>
        <w:jc w:val="both"/>
      </w:pPr>
      <w:r>
        <w:t>Montaigne [Monten]– opredeli esej</w:t>
      </w:r>
    </w:p>
    <w:p w14:paraId="7E8989C0" w14:textId="77777777" w:rsidR="00F26950" w:rsidRDefault="00F741D8">
      <w:pPr>
        <w:numPr>
          <w:ilvl w:val="0"/>
          <w:numId w:val="4"/>
        </w:numPr>
        <w:tabs>
          <w:tab w:val="left" w:pos="1353"/>
        </w:tabs>
        <w:ind w:left="1353"/>
        <w:jc w:val="both"/>
      </w:pPr>
      <w:r>
        <w:t>Pascal – Misli</w:t>
      </w:r>
    </w:p>
    <w:p w14:paraId="7D768BEC" w14:textId="77777777" w:rsidR="00F26950" w:rsidRDefault="00F26950">
      <w:pPr>
        <w:jc w:val="both"/>
      </w:pPr>
    </w:p>
    <w:p w14:paraId="47E2E2A2" w14:textId="77777777" w:rsidR="00F26950" w:rsidRDefault="00F741D8">
      <w:pPr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ROMAN:</w:t>
      </w:r>
      <w:r>
        <w:t xml:space="preserve"> ni zaživel zaradi romana Kneginja Klevska, gospa La Fayette</w:t>
      </w:r>
    </w:p>
    <w:p w14:paraId="661D2B1A" w14:textId="77777777" w:rsidR="00F26950" w:rsidRDefault="00F26950">
      <w:pPr>
        <w:ind w:left="360"/>
        <w:jc w:val="both"/>
      </w:pPr>
    </w:p>
    <w:p w14:paraId="080B84E0" w14:textId="77777777" w:rsidR="00F26950" w:rsidRDefault="00F741D8">
      <w:pPr>
        <w:numPr>
          <w:ilvl w:val="0"/>
          <w:numId w:val="3"/>
        </w:numPr>
        <w:tabs>
          <w:tab w:val="left" w:pos="720"/>
        </w:tabs>
        <w:jc w:val="both"/>
      </w:pPr>
      <w:r>
        <w:rPr>
          <w:b/>
          <w:color w:val="FF0000"/>
        </w:rPr>
        <w:t>PESNIŠTVO</w:t>
      </w:r>
      <w:r>
        <w:rPr>
          <w:b/>
        </w:rPr>
        <w:t>:</w:t>
      </w:r>
      <w:r>
        <w:t xml:space="preserve"> basni v verzih</w:t>
      </w:r>
    </w:p>
    <w:p w14:paraId="3CF54597" w14:textId="77777777" w:rsidR="00F26950" w:rsidRDefault="00F741D8">
      <w:pPr>
        <w:numPr>
          <w:ilvl w:val="0"/>
          <w:numId w:val="5"/>
        </w:numPr>
        <w:tabs>
          <w:tab w:val="left" w:pos="1353"/>
        </w:tabs>
        <w:ind w:left="1353"/>
        <w:jc w:val="both"/>
      </w:pPr>
      <w:r>
        <w:t>La Fontain [Fonten] – napisal 12 knjig</w:t>
      </w:r>
      <w:r>
        <w:br w:type="page"/>
      </w:r>
      <w:r>
        <w:rPr>
          <w:b/>
          <w:color w:val="FF0000"/>
          <w:sz w:val="36"/>
          <w:szCs w:val="36"/>
        </w:rPr>
        <w:lastRenderedPageBreak/>
        <w:t>JEAN POQUELINE B. MOLIÈRE</w:t>
      </w:r>
    </w:p>
    <w:p w14:paraId="287B7EE2" w14:textId="77777777" w:rsidR="00F26950" w:rsidRDefault="00F26950">
      <w:pPr>
        <w:jc w:val="center"/>
      </w:pPr>
    </w:p>
    <w:p w14:paraId="24BF7374" w14:textId="77777777" w:rsidR="00F26950" w:rsidRDefault="00F741D8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rPr>
          <w:color w:val="FF0000"/>
        </w:rPr>
        <w:t>KOMEDIOGRAF</w:t>
      </w:r>
      <w:r>
        <w:t>, največji pisec komedij</w:t>
      </w:r>
    </w:p>
    <w:p w14:paraId="5FBCEA54" w14:textId="77777777" w:rsidR="00F26950" w:rsidRDefault="00F741D8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FF0000"/>
        </w:rPr>
      </w:pPr>
      <w:r>
        <w:t xml:space="preserve">Francoz, deloval v </w:t>
      </w:r>
      <w:r>
        <w:rPr>
          <w:color w:val="FF0000"/>
        </w:rPr>
        <w:t>klasicizmu</w:t>
      </w:r>
      <w:r>
        <w:t xml:space="preserve"> – </w:t>
      </w:r>
      <w:r>
        <w:rPr>
          <w:color w:val="FF0000"/>
        </w:rPr>
        <w:t>17. stol.</w:t>
      </w:r>
    </w:p>
    <w:p w14:paraId="6D767367" w14:textId="77777777" w:rsidR="00F26950" w:rsidRDefault="00F26950">
      <w:pPr>
        <w:tabs>
          <w:tab w:val="left" w:pos="284"/>
        </w:tabs>
        <w:ind w:left="284" w:hanging="284"/>
        <w:jc w:val="both"/>
      </w:pPr>
    </w:p>
    <w:p w14:paraId="74361CEB" w14:textId="77777777" w:rsidR="00F26950" w:rsidRDefault="00F741D8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pod okriljem Ludvika 14.</w:t>
      </w:r>
    </w:p>
    <w:p w14:paraId="5B004FCA" w14:textId="77777777" w:rsidR="00F26950" w:rsidRDefault="00F741D8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FF0000"/>
        </w:rPr>
      </w:pPr>
      <w:r>
        <w:t xml:space="preserve">dela: </w:t>
      </w:r>
      <w:r>
        <w:rPr>
          <w:color w:val="FF0000"/>
        </w:rPr>
        <w:t>Šola za žene</w:t>
      </w:r>
      <w:r>
        <w:t xml:space="preserve">, </w:t>
      </w:r>
      <w:r>
        <w:rPr>
          <w:color w:val="FF0000"/>
        </w:rPr>
        <w:t>Tartuffe</w:t>
      </w:r>
      <w:r>
        <w:t xml:space="preserve">, </w:t>
      </w:r>
      <w:r>
        <w:rPr>
          <w:color w:val="FF0000"/>
        </w:rPr>
        <w:t>Namišljeni</w:t>
      </w:r>
      <w:r>
        <w:t xml:space="preserve"> </w:t>
      </w:r>
      <w:r>
        <w:rPr>
          <w:color w:val="FF0000"/>
        </w:rPr>
        <w:t>bolnik</w:t>
      </w:r>
      <w:r>
        <w:t xml:space="preserve">, </w:t>
      </w:r>
      <w:r>
        <w:rPr>
          <w:color w:val="FF0000"/>
        </w:rPr>
        <w:t>Žlahtni</w:t>
      </w:r>
      <w:r>
        <w:t xml:space="preserve"> </w:t>
      </w:r>
      <w:r>
        <w:rPr>
          <w:color w:val="FF0000"/>
        </w:rPr>
        <w:t>meščani</w:t>
      </w:r>
    </w:p>
    <w:p w14:paraId="3601F24B" w14:textId="77777777" w:rsidR="00F26950" w:rsidRDefault="00F26950">
      <w:pPr>
        <w:tabs>
          <w:tab w:val="left" w:pos="284"/>
        </w:tabs>
        <w:ind w:left="284" w:hanging="284"/>
        <w:jc w:val="both"/>
      </w:pPr>
    </w:p>
    <w:p w14:paraId="03B8EF08" w14:textId="77777777" w:rsidR="00F26950" w:rsidRDefault="00F741D8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rPr>
          <w:color w:val="FF0000"/>
        </w:rPr>
        <w:t>izpostavi človekove napake</w:t>
      </w:r>
      <w:r>
        <w:t xml:space="preserve"> v svojih delih</w:t>
      </w:r>
    </w:p>
    <w:p w14:paraId="68B6B9D4" w14:textId="77777777" w:rsidR="00F26950" w:rsidRDefault="00B366E3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pict w14:anchorId="48639AC6">
          <v:line id="_x0000_s1030" style="position:absolute;left:0;text-align:left;z-index:251657728;mso-position-horizontal:absolute;mso-position-horizontal-relative:text;mso-position-vertical:absolute;mso-position-vertical-relative:text" from="221.2pt,35.8pt" to="221.2pt,53.8pt" strokeweight=".26mm">
            <v:stroke endarrow="block" joinstyle="miter"/>
          </v:line>
        </w:pict>
      </w:r>
      <w:r w:rsidR="00F741D8">
        <w:t xml:space="preserve">njegovi junaki niso karakterji (kot pri Shakespearu), ampak </w:t>
      </w:r>
      <w:r w:rsidR="00F741D8">
        <w:rPr>
          <w:color w:val="FF0000"/>
        </w:rPr>
        <w:t>splošno veljavi tipi</w:t>
      </w:r>
      <w:r w:rsidR="00F741D8">
        <w:t xml:space="preserve"> (goljufi, prevaranti, zviteži, preračunljivci, …)</w:t>
      </w:r>
    </w:p>
    <w:p w14:paraId="4503F57F" w14:textId="77777777" w:rsidR="00F26950" w:rsidRDefault="00F26950">
      <w:pPr>
        <w:jc w:val="both"/>
      </w:pPr>
    </w:p>
    <w:p w14:paraId="43EDF02A" w14:textId="77777777" w:rsidR="00F26950" w:rsidRDefault="00F741D8">
      <w:pPr>
        <w:jc w:val="center"/>
        <w:rPr>
          <w:color w:val="FF0000"/>
        </w:rPr>
      </w:pPr>
      <w:r>
        <w:rPr>
          <w:color w:val="FF0000"/>
        </w:rPr>
        <w:t>poudari samo eno tipično lastnost</w:t>
      </w:r>
    </w:p>
    <w:p w14:paraId="1A234BBC" w14:textId="77777777" w:rsidR="00F26950" w:rsidRDefault="00F26950">
      <w:pPr>
        <w:jc w:val="center"/>
      </w:pPr>
    </w:p>
    <w:p w14:paraId="571D21EB" w14:textId="77777777" w:rsidR="00F26950" w:rsidRDefault="00F741D8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/>
        </w:rPr>
      </w:pPr>
      <w:r>
        <w:rPr>
          <w:b/>
        </w:rPr>
        <w:t>Vrste komike:</w:t>
      </w:r>
    </w:p>
    <w:p w14:paraId="13AB1E2C" w14:textId="77777777" w:rsidR="00F26950" w:rsidRDefault="00F741D8">
      <w:pPr>
        <w:numPr>
          <w:ilvl w:val="2"/>
          <w:numId w:val="5"/>
        </w:numPr>
        <w:tabs>
          <w:tab w:val="left" w:pos="927"/>
        </w:tabs>
        <w:ind w:left="927"/>
        <w:jc w:val="both"/>
        <w:rPr>
          <w:color w:val="FF0000"/>
        </w:rPr>
      </w:pPr>
      <w:r>
        <w:rPr>
          <w:color w:val="FF0000"/>
        </w:rPr>
        <w:t>položajska/situacijska komika</w:t>
      </w:r>
    </w:p>
    <w:p w14:paraId="26B143BF" w14:textId="77777777" w:rsidR="00F26950" w:rsidRDefault="00F741D8">
      <w:pPr>
        <w:numPr>
          <w:ilvl w:val="2"/>
          <w:numId w:val="5"/>
        </w:numPr>
        <w:tabs>
          <w:tab w:val="left" w:pos="927"/>
        </w:tabs>
        <w:ind w:left="927"/>
        <w:jc w:val="both"/>
        <w:rPr>
          <w:color w:val="FF0000"/>
        </w:rPr>
      </w:pPr>
      <w:r>
        <w:rPr>
          <w:color w:val="FF0000"/>
        </w:rPr>
        <w:t>besedna komika</w:t>
      </w:r>
    </w:p>
    <w:p w14:paraId="7980ADFB" w14:textId="77777777" w:rsidR="00F26950" w:rsidRDefault="00F741D8">
      <w:pPr>
        <w:numPr>
          <w:ilvl w:val="2"/>
          <w:numId w:val="5"/>
        </w:numPr>
        <w:tabs>
          <w:tab w:val="left" w:pos="927"/>
        </w:tabs>
        <w:ind w:left="927"/>
        <w:jc w:val="both"/>
        <w:rPr>
          <w:color w:val="FF0000"/>
        </w:rPr>
      </w:pPr>
      <w:r>
        <w:rPr>
          <w:color w:val="FF0000"/>
        </w:rPr>
        <w:t>značajska komika</w:t>
      </w:r>
    </w:p>
    <w:p w14:paraId="589F6DD8" w14:textId="77777777" w:rsidR="00F26950" w:rsidRDefault="00F741D8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/>
        </w:rPr>
      </w:pPr>
      <w:r>
        <w:rPr>
          <w:b/>
        </w:rPr>
        <w:t>Stroga trojnost:</w:t>
      </w:r>
    </w:p>
    <w:p w14:paraId="7745D474" w14:textId="77777777" w:rsidR="00F26950" w:rsidRDefault="00F741D8">
      <w:pPr>
        <w:numPr>
          <w:ilvl w:val="2"/>
          <w:numId w:val="5"/>
        </w:numPr>
        <w:tabs>
          <w:tab w:val="left" w:pos="927"/>
        </w:tabs>
        <w:ind w:left="927"/>
        <w:jc w:val="both"/>
        <w:rPr>
          <w:color w:val="FF0000"/>
        </w:rPr>
      </w:pPr>
      <w:r>
        <w:rPr>
          <w:color w:val="FF0000"/>
        </w:rPr>
        <w:t>kratko časovno obdobje</w:t>
      </w:r>
    </w:p>
    <w:p w14:paraId="4CF44FF0" w14:textId="77777777" w:rsidR="00F26950" w:rsidRDefault="00F741D8">
      <w:pPr>
        <w:numPr>
          <w:ilvl w:val="2"/>
          <w:numId w:val="5"/>
        </w:numPr>
        <w:tabs>
          <w:tab w:val="left" w:pos="927"/>
        </w:tabs>
        <w:ind w:left="927"/>
        <w:jc w:val="both"/>
        <w:rPr>
          <w:color w:val="FF0000"/>
        </w:rPr>
      </w:pPr>
      <w:r>
        <w:rPr>
          <w:color w:val="FF0000"/>
        </w:rPr>
        <w:t>usmerjenost v en cilj</w:t>
      </w:r>
    </w:p>
    <w:p w14:paraId="53AB964F" w14:textId="77777777" w:rsidR="00F26950" w:rsidRDefault="00F741D8">
      <w:pPr>
        <w:numPr>
          <w:ilvl w:val="2"/>
          <w:numId w:val="5"/>
        </w:numPr>
        <w:tabs>
          <w:tab w:val="left" w:pos="927"/>
        </w:tabs>
        <w:ind w:left="927"/>
        <w:jc w:val="both"/>
        <w:rPr>
          <w:color w:val="FF0000"/>
        </w:rPr>
      </w:pPr>
      <w:r>
        <w:rPr>
          <w:color w:val="FF0000"/>
        </w:rPr>
        <w:t>določen prostor</w:t>
      </w:r>
    </w:p>
    <w:p w14:paraId="78B232A8" w14:textId="77777777" w:rsidR="00F26950" w:rsidRDefault="00F26950">
      <w:pPr>
        <w:jc w:val="both"/>
      </w:pPr>
    </w:p>
    <w:p w14:paraId="674E4EB1" w14:textId="77777777" w:rsidR="00F26950" w:rsidRDefault="00F741D8">
      <w:pPr>
        <w:jc w:val="both"/>
        <w:rPr>
          <w:b/>
        </w:rPr>
      </w:pPr>
      <w:r>
        <w:rPr>
          <w:b/>
        </w:rPr>
        <w:t>TARTUFFE:</w:t>
      </w:r>
    </w:p>
    <w:p w14:paraId="422DB949" w14:textId="77777777" w:rsidR="00F26950" w:rsidRDefault="00F741D8">
      <w:pPr>
        <w:numPr>
          <w:ilvl w:val="0"/>
          <w:numId w:val="6"/>
        </w:numPr>
        <w:tabs>
          <w:tab w:val="left" w:pos="720"/>
        </w:tabs>
        <w:jc w:val="both"/>
      </w:pPr>
      <w:r>
        <w:t>(leta 1668)</w:t>
      </w:r>
    </w:p>
    <w:p w14:paraId="6F2A0F51" w14:textId="77777777" w:rsidR="00F26950" w:rsidRDefault="00F741D8">
      <w:pPr>
        <w:numPr>
          <w:ilvl w:val="0"/>
          <w:numId w:val="6"/>
        </w:numPr>
        <w:tabs>
          <w:tab w:val="left" w:pos="720"/>
        </w:tabs>
        <w:jc w:val="both"/>
      </w:pPr>
      <w:r>
        <w:t>najodmevnejša Molièrova komedija</w:t>
      </w:r>
    </w:p>
    <w:p w14:paraId="3B9A828C" w14:textId="77777777" w:rsidR="00F26950" w:rsidRDefault="00F741D8">
      <w:pPr>
        <w:numPr>
          <w:ilvl w:val="0"/>
          <w:numId w:val="6"/>
        </w:numPr>
        <w:tabs>
          <w:tab w:val="left" w:pos="720"/>
        </w:tabs>
        <w:jc w:val="both"/>
      </w:pPr>
      <w:r>
        <w:t>popravil ga je trikrat</w:t>
      </w:r>
    </w:p>
    <w:p w14:paraId="318F12E5" w14:textId="77777777" w:rsidR="00F26950" w:rsidRDefault="00F26950">
      <w:pPr>
        <w:jc w:val="both"/>
      </w:pPr>
    </w:p>
    <w:p w14:paraId="58D4B375" w14:textId="77777777" w:rsidR="00F26950" w:rsidRDefault="00F741D8">
      <w:pPr>
        <w:jc w:val="both"/>
      </w:pPr>
      <w:r>
        <w:rPr>
          <w:b/>
        </w:rPr>
        <w:t>Tema:</w:t>
      </w:r>
      <w:r>
        <w:t xml:space="preserve"> </w:t>
      </w:r>
      <w:r>
        <w:rPr>
          <w:color w:val="FF0000"/>
        </w:rPr>
        <w:t>hinavščina</w:t>
      </w:r>
      <w:r>
        <w:t xml:space="preserve"> (Tartuffe), </w:t>
      </w:r>
      <w:r>
        <w:rPr>
          <w:color w:val="FF0000"/>
        </w:rPr>
        <w:t>ostra satira</w:t>
      </w:r>
      <w:r>
        <w:t xml:space="preserve">, </w:t>
      </w:r>
      <w:r>
        <w:rPr>
          <w:color w:val="FF0000"/>
        </w:rPr>
        <w:t>lahkovernost</w:t>
      </w:r>
      <w:r>
        <w:t xml:space="preserve"> (Orgon)</w:t>
      </w:r>
    </w:p>
    <w:p w14:paraId="72F5684B" w14:textId="77777777" w:rsidR="00F26950" w:rsidRDefault="00F26950">
      <w:pPr>
        <w:jc w:val="both"/>
      </w:pPr>
    </w:p>
    <w:p w14:paraId="4BAEE873" w14:textId="77777777" w:rsidR="00F26950" w:rsidRDefault="00F741D8">
      <w:pPr>
        <w:jc w:val="both"/>
        <w:rPr>
          <w:b/>
        </w:rPr>
      </w:pPr>
      <w:r>
        <w:rPr>
          <w:b/>
        </w:rPr>
        <w:t>Vsebina:</w:t>
      </w:r>
    </w:p>
    <w:p w14:paraId="10187080" w14:textId="77777777" w:rsidR="00F26950" w:rsidRDefault="00B366E3">
      <w:pPr>
        <w:jc w:val="both"/>
      </w:pPr>
      <w:r>
        <w:pict w14:anchorId="3035888E">
          <v:line id="_x0000_s1031" style="position:absolute;left:0;text-align:left;flip:x;z-index:251658752;mso-position-horizontal:absolute;mso-position-horizontal-relative:text;mso-position-vertical:absolute;mso-position-vertical-relative:text" from="23.2pt,19.05pt" to="32.2pt,46.05pt" strokeweight=".26mm">
            <v:stroke joinstyle="miter"/>
          </v:line>
        </w:pict>
      </w:r>
      <w:r>
        <w:pict w14:anchorId="10C47546">
          <v:line id="_x0000_s1032" style="position:absolute;left:0;text-align:left;z-index:251659776;mso-position-horizontal:absolute;mso-position-horizontal-relative:text;mso-position-vertical:absolute;mso-position-vertical-relative:text" from="50.2pt,19.05pt" to="77.2pt,46.05pt" strokeweight=".26mm">
            <v:stroke joinstyle="miter"/>
          </v:line>
        </w:pict>
      </w:r>
      <w:r>
        <w:pict w14:anchorId="5BD3AF0F">
          <v:line id="_x0000_s1033" style="position:absolute;left:0;text-align:left;z-index:251660800;mso-position-horizontal:absolute;mso-position-horizontal-relative:text;mso-position-vertical:absolute;mso-position-vertical-relative:text" from="59.2pt,19.05pt" to="104.2pt,28.05pt" strokeweight=".26mm">
            <v:stroke joinstyle="miter"/>
          </v:line>
        </w:pict>
      </w:r>
      <w:r>
        <w:pict w14:anchorId="62EFA7DE">
          <v:line id="_x0000_s1034" style="position:absolute;left:0;text-align:left;z-index:251661824;mso-position-horizontal:absolute;mso-position-horizontal-relative:text;mso-position-vertical:absolute;mso-position-vertical-relative:text" from="59.2pt,10.05pt" to="86.2pt,10.05pt" strokeweight=".26mm">
            <v:stroke joinstyle="miter"/>
          </v:line>
        </w:pict>
      </w:r>
      <w:r w:rsidR="00F741D8">
        <w:t>1. Orgon:</w:t>
      </w:r>
      <w:r w:rsidR="00F741D8">
        <w:tab/>
        <w:t xml:space="preserve">    Elmira (žena)</w:t>
      </w:r>
      <w:r w:rsidR="00F741D8">
        <w:tab/>
      </w:r>
      <w:r w:rsidR="00F741D8">
        <w:tab/>
      </w:r>
      <w:r w:rsidR="00F741D8">
        <w:tab/>
        <w:t xml:space="preserve">2. Tartuffe </w:t>
      </w:r>
      <w:r w:rsidR="00F741D8">
        <w:rPr>
          <w:rFonts w:ascii="Wingdings 3" w:hAnsi="Wingdings 3"/>
        </w:rPr>
        <w:t></w:t>
      </w:r>
      <w:r w:rsidR="00F741D8">
        <w:t xml:space="preserve"> hoče se</w:t>
      </w:r>
    </w:p>
    <w:p w14:paraId="14A0A77C" w14:textId="77777777" w:rsidR="00F26950" w:rsidRDefault="00F741D8">
      <w:pPr>
        <w:jc w:val="both"/>
      </w:pPr>
      <w:r>
        <w:tab/>
      </w:r>
      <w:r>
        <w:tab/>
      </w:r>
      <w:r>
        <w:tab/>
        <w:t>Damis (sin)</w:t>
      </w:r>
      <w:r>
        <w:tab/>
      </w:r>
      <w:r>
        <w:tab/>
        <w:t xml:space="preserve">    poročiti s hčerko,</w:t>
      </w:r>
    </w:p>
    <w:p w14:paraId="7245F05F" w14:textId="77777777" w:rsidR="00F26950" w:rsidRDefault="00F741D8">
      <w:pPr>
        <w:jc w:val="both"/>
      </w:pPr>
      <w:r>
        <w:t xml:space="preserve">  Dorina   Marijana (hči)                          podedovati hišo - </w:t>
      </w:r>
    </w:p>
    <w:p w14:paraId="002372CA" w14:textId="77777777" w:rsidR="00F26950" w:rsidRDefault="00F741D8">
      <w:pPr>
        <w:jc w:val="both"/>
      </w:pPr>
      <w:r>
        <w:t>(služkinja)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IZTRŽITI ČIM VEČ, …</w:t>
      </w:r>
    </w:p>
    <w:p w14:paraId="6AF74FAD" w14:textId="77777777" w:rsidR="00F26950" w:rsidRDefault="00F741D8">
      <w:pPr>
        <w:jc w:val="both"/>
      </w:pPr>
      <w:r>
        <w:t>Prva, ki spregleda Tartuffovo prevaro je Dorina (tudi Elmira).</w:t>
      </w:r>
    </w:p>
    <w:p w14:paraId="2CB884B4" w14:textId="77777777" w:rsidR="00F26950" w:rsidRDefault="00F26950">
      <w:pPr>
        <w:jc w:val="both"/>
      </w:pPr>
    </w:p>
    <w:p w14:paraId="3DC7C1FC" w14:textId="77777777" w:rsidR="00F26950" w:rsidRDefault="00F741D8">
      <w:pPr>
        <w:jc w:val="both"/>
      </w:pPr>
      <w:r>
        <w:t>Tipične lastnosti junakov:</w:t>
      </w:r>
    </w:p>
    <w:p w14:paraId="3369BD29" w14:textId="77777777" w:rsidR="00F26950" w:rsidRDefault="00F741D8">
      <w:pPr>
        <w:numPr>
          <w:ilvl w:val="1"/>
          <w:numId w:val="4"/>
        </w:numPr>
        <w:tabs>
          <w:tab w:val="left" w:pos="644"/>
        </w:tabs>
        <w:ind w:left="644"/>
        <w:jc w:val="both"/>
      </w:pPr>
      <w:r>
        <w:t>Orgon: lahkovernež, naivnež, veren, …</w:t>
      </w:r>
    </w:p>
    <w:p w14:paraId="7A8A94D9" w14:textId="77777777" w:rsidR="00F26950" w:rsidRDefault="00F741D8">
      <w:pPr>
        <w:numPr>
          <w:ilvl w:val="1"/>
          <w:numId w:val="4"/>
        </w:numPr>
        <w:tabs>
          <w:tab w:val="left" w:pos="644"/>
        </w:tabs>
        <w:ind w:left="644"/>
        <w:jc w:val="both"/>
      </w:pPr>
      <w:r>
        <w:t>Tartuffe: hinavec, fin, uglajen, besedičenj, prevarant, …</w:t>
      </w:r>
    </w:p>
    <w:p w14:paraId="317D498F" w14:textId="77777777" w:rsidR="00F26950" w:rsidRDefault="00F741D8">
      <w:pPr>
        <w:numPr>
          <w:ilvl w:val="1"/>
          <w:numId w:val="4"/>
        </w:numPr>
        <w:tabs>
          <w:tab w:val="left" w:pos="644"/>
        </w:tabs>
        <w:ind w:left="644"/>
        <w:jc w:val="both"/>
      </w:pPr>
      <w:r>
        <w:t>Dorina: preprosta, bistra, …</w:t>
      </w:r>
    </w:p>
    <w:p w14:paraId="2E7BCF30" w14:textId="77777777" w:rsidR="00F26950" w:rsidRDefault="00F26950">
      <w:pPr>
        <w:jc w:val="both"/>
      </w:pPr>
    </w:p>
    <w:p w14:paraId="5EC82EEA" w14:textId="77777777" w:rsidR="00F26950" w:rsidRDefault="00F741D8">
      <w:pPr>
        <w:jc w:val="both"/>
      </w:pPr>
      <w:r>
        <w:t xml:space="preserve">Zgradba: </w:t>
      </w:r>
      <w:r>
        <w:rPr>
          <w:color w:val="FF0000"/>
        </w:rPr>
        <w:t>TROJNA ENOTNOST</w:t>
      </w:r>
      <w:r>
        <w:t>:</w:t>
      </w:r>
    </w:p>
    <w:p w14:paraId="40BCB5FA" w14:textId="77777777" w:rsidR="00F26950" w:rsidRDefault="00F741D8">
      <w:pPr>
        <w:numPr>
          <w:ilvl w:val="0"/>
          <w:numId w:val="7"/>
        </w:numPr>
        <w:tabs>
          <w:tab w:val="left" w:pos="720"/>
        </w:tabs>
        <w:jc w:val="both"/>
      </w:pPr>
      <w:r>
        <w:rPr>
          <w:color w:val="FF0000"/>
        </w:rPr>
        <w:t>enotnost časa</w:t>
      </w:r>
      <w:r>
        <w:t xml:space="preserve"> – kratek dogajalni čas (par dni)</w:t>
      </w:r>
    </w:p>
    <w:p w14:paraId="229E1209" w14:textId="77777777" w:rsidR="00F26950" w:rsidRDefault="00F741D8">
      <w:pPr>
        <w:numPr>
          <w:ilvl w:val="0"/>
          <w:numId w:val="7"/>
        </w:numPr>
        <w:tabs>
          <w:tab w:val="left" w:pos="720"/>
        </w:tabs>
        <w:jc w:val="both"/>
      </w:pPr>
      <w:r>
        <w:rPr>
          <w:color w:val="FF0000"/>
        </w:rPr>
        <w:t>enotnost</w:t>
      </w:r>
      <w:r>
        <w:t xml:space="preserve"> </w:t>
      </w:r>
      <w:r>
        <w:rPr>
          <w:color w:val="FF0000"/>
        </w:rPr>
        <w:t>kraja</w:t>
      </w:r>
      <w:r>
        <w:t xml:space="preserve"> – ozek dogajalni prostor (hiša)</w:t>
      </w:r>
    </w:p>
    <w:p w14:paraId="2526B16C" w14:textId="77777777" w:rsidR="00F26950" w:rsidRDefault="00F741D8">
      <w:pPr>
        <w:numPr>
          <w:ilvl w:val="0"/>
          <w:numId w:val="7"/>
        </w:numPr>
        <w:tabs>
          <w:tab w:val="left" w:pos="720"/>
        </w:tabs>
        <w:jc w:val="both"/>
      </w:pPr>
      <w:r>
        <w:rPr>
          <w:color w:val="FF0000"/>
        </w:rPr>
        <w:t>enotnost</w:t>
      </w:r>
      <w:r>
        <w:t xml:space="preserve"> </w:t>
      </w:r>
      <w:r>
        <w:rPr>
          <w:color w:val="FF0000"/>
        </w:rPr>
        <w:t>dejanja</w:t>
      </w:r>
      <w:r>
        <w:t xml:space="preserve"> – strnjenost dejanj (kaj se bo zgodilo z Tartuffom</w:t>
      </w:r>
    </w:p>
    <w:p w14:paraId="58714104" w14:textId="77777777" w:rsidR="00F26950" w:rsidRDefault="00F26950">
      <w:pPr>
        <w:jc w:val="both"/>
      </w:pPr>
    </w:p>
    <w:p w14:paraId="0BD82CEB" w14:textId="77777777" w:rsidR="00F26950" w:rsidRDefault="00F26950">
      <w:pPr>
        <w:jc w:val="center"/>
      </w:pPr>
    </w:p>
    <w:p w14:paraId="7F3FED83" w14:textId="77777777" w:rsidR="00F26950" w:rsidRDefault="00F741D8">
      <w:pPr>
        <w:jc w:val="center"/>
      </w:pPr>
      <w:r>
        <w:t xml:space="preserve">vzor po antiki </w:t>
      </w:r>
      <w:r>
        <w:rPr>
          <w:rFonts w:ascii="Wingdings 3" w:hAnsi="Wingdings 3"/>
        </w:rPr>
        <w:t></w:t>
      </w:r>
      <w:r>
        <w:t xml:space="preserve"> v klasicizmu pa to še dodatno utemeljijo</w:t>
      </w:r>
    </w:p>
    <w:sectPr w:rsidR="00F26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B4FD" w14:textId="77777777" w:rsidR="00C43867" w:rsidRDefault="00C43867">
      <w:r>
        <w:separator/>
      </w:r>
    </w:p>
  </w:endnote>
  <w:endnote w:type="continuationSeparator" w:id="0">
    <w:p w14:paraId="1D4F6939" w14:textId="77777777" w:rsidR="00C43867" w:rsidRDefault="00C4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C19F" w14:textId="77777777" w:rsidR="00360EC9" w:rsidRDefault="00360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94F7" w14:textId="7A3562C3" w:rsidR="00F26950" w:rsidRDefault="00F26950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0D8D" w14:textId="77777777" w:rsidR="00360EC9" w:rsidRDefault="00360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31F8" w14:textId="77777777" w:rsidR="00C43867" w:rsidRDefault="00C43867">
      <w:r>
        <w:separator/>
      </w:r>
    </w:p>
  </w:footnote>
  <w:footnote w:type="continuationSeparator" w:id="0">
    <w:p w14:paraId="3C1891BD" w14:textId="77777777" w:rsidR="00C43867" w:rsidRDefault="00C4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C21B" w14:textId="77777777" w:rsidR="00360EC9" w:rsidRDefault="00360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B773" w14:textId="77777777" w:rsidR="00360EC9" w:rsidRDefault="00360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13C6" w14:textId="77777777" w:rsidR="00360EC9" w:rsidRDefault="00360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/>
      </w:rPr>
    </w:lvl>
    <w:lvl w:ilvl="3">
      <w:start w:val="1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Comic Sans MS" w:hAnsi="Comic Sans MS"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1D8"/>
    <w:rsid w:val="00360EC9"/>
    <w:rsid w:val="00B366E3"/>
    <w:rsid w:val="00C43867"/>
    <w:rsid w:val="00F26950"/>
    <w:rsid w:val="00F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4E02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2">
    <w:name w:val="WW8Num22z2"/>
    <w:rPr>
      <w:rFonts w:ascii="Courier New" w:hAnsi="Courier New" w:cs="Courier New"/>
    </w:rPr>
  </w:style>
  <w:style w:type="character" w:customStyle="1" w:styleId="WW8Num22z3">
    <w:name w:val="WW8Num22z3"/>
    <w:rPr>
      <w:rFonts w:ascii="Comic Sans MS" w:eastAsia="Times New Roman" w:hAnsi="Comic Sans MS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2">
    <w:name w:val="WW8Num23z2"/>
    <w:rPr>
      <w:b w:val="0"/>
      <w:color w:val="auto"/>
    </w:rPr>
  </w:style>
  <w:style w:type="character" w:customStyle="1" w:styleId="WW8Num23z3">
    <w:name w:val="WW8Num23z3"/>
    <w:rPr>
      <w:rFonts w:ascii="Courier New" w:hAnsi="Courier New" w:cs="Courier New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360EC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60EC9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