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36" w:rsidRDefault="00F67C73">
      <w:pPr>
        <w:tabs>
          <w:tab w:val="num" w:pos="0"/>
          <w:tab w:val="num" w:pos="720"/>
          <w:tab w:val="num" w:pos="900"/>
        </w:tabs>
        <w:jc w:val="center"/>
        <w:rPr>
          <w:rFonts w:ascii="Comic Sans MS" w:hAnsi="Comic Sans MS"/>
          <w:b/>
          <w:color w:val="FF9900"/>
          <w:sz w:val="40"/>
          <w:szCs w:val="40"/>
          <w:u w:val="double"/>
        </w:rPr>
      </w:pPr>
      <w:bookmarkStart w:id="0" w:name="_GoBack"/>
      <w:bookmarkEnd w:id="0"/>
      <w:r>
        <w:rPr>
          <w:rFonts w:ascii="Comic Sans MS" w:hAnsi="Comic Sans MS"/>
          <w:b/>
          <w:color w:val="FF9900"/>
          <w:sz w:val="40"/>
          <w:szCs w:val="40"/>
          <w:u w:val="double"/>
        </w:rPr>
        <w:t>LJUDSKO SLOVSTVO</w:t>
      </w:r>
    </w:p>
    <w:p w:rsidR="00A16536" w:rsidRDefault="00A16536">
      <w:pPr>
        <w:tabs>
          <w:tab w:val="num" w:pos="0"/>
          <w:tab w:val="num" w:pos="720"/>
          <w:tab w:val="num" w:pos="900"/>
        </w:tabs>
        <w:jc w:val="center"/>
        <w:rPr>
          <w:rFonts w:ascii="Comic Sans MS" w:hAnsi="Comic Sans MS"/>
          <w:b/>
          <w:color w:val="FF9900"/>
          <w:sz w:val="40"/>
          <w:szCs w:val="40"/>
          <w:u w:val="double"/>
        </w:rPr>
      </w:pP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začetnik zbiranja ljudskega slovstva je bil Herder (Nemec)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na Slovenskem je konec 19. stol. raziskoval Štrekelj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ljudsko slovstvo – avtor ni znan, estetsko manj zahtevno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folkloristika – veda, ki se ukvarja z materialnim ljudskim izročilom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etnologija – veda o narodu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ljudsko slovstvo vpliva na umetno</w:t>
      </w:r>
    </w:p>
    <w:p w:rsidR="00A16536" w:rsidRDefault="00A16536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color w:val="FF9900"/>
          <w:sz w:val="26"/>
          <w:szCs w:val="26"/>
        </w:rPr>
        <w:t>LJUDSKO PESNIŠTVO</w:t>
      </w:r>
      <w:r>
        <w:rPr>
          <w:rFonts w:ascii="Comic Sans MS" w:hAnsi="Comic Sans MS"/>
          <w:sz w:val="26"/>
          <w:szCs w:val="26"/>
        </w:rPr>
        <w:t xml:space="preserve">  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- tudi ponarodele pesmi – avtor je znan, vendar jo je ljudstvo vzelo za svojo in jo po svoje prenašalo naprej 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- prvotno so bile ljudske pesmi pete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- prenašale so se z ustnim izročilom </w:t>
      </w:r>
      <w:r>
        <w:rPr>
          <w:rFonts w:ascii="Comic Sans MS" w:hAnsi="Comic Sans MS"/>
          <w:color w:val="000000"/>
          <w:sz w:val="26"/>
          <w:szCs w:val="26"/>
        </w:rPr>
        <w:sym w:font="Wingdings" w:char="F0E0"/>
      </w:r>
      <w:r>
        <w:rPr>
          <w:rFonts w:ascii="Comic Sans MS" w:hAnsi="Comic Sans MS"/>
          <w:color w:val="000000"/>
          <w:sz w:val="26"/>
          <w:szCs w:val="26"/>
        </w:rPr>
        <w:t xml:space="preserve"> različice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- izrazna sredstva: ponavljanje motivov, refrenov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- stalni pridevki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- pretiravanje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color w:val="000000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>- inverzija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color w:val="000000"/>
          <w:sz w:val="26"/>
          <w:szCs w:val="26"/>
        </w:rPr>
        <w:t xml:space="preserve">- nagovor </w:t>
      </w:r>
      <w:r>
        <w:rPr>
          <w:rFonts w:ascii="Comic Sans MS" w:hAnsi="Comic Sans MS"/>
          <w:sz w:val="26"/>
          <w:szCs w:val="26"/>
        </w:rPr>
        <w:t xml:space="preserve">     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pomanjševalnice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personifikacija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ponavljanje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stalna števila s simboliko</w:t>
      </w:r>
    </w:p>
    <w:p w:rsidR="00A16536" w:rsidRDefault="00A16536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LIRIKA: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različne vsebine: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obredno-običajske pesmi (kolednice)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svatovske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nabožne (povezane s krščanstvom)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ljubezenske (Kako bom ljubila)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stanovske (kovaške – Oj ta mlinar)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vojaške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izseljeniške (prekmurske)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pivske (En hribček bom kupil)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šaljive, zbadljive 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otroške, uspavanke</w:t>
      </w:r>
    </w:p>
    <w:p w:rsidR="00A16536" w:rsidRDefault="00A16536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</w:p>
    <w:p w:rsidR="00A16536" w:rsidRDefault="00A16536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EPIKA: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balade (dramatična zgradba, tragičen konec, usoda, nadnaravne sile):</w:t>
      </w:r>
    </w:p>
    <w:p w:rsidR="00A16536" w:rsidRDefault="00F67C73">
      <w:pPr>
        <w:numPr>
          <w:ilvl w:val="1"/>
          <w:numId w:val="1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ženske balade (ženska in njeno notranje trpljenje – npr. Lepa Vida)</w:t>
      </w:r>
    </w:p>
    <w:p w:rsidR="00A16536" w:rsidRDefault="00F67C73">
      <w:pPr>
        <w:numPr>
          <w:ilvl w:val="1"/>
          <w:numId w:val="1"/>
        </w:numPr>
        <w:tabs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moške balade (več krvi, krutosti, manj čustev – npr. Rošlin in Verjanko)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sym w:font="Wingdings" w:char="F0E0"/>
      </w:r>
      <w:r>
        <w:rPr>
          <w:rFonts w:ascii="Comic Sans MS" w:hAnsi="Comic Sans MS"/>
          <w:sz w:val="26"/>
          <w:szCs w:val="26"/>
        </w:rPr>
        <w:t xml:space="preserve"> romance (vedrejše, viteška kultura)</w:t>
      </w:r>
    </w:p>
    <w:p w:rsidR="00A16536" w:rsidRDefault="00F67C73">
      <w:pPr>
        <w:tabs>
          <w:tab w:val="num" w:pos="0"/>
          <w:tab w:val="num" w:pos="720"/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* glede na tematiko delimo epske pesmi na: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bajeslovne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pravljične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legendarne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junaške in zgodovinske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o ljubezni in družinskih usodah</w:t>
      </w:r>
    </w:p>
    <w:p w:rsidR="00A16536" w:rsidRDefault="00F67C73">
      <w:pPr>
        <w:numPr>
          <w:ilvl w:val="1"/>
          <w:numId w:val="2"/>
        </w:numPr>
        <w:tabs>
          <w:tab w:val="num" w:pos="90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živalske</w:t>
      </w:r>
    </w:p>
    <w:p w:rsidR="00A16536" w:rsidRDefault="00A16536">
      <w:pPr>
        <w:rPr>
          <w:rFonts w:ascii="Comic Sans MS" w:hAnsi="Comic Sans MS"/>
          <w:b/>
          <w:color w:val="99CC00"/>
          <w:sz w:val="26"/>
          <w:szCs w:val="26"/>
        </w:rPr>
      </w:pPr>
    </w:p>
    <w:p w:rsidR="00A16536" w:rsidRDefault="00F67C73">
      <w:pPr>
        <w:rPr>
          <w:rFonts w:ascii="Comic Sans MS" w:hAnsi="Comic Sans MS"/>
          <w:b/>
          <w:i/>
          <w:color w:val="FF9900"/>
          <w:sz w:val="26"/>
          <w:szCs w:val="26"/>
        </w:rPr>
      </w:pPr>
      <w:r>
        <w:rPr>
          <w:rFonts w:ascii="Comic Sans MS" w:hAnsi="Comic Sans MS"/>
          <w:b/>
          <w:i/>
          <w:color w:val="FF9900"/>
          <w:sz w:val="26"/>
          <w:szCs w:val="26"/>
        </w:rPr>
        <w:t>Lepa Vida (France Prešeren)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ponarodela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na Slovenskem ima 19 različic, zaradi ustnega prenašanja pride do sprememb   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ženska balada      </w:t>
      </w:r>
      <w:r>
        <w:rPr>
          <w:rFonts w:ascii="Comic Sans MS" w:hAnsi="Comic Sans MS"/>
          <w:b/>
          <w:i/>
          <w:color w:val="0000FF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                     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motiv ukradene ženske, motiv ženske razpetosti med domom in svetom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ljudske značilnosti: narečje, ponavljanje motiva, stopnjevanje (najprej otroku držijo svečo, nato ga pokopljejo), personifikacija, stalni pridevki, poseg nadnaravnih sil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rim in stopic ni, če so, so svobodne</w:t>
      </w:r>
    </w:p>
    <w:p w:rsidR="00A16536" w:rsidRDefault="00A16536">
      <w:pPr>
        <w:rPr>
          <w:rFonts w:ascii="Comic Sans MS" w:hAnsi="Comic Sans MS"/>
          <w:sz w:val="26"/>
          <w:szCs w:val="26"/>
        </w:rPr>
      </w:pPr>
    </w:p>
    <w:p w:rsidR="00A16536" w:rsidRDefault="00F67C73">
      <w:pPr>
        <w:rPr>
          <w:rFonts w:ascii="Comic Sans MS" w:hAnsi="Comic Sans MS"/>
          <w:b/>
          <w:i/>
          <w:color w:val="FF9900"/>
          <w:sz w:val="26"/>
          <w:szCs w:val="26"/>
        </w:rPr>
      </w:pPr>
      <w:r>
        <w:rPr>
          <w:rFonts w:ascii="Comic Sans MS" w:hAnsi="Comic Sans MS"/>
          <w:b/>
          <w:i/>
          <w:color w:val="FF9900"/>
          <w:sz w:val="26"/>
          <w:szCs w:val="26"/>
        </w:rPr>
        <w:t>Rošlin in Verjanko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značilnosti moške balade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star motiv krutega maščevanja in uboja iz koristoljubja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najbolj negativna je mati</w:t>
      </w:r>
    </w:p>
    <w:p w:rsidR="00A16536" w:rsidRDefault="00F67C7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 verza, rime ni, če je , je prost</w:t>
      </w:r>
    </w:p>
    <w:p w:rsidR="00A16536" w:rsidRDefault="00A16536"/>
    <w:sectPr w:rsidR="00A165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61752"/>
    <w:multiLevelType w:val="hybridMultilevel"/>
    <w:tmpl w:val="92AA29A4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25A4"/>
    <w:multiLevelType w:val="hybridMultilevel"/>
    <w:tmpl w:val="8E1AE9EC"/>
    <w:lvl w:ilvl="0" w:tplc="73483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483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C73"/>
    <w:rsid w:val="00A16536"/>
    <w:rsid w:val="00D914B5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