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877" w:rsidRDefault="005C67DF">
      <w:pPr>
        <w:jc w:val="center"/>
        <w:rPr>
          <w:rFonts w:ascii="Century Gothic" w:hAnsi="Century Gothic"/>
          <w:b/>
          <w:color w:val="000000"/>
          <w:sz w:val="28"/>
          <w:szCs w:val="28"/>
        </w:rPr>
      </w:pPr>
      <w:bookmarkStart w:id="0" w:name="_GoBack"/>
      <w:bookmarkEnd w:id="0"/>
      <w:r>
        <w:rPr>
          <w:rFonts w:ascii="Century Gothic" w:hAnsi="Century Gothic"/>
          <w:b/>
          <w:color w:val="000000"/>
          <w:sz w:val="28"/>
          <w:szCs w:val="28"/>
        </w:rPr>
        <w:t>ORIENTALSKA KNJIŽEVNOST</w:t>
      </w:r>
    </w:p>
    <w:p w:rsidR="00C40877" w:rsidRDefault="005C67DF">
      <w:pPr>
        <w:jc w:val="center"/>
        <w:rPr>
          <w:rFonts w:ascii="Comic Sans MS" w:hAnsi="Comic Sans MS"/>
          <w:color w:val="000000"/>
          <w:sz w:val="20"/>
        </w:rPr>
      </w:pPr>
      <w:r>
        <w:rPr>
          <w:rFonts w:ascii="Comic Sans MS" w:hAnsi="Comic Sans MS"/>
          <w:color w:val="000000"/>
          <w:sz w:val="20"/>
        </w:rPr>
        <w:t>orient-vzhod</w:t>
      </w:r>
    </w:p>
    <w:p w:rsidR="00C40877" w:rsidRDefault="00C40877">
      <w:pPr>
        <w:rPr>
          <w:rFonts w:ascii="Comic Sans MS" w:hAnsi="Comic Sans MS"/>
          <w:color w:val="000000"/>
          <w:sz w:val="20"/>
        </w:rPr>
      </w:pPr>
    </w:p>
    <w:p w:rsidR="00C40877" w:rsidRDefault="005C67DF">
      <w:pPr>
        <w:rPr>
          <w:rFonts w:ascii="Comic Sans MS" w:hAnsi="Comic Sans MS"/>
          <w:color w:val="000000"/>
          <w:sz w:val="20"/>
        </w:rPr>
      </w:pPr>
      <w:r>
        <w:rPr>
          <w:rFonts w:ascii="Comic Sans MS" w:hAnsi="Comic Sans MS"/>
          <w:color w:val="000000"/>
          <w:sz w:val="20"/>
        </w:rPr>
        <w:t>S to besedno zvezo označujemo vse književnosti starega in srednjega veka, ki so nastajale in se razvijale na obširnem območju od Afrike do Tihega oceana. To pomeni v severovzhodni Afriki, Bližnjem vzhodu, južni in srednji Aziji in Daljnem vzhodu. Mednje spadajo naslednje književnosti:</w:t>
      </w:r>
    </w:p>
    <w:p w:rsidR="00C40877" w:rsidRDefault="005C67DF">
      <w:pPr>
        <w:rPr>
          <w:rFonts w:ascii="Comic Sans MS" w:hAnsi="Comic Sans MS"/>
          <w:color w:val="000000"/>
          <w:sz w:val="20"/>
        </w:rPr>
      </w:pPr>
      <w:r>
        <w:rPr>
          <w:rFonts w:ascii="Comic Sans MS" w:hAnsi="Comic Sans MS"/>
          <w:color w:val="000000"/>
          <w:sz w:val="20"/>
        </w:rPr>
        <w:t>-Egiptovska</w:t>
      </w:r>
    </w:p>
    <w:p w:rsidR="00C40877" w:rsidRDefault="005C67DF">
      <w:pPr>
        <w:rPr>
          <w:rFonts w:ascii="Comic Sans MS" w:hAnsi="Comic Sans MS"/>
          <w:color w:val="000000"/>
          <w:sz w:val="20"/>
        </w:rPr>
      </w:pPr>
      <w:r>
        <w:rPr>
          <w:rFonts w:ascii="Comic Sans MS" w:hAnsi="Comic Sans MS"/>
          <w:color w:val="000000"/>
          <w:sz w:val="20"/>
        </w:rPr>
        <w:t>-Starožidovska</w:t>
      </w:r>
    </w:p>
    <w:p w:rsidR="00C40877" w:rsidRDefault="005C67DF">
      <w:pPr>
        <w:rPr>
          <w:rFonts w:ascii="Comic Sans MS" w:hAnsi="Comic Sans MS"/>
          <w:color w:val="000000"/>
          <w:sz w:val="20"/>
        </w:rPr>
      </w:pPr>
      <w:r>
        <w:rPr>
          <w:rFonts w:ascii="Comic Sans MS" w:hAnsi="Comic Sans MS"/>
          <w:color w:val="000000"/>
          <w:sz w:val="20"/>
        </w:rPr>
        <w:t>-Arabska</w:t>
      </w:r>
    </w:p>
    <w:p w:rsidR="00C40877" w:rsidRDefault="005C67DF">
      <w:pPr>
        <w:rPr>
          <w:rFonts w:ascii="Comic Sans MS" w:hAnsi="Comic Sans MS"/>
          <w:color w:val="000000"/>
          <w:sz w:val="20"/>
        </w:rPr>
      </w:pPr>
      <w:r>
        <w:rPr>
          <w:rFonts w:ascii="Comic Sans MS" w:hAnsi="Comic Sans MS"/>
          <w:color w:val="000000"/>
          <w:sz w:val="20"/>
        </w:rPr>
        <w:t>-Sumerska</w:t>
      </w:r>
    </w:p>
    <w:p w:rsidR="00C40877" w:rsidRDefault="005C67DF">
      <w:pPr>
        <w:rPr>
          <w:rFonts w:ascii="Comic Sans MS" w:hAnsi="Comic Sans MS"/>
          <w:color w:val="000000"/>
          <w:sz w:val="20"/>
        </w:rPr>
      </w:pPr>
      <w:r>
        <w:rPr>
          <w:rFonts w:ascii="Comic Sans MS" w:hAnsi="Comic Sans MS"/>
          <w:color w:val="000000"/>
          <w:sz w:val="20"/>
        </w:rPr>
        <w:t>-Akadska</w:t>
      </w:r>
    </w:p>
    <w:p w:rsidR="00C40877" w:rsidRDefault="005C67DF">
      <w:pPr>
        <w:rPr>
          <w:rFonts w:ascii="Comic Sans MS" w:hAnsi="Comic Sans MS"/>
          <w:color w:val="000000"/>
          <w:sz w:val="20"/>
        </w:rPr>
      </w:pPr>
      <w:r>
        <w:rPr>
          <w:rFonts w:ascii="Comic Sans MS" w:hAnsi="Comic Sans MS"/>
          <w:color w:val="000000"/>
          <w:sz w:val="20"/>
        </w:rPr>
        <w:t>-Turška</w:t>
      </w:r>
    </w:p>
    <w:p w:rsidR="00C40877" w:rsidRDefault="005C67DF">
      <w:pPr>
        <w:rPr>
          <w:rFonts w:ascii="Comic Sans MS" w:hAnsi="Comic Sans MS"/>
          <w:color w:val="000000"/>
          <w:sz w:val="20"/>
        </w:rPr>
      </w:pPr>
      <w:r>
        <w:rPr>
          <w:rFonts w:ascii="Comic Sans MS" w:hAnsi="Comic Sans MS"/>
          <w:color w:val="000000"/>
          <w:sz w:val="20"/>
        </w:rPr>
        <w:t>-Perzijska</w:t>
      </w:r>
    </w:p>
    <w:p w:rsidR="00C40877" w:rsidRDefault="005C67DF">
      <w:pPr>
        <w:rPr>
          <w:rFonts w:ascii="Comic Sans MS" w:hAnsi="Comic Sans MS"/>
          <w:color w:val="000000"/>
          <w:sz w:val="20"/>
        </w:rPr>
      </w:pPr>
      <w:r>
        <w:rPr>
          <w:rFonts w:ascii="Comic Sans MS" w:hAnsi="Comic Sans MS"/>
          <w:color w:val="000000"/>
          <w:sz w:val="20"/>
        </w:rPr>
        <w:t>-Indijska</w:t>
      </w:r>
    </w:p>
    <w:p w:rsidR="00C40877" w:rsidRDefault="005C67DF">
      <w:pPr>
        <w:rPr>
          <w:rFonts w:ascii="Comic Sans MS" w:hAnsi="Comic Sans MS"/>
          <w:color w:val="000000"/>
          <w:sz w:val="20"/>
        </w:rPr>
      </w:pPr>
      <w:r>
        <w:rPr>
          <w:rFonts w:ascii="Comic Sans MS" w:hAnsi="Comic Sans MS"/>
          <w:color w:val="000000"/>
          <w:sz w:val="20"/>
        </w:rPr>
        <w:t>-Kitajska</w:t>
      </w:r>
    </w:p>
    <w:p w:rsidR="00C40877" w:rsidRDefault="005C67DF">
      <w:pPr>
        <w:rPr>
          <w:rFonts w:ascii="Comic Sans MS" w:hAnsi="Comic Sans MS"/>
          <w:color w:val="000000"/>
          <w:sz w:val="20"/>
        </w:rPr>
      </w:pPr>
      <w:r>
        <w:rPr>
          <w:rFonts w:ascii="Comic Sans MS" w:hAnsi="Comic Sans MS"/>
          <w:color w:val="000000"/>
          <w:sz w:val="20"/>
        </w:rPr>
        <w:t>-Japonska</w:t>
      </w:r>
    </w:p>
    <w:p w:rsidR="00C40877" w:rsidRDefault="00C40877">
      <w:pPr>
        <w:rPr>
          <w:rFonts w:ascii="Comic Sans MS" w:hAnsi="Comic Sans MS"/>
          <w:color w:val="000000"/>
          <w:sz w:val="20"/>
        </w:rPr>
      </w:pPr>
    </w:p>
    <w:p w:rsidR="00C40877" w:rsidRDefault="005C67DF">
      <w:pPr>
        <w:rPr>
          <w:rFonts w:ascii="Century Gothic" w:hAnsi="Century Gothic"/>
          <w:b/>
          <w:color w:val="000000"/>
        </w:rPr>
      </w:pPr>
      <w:r>
        <w:rPr>
          <w:rFonts w:ascii="Century Gothic" w:hAnsi="Century Gothic"/>
          <w:b/>
          <w:color w:val="000000"/>
        </w:rPr>
        <w:t>Razvoj orientalske književnosti</w:t>
      </w:r>
    </w:p>
    <w:p w:rsidR="00C40877" w:rsidRDefault="005C67DF">
      <w:pPr>
        <w:rPr>
          <w:rFonts w:ascii="Comic Sans MS" w:hAnsi="Comic Sans MS"/>
          <w:color w:val="000000"/>
          <w:sz w:val="20"/>
        </w:rPr>
      </w:pPr>
      <w:r>
        <w:rPr>
          <w:rFonts w:ascii="Comic Sans MS" w:hAnsi="Comic Sans MS"/>
          <w:color w:val="000000"/>
          <w:sz w:val="20"/>
        </w:rPr>
        <w:t>Najstarejši sta Sumerska in Egiptovska, začenjata se 3000 let pred Kristusom. Sumerska se je končala že v 2., Egiptovska pa v 1. tisočletju pred Kristusom. Nekoliko mlajši sta Akadska in Starožidovska. Kmalu po letu 1000 pr. Kr. se pojavita Indijska in Kitajska, nekaj stoletij kasneje pa še Perzijska ali Iranska. Najmlajši sta Japonska in Arabska, ki se pojavita šele 600 po Kristusu. Turška pa je še kasnejša na podlagi Arabske in Perzijske.</w:t>
      </w:r>
    </w:p>
    <w:p w:rsidR="00C40877" w:rsidRDefault="00C40877">
      <w:pPr>
        <w:rPr>
          <w:rFonts w:ascii="Comic Sans MS" w:hAnsi="Comic Sans MS"/>
          <w:color w:val="000000"/>
          <w:sz w:val="20"/>
        </w:rPr>
      </w:pPr>
    </w:p>
    <w:p w:rsidR="00C40877" w:rsidRDefault="005C67DF">
      <w:pPr>
        <w:rPr>
          <w:rFonts w:ascii="Century Gothic" w:hAnsi="Century Gothic"/>
          <w:b/>
          <w:color w:val="000000"/>
        </w:rPr>
      </w:pPr>
      <w:r>
        <w:rPr>
          <w:rFonts w:ascii="Century Gothic" w:hAnsi="Century Gothic"/>
          <w:b/>
          <w:color w:val="000000"/>
        </w:rPr>
        <w:t xml:space="preserve">Glavne značilnosti orientalske književnosti </w:t>
      </w:r>
    </w:p>
    <w:p w:rsidR="00C40877" w:rsidRDefault="005C67DF">
      <w:pPr>
        <w:rPr>
          <w:rFonts w:ascii="Comic Sans MS" w:hAnsi="Comic Sans MS"/>
          <w:color w:val="000000"/>
          <w:sz w:val="20"/>
        </w:rPr>
      </w:pPr>
      <w:r>
        <w:rPr>
          <w:rFonts w:ascii="Comic Sans MS" w:hAnsi="Comic Sans MS"/>
          <w:color w:val="000000"/>
          <w:sz w:val="20"/>
        </w:rPr>
        <w:t>Pri njihovem nastanku je modovala religija. Na začetku starih kultur niso poznali delitve na vero, umetnosti in filozofijo. Delitev se pojavi šele skozi razvoj kultur. Večna ljudstev je imelo politeristično  vero. Nekaj jih je bilo pa monoteristično</w:t>
      </w:r>
      <w:r>
        <w:rPr>
          <w:rFonts w:ascii="Comic Sans MS" w:hAnsi="Comic Sans MS"/>
          <w:b/>
          <w:color w:val="000000"/>
        </w:rPr>
        <w:t xml:space="preserve"> </w:t>
      </w:r>
      <w:r>
        <w:rPr>
          <w:rFonts w:ascii="Comic Sans MS" w:hAnsi="Comic Sans MS"/>
          <w:color w:val="000000"/>
          <w:sz w:val="20"/>
        </w:rPr>
        <w:t>(starožidovska vera, krščanska, islam v 7.st.). Pomemben del teh kultur so t.i. svete knjige. Pri židih in kristjanih je to sveto pismo ali biblija, muslimani imajo Koran, Indijci imajo Vede, Perzijci Aveste, Kitajci pa Konfucije (4 knjige). Vsa ta dela so napisana v zelo dovršnem jeziku, zato imajo tudi literarno vrednost.</w:t>
      </w:r>
    </w:p>
    <w:p w:rsidR="00C40877" w:rsidRDefault="00C40877">
      <w:pPr>
        <w:rPr>
          <w:rFonts w:ascii="Comic Sans MS" w:hAnsi="Comic Sans MS"/>
          <w:color w:val="000000"/>
          <w:sz w:val="20"/>
        </w:rPr>
      </w:pPr>
    </w:p>
    <w:p w:rsidR="00C40877" w:rsidRDefault="00C40877">
      <w:pPr>
        <w:rPr>
          <w:rFonts w:ascii="Century Gothic" w:hAnsi="Century Gothic"/>
          <w:b/>
          <w:color w:val="000000"/>
        </w:rPr>
      </w:pPr>
    </w:p>
    <w:p w:rsidR="00C40877" w:rsidRDefault="00C40877">
      <w:pPr>
        <w:rPr>
          <w:rFonts w:ascii="Century Gothic" w:hAnsi="Century Gothic"/>
          <w:b/>
          <w:color w:val="000000"/>
        </w:rPr>
      </w:pPr>
    </w:p>
    <w:p w:rsidR="00C40877" w:rsidRDefault="00C40877">
      <w:pPr>
        <w:rPr>
          <w:rFonts w:ascii="Century Gothic" w:hAnsi="Century Gothic"/>
          <w:b/>
          <w:color w:val="000000"/>
        </w:rPr>
      </w:pPr>
    </w:p>
    <w:p w:rsidR="00C40877" w:rsidRDefault="00C40877">
      <w:pPr>
        <w:rPr>
          <w:rFonts w:ascii="Century Gothic" w:hAnsi="Century Gothic"/>
          <w:b/>
          <w:color w:val="000000"/>
        </w:rPr>
      </w:pPr>
    </w:p>
    <w:p w:rsidR="00C40877" w:rsidRDefault="005C67DF">
      <w:pPr>
        <w:rPr>
          <w:rFonts w:ascii="Century Gothic" w:hAnsi="Century Gothic"/>
          <w:b/>
          <w:color w:val="000000"/>
        </w:rPr>
      </w:pPr>
      <w:r>
        <w:rPr>
          <w:rFonts w:ascii="Century Gothic" w:hAnsi="Century Gothic"/>
          <w:b/>
          <w:color w:val="000000"/>
        </w:rPr>
        <w:t>Zvrsti orientalskih književnosti</w:t>
      </w:r>
    </w:p>
    <w:p w:rsidR="00C40877" w:rsidRDefault="005C67DF">
      <w:pPr>
        <w:rPr>
          <w:rFonts w:ascii="Comic Sans MS" w:hAnsi="Comic Sans MS"/>
          <w:color w:val="000000"/>
          <w:sz w:val="20"/>
        </w:rPr>
      </w:pPr>
      <w:r>
        <w:rPr>
          <w:rFonts w:ascii="Comic Sans MS" w:hAnsi="Comic Sans MS"/>
          <w:color w:val="000000"/>
          <w:sz w:val="20"/>
        </w:rPr>
        <w:t xml:space="preserve">Pomemben del pri vseh teh literaturah predstavljajo poučni spisi, ki so v verzih ali prozi. Te knjige vsebujejo modre izreke, pregovore, basni in legende. Večina teh spisov ima precejšne estetske oblike, zato jih prištevamo med polliterarne ali literarne. </w:t>
      </w:r>
    </w:p>
    <w:p w:rsidR="00C40877" w:rsidRDefault="005C67DF">
      <w:pPr>
        <w:rPr>
          <w:rFonts w:ascii="Comic Sans MS" w:hAnsi="Comic Sans MS"/>
          <w:color w:val="000000"/>
          <w:sz w:val="20"/>
        </w:rPr>
      </w:pPr>
      <w:r>
        <w:rPr>
          <w:rFonts w:ascii="Comic Sans MS" w:hAnsi="Comic Sans MS"/>
          <w:color w:val="000000"/>
          <w:sz w:val="20"/>
        </w:rPr>
        <w:t>Osrednje mesto v orientalski književnosti je od nekdaj imela lirika. Poznala je več oblik. Na eni strani so himna in oda. Na drugi pa so bile zelo popularne ljubezenske, miselne in razpoloženjske pesmi. Nekateri orientalski pesniki so močno vplivali na razvoj orientalske književnosti.</w:t>
      </w:r>
    </w:p>
    <w:p w:rsidR="00C40877" w:rsidRDefault="005C67DF">
      <w:pPr>
        <w:rPr>
          <w:rFonts w:ascii="Comic Sans MS" w:hAnsi="Comic Sans MS"/>
          <w:color w:val="000000"/>
          <w:sz w:val="20"/>
        </w:rPr>
      </w:pPr>
      <w:r>
        <w:rPr>
          <w:rFonts w:ascii="Comic Sans MS" w:hAnsi="Comic Sans MS"/>
          <w:color w:val="000000"/>
          <w:sz w:val="20"/>
        </w:rPr>
        <w:t>V Arabski književnosti (ABU NUVAS), Perzijski (OMAR HAJAM, HAFIS), Indijski (KALIDASA), Kitajski (LI BAJ-LI TAI PO), Japonski (MACUO BAŠO).</w:t>
      </w:r>
    </w:p>
    <w:p w:rsidR="00C40877" w:rsidRDefault="005C67DF">
      <w:pPr>
        <w:rPr>
          <w:rFonts w:ascii="Comic Sans MS" w:hAnsi="Comic Sans MS"/>
          <w:color w:val="000000"/>
          <w:sz w:val="20"/>
        </w:rPr>
      </w:pPr>
      <w:r>
        <w:rPr>
          <w:rFonts w:ascii="Comic Sans MS" w:hAnsi="Comic Sans MS"/>
          <w:color w:val="000000"/>
          <w:sz w:val="20"/>
        </w:rPr>
        <w:t>Velik pomen v orientalski književnosti ima ep, ki pa se razvije po vseh narodih. Najstarejši ohranjen ep je akadski ep GILGAMEŠ, pri Perzijcih FIRPUZI, ŠAH NAM, v Indiji pa dva velika epa MAHABHARATA, RAMAJANA.</w:t>
      </w:r>
    </w:p>
    <w:p w:rsidR="00C40877" w:rsidRDefault="005C67DF">
      <w:pPr>
        <w:rPr>
          <w:rFonts w:ascii="Comic Sans MS" w:hAnsi="Comic Sans MS"/>
          <w:color w:val="000000"/>
          <w:sz w:val="20"/>
        </w:rPr>
      </w:pPr>
      <w:r>
        <w:rPr>
          <w:rFonts w:ascii="Comic Sans MS" w:hAnsi="Comic Sans MS"/>
          <w:color w:val="000000"/>
          <w:sz w:val="20"/>
        </w:rPr>
        <w:t xml:space="preserve">V začetku našega štetja, okoli leta 0, se je v orientu pojavil tudi predhodnik današnjega romana, najprej v verzih, nato v prozi. Zelo popularen je bil v Indiji, Kitajskem, Japonski in v Perziji. </w:t>
      </w:r>
    </w:p>
    <w:p w:rsidR="00C40877" w:rsidRDefault="005C67DF">
      <w:pPr>
        <w:rPr>
          <w:rFonts w:ascii="Comic Sans MS" w:hAnsi="Comic Sans MS"/>
          <w:color w:val="000000"/>
          <w:sz w:val="20"/>
        </w:rPr>
      </w:pPr>
      <w:r>
        <w:rPr>
          <w:rFonts w:ascii="Comic Sans MS" w:hAnsi="Comic Sans MS"/>
          <w:color w:val="000000"/>
          <w:sz w:val="20"/>
        </w:rPr>
        <w:t xml:space="preserve">Pri bralcih so bile najbolj priljubljene kratke zgodbe v prozi. To so bajke, pravljice, legende, </w:t>
      </w:r>
      <w:r>
        <w:rPr>
          <w:rFonts w:ascii="Comic Sans MS" w:hAnsi="Comic Sans MS"/>
          <w:color w:val="000000"/>
          <w:sz w:val="20"/>
        </w:rPr>
        <w:lastRenderedPageBreak/>
        <w:t xml:space="preserve">pripovedke, novele. Te kratke zgodbe srečamo pri večini orientalskih kulturah. Avtorji so jih povezovali v cikluse. Najbolj znana taka zgodba je Tisoč in ena noč. </w:t>
      </w:r>
    </w:p>
    <w:p w:rsidR="00C40877" w:rsidRDefault="005C67DF">
      <w:pPr>
        <w:rPr>
          <w:rFonts w:ascii="Comic Sans MS" w:hAnsi="Comic Sans MS"/>
          <w:color w:val="000000"/>
          <w:sz w:val="20"/>
        </w:rPr>
      </w:pPr>
      <w:r>
        <w:rPr>
          <w:rFonts w:ascii="Comic Sans MS" w:hAnsi="Comic Sans MS"/>
          <w:color w:val="000000"/>
          <w:sz w:val="20"/>
        </w:rPr>
        <w:t xml:space="preserve">Nazadnje se je v nekaterih orientalskih kulturah razvila dramatika. Takrat se je najbolj razvila v Indiji, Kitajskem in Japonskem. Najbolj znano delo, ki je vplivalo na razvoj je Indijska SUKONTALA. Od vseh orientalskih književnosti je na Evropo vplivala Starožidovska, ki je ohranjena v svetem pismu. Ta literatura je postala temelj krščanstva. </w:t>
      </w:r>
    </w:p>
    <w:p w:rsidR="00C40877" w:rsidRDefault="00C40877">
      <w:pPr>
        <w:rPr>
          <w:rFonts w:ascii="Comic Sans MS" w:hAnsi="Comic Sans MS"/>
          <w:color w:val="000000"/>
          <w:sz w:val="20"/>
        </w:rPr>
      </w:pPr>
    </w:p>
    <w:p w:rsidR="00C40877" w:rsidRDefault="005C67DF">
      <w:pPr>
        <w:rPr>
          <w:rFonts w:ascii="Century Gothic" w:hAnsi="Century Gothic"/>
          <w:b/>
          <w:color w:val="000000"/>
        </w:rPr>
      </w:pPr>
      <w:r>
        <w:rPr>
          <w:rFonts w:ascii="Century Gothic" w:hAnsi="Century Gothic"/>
          <w:b/>
          <w:color w:val="000000"/>
        </w:rPr>
        <w:t xml:space="preserve">Sveto pismo     </w:t>
      </w:r>
    </w:p>
    <w:p w:rsidR="00C40877" w:rsidRDefault="005C67DF">
      <w:pPr>
        <w:rPr>
          <w:rFonts w:ascii="Comic Sans MS" w:hAnsi="Comic Sans MS"/>
          <w:color w:val="000000"/>
          <w:sz w:val="20"/>
        </w:rPr>
      </w:pPr>
      <w:r>
        <w:rPr>
          <w:rFonts w:ascii="Comic Sans MS" w:hAnsi="Comic Sans MS"/>
          <w:color w:val="000000"/>
          <w:sz w:val="20"/>
        </w:rPr>
        <w:t xml:space="preserve">Beseda sveto pismo ali biblija pride iz stare grščine in pomeni  `knjiga knjig `. Sestavljena je iz dveh enot, stare in nove zaveze. Stara je veliko več obširnejša. Židje priznavajo samo staro, kristjani pa obe. Stara zaveza je napisana v treh jezikih, hebrejščini, aramejščini in starogrščini. Nastala je v 7. st. pr. Kr. , pa do začetka nove v 1. stoletju. Dokončno obliko je dobila okoli leta 400 po Kristusu. Kompletno so jo prevedli v grščino, latinščino – Sveti Hieronin 4.stoletje. Prevod se imenuje VULGATA. Potem so kmalu prevzeli v zahodne jezike evrazijskega, koptskega, armenskega. Do prevoda v stare jezike pa pride, kot posledica protestantizma (učili so jih, da naj vsak vernik bere svojo knjigo). Naš Jurij Dalmatin jo je prevedel v slovenščino leta 1584. </w:t>
      </w:r>
    </w:p>
    <w:p w:rsidR="00C40877" w:rsidRDefault="005C67DF">
      <w:pPr>
        <w:rPr>
          <w:rFonts w:ascii="Comic Sans MS" w:hAnsi="Comic Sans MS"/>
          <w:color w:val="000000"/>
          <w:sz w:val="20"/>
        </w:rPr>
      </w:pPr>
      <w:r>
        <w:rPr>
          <w:rFonts w:ascii="Comic Sans MS" w:hAnsi="Comic Sans MS"/>
          <w:color w:val="000000"/>
          <w:sz w:val="20"/>
        </w:rPr>
        <w:t xml:space="preserve">Stara zaveza je zelo obširna, govori o zelo dolgem obdobju. O začetnem stvarjenju sveta, nato pa o poti izvoljenega ljudstva. V nekaterih obdobij ima to svojo država, v drugih pa suženjstvo. Konča se z napovedjo odrešenika. Opisuje tudi zelo raznolika besedila, večinoma v prozi, nekatera tudi v poeziji. </w:t>
      </w:r>
    </w:p>
    <w:p w:rsidR="00C40877" w:rsidRDefault="005C67DF">
      <w:pPr>
        <w:rPr>
          <w:rFonts w:ascii="Comic Sans MS" w:hAnsi="Comic Sans MS"/>
          <w:color w:val="000000"/>
          <w:sz w:val="20"/>
        </w:rPr>
      </w:pPr>
      <w:r>
        <w:rPr>
          <w:rFonts w:ascii="Comic Sans MS" w:hAnsi="Comic Sans MS"/>
          <w:color w:val="000000"/>
          <w:sz w:val="20"/>
        </w:rPr>
        <w:t xml:space="preserve">Nova zaveza je pisana  celotno v prozi in je veliko krajša. Obe zavezi sta razdeljeni na več knjig. To štetje je pri različnih verstvih različno. Pri Judih šteje knjig za novo zavezo je 22 knjig (židje 21 knjig), za stara pa 27 knjig. </w:t>
      </w:r>
    </w:p>
    <w:p w:rsidR="00C40877" w:rsidRDefault="005C67DF">
      <w:pPr>
        <w:rPr>
          <w:rFonts w:ascii="Comic Sans MS" w:hAnsi="Comic Sans MS"/>
          <w:color w:val="000000"/>
          <w:sz w:val="20"/>
        </w:rPr>
      </w:pPr>
      <w:r>
        <w:rPr>
          <w:rFonts w:ascii="Comic Sans MS" w:hAnsi="Comic Sans MS"/>
          <w:color w:val="000000"/>
          <w:sz w:val="20"/>
        </w:rPr>
        <w:t xml:space="preserve">Glavni deli v stari zavezi so Zakoni ali Peteroknjižje, Preroki in Spisi. V novi zavezi pa štirje evangeliji (Markov, Matejev, Lukov, Janezov), Apostolska dela, Pisma, Razodetje ali Apokalipsa. </w:t>
      </w:r>
    </w:p>
    <w:p w:rsidR="00C40877" w:rsidRDefault="005C67DF">
      <w:pPr>
        <w:rPr>
          <w:rFonts w:ascii="Comic Sans MS" w:hAnsi="Comic Sans MS"/>
          <w:color w:val="000000"/>
          <w:sz w:val="20"/>
        </w:rPr>
      </w:pPr>
      <w:r>
        <w:rPr>
          <w:rFonts w:ascii="Comic Sans MS" w:hAnsi="Comic Sans MS"/>
          <w:color w:val="000000"/>
          <w:sz w:val="20"/>
        </w:rPr>
        <w:t xml:space="preserve">Med starozaveznimi pesniškim oblikam posebno mesto zavzema knjiga Psalmov (st. gr. pomeni pesem peta ob spremljavi brenkal). V svetem pismu je 150 psalmov (za Žide pa 149). Ta knjiga je nastajala od 10. do 2. stoletja pred našim štetjem. Skoraj polovico izročila prepisuje kralju Davidu, ki živi 1000 let pred Kristusom, ampak to ni dokazano. To so besedila verskega in domoljubnega namena. V njih vernik oz. ljudstvo govori o svojem bogu. Ta govor je žalosten, drugič pa še optimističen. Pomemben je trenutni položaj ljudstva. Če so v suženjstvu so psalmi žalostni, izgledajo pa kot tožbe, žalostinke. Če pa so bile  na boljšem so pa psalmi kot nekatere molitve in zahvale. Psalmi so različnih dolžin. Niso razdeljeni ne kitice, nimajo rime, ampak imajo melodijo. Jezik v psalmih pa je zelo bogat. Opazimo pa tudi zelo veliko stilističnih sredstev.  </w:t>
      </w:r>
    </w:p>
    <w:p w:rsidR="00C40877" w:rsidRDefault="00C40877">
      <w:pPr>
        <w:rPr>
          <w:rFonts w:ascii="Comic Sans MS" w:hAnsi="Comic Sans MS"/>
          <w:color w:val="000000"/>
          <w:sz w:val="20"/>
        </w:rPr>
      </w:pPr>
    </w:p>
    <w:p w:rsidR="00C40877" w:rsidRDefault="00C40877">
      <w:pPr>
        <w:rPr>
          <w:rFonts w:ascii="Century Gothic" w:hAnsi="Century Gothic"/>
          <w:b/>
          <w:color w:val="000000"/>
        </w:rPr>
      </w:pPr>
    </w:p>
    <w:p w:rsidR="00C40877" w:rsidRDefault="00C40877">
      <w:pPr>
        <w:rPr>
          <w:rFonts w:ascii="Century Gothic" w:hAnsi="Century Gothic"/>
          <w:b/>
          <w:color w:val="000000"/>
        </w:rPr>
      </w:pPr>
    </w:p>
    <w:p w:rsidR="00C40877" w:rsidRDefault="005C67DF">
      <w:pPr>
        <w:rPr>
          <w:rFonts w:ascii="Century Gothic" w:hAnsi="Century Gothic"/>
          <w:b/>
          <w:color w:val="000000"/>
        </w:rPr>
      </w:pPr>
      <w:r>
        <w:rPr>
          <w:rFonts w:ascii="Century Gothic" w:hAnsi="Century Gothic"/>
          <w:b/>
          <w:color w:val="000000"/>
        </w:rPr>
        <w:t xml:space="preserve">Psalm 130(129)-pesem iz globočin   </w:t>
      </w:r>
    </w:p>
    <w:p w:rsidR="00C40877" w:rsidRDefault="005C67DF">
      <w:pPr>
        <w:rPr>
          <w:rFonts w:ascii="Comic Sans MS" w:hAnsi="Comic Sans MS"/>
          <w:color w:val="000000"/>
          <w:sz w:val="20"/>
        </w:rPr>
      </w:pPr>
      <w:r>
        <w:rPr>
          <w:rFonts w:ascii="Comic Sans MS" w:hAnsi="Comic Sans MS"/>
          <w:color w:val="000000"/>
          <w:sz w:val="20"/>
        </w:rPr>
        <w:t>Ta psalm govori o tem, kako Izraelec kliče boga. Prosi ga, da naj njegovemu ljudstvu odpusti grehe in naj jih reši pred sovražnikom. On upa, da mu bo bog to ustregel, kajti on je usmiljen in vsemogočen. Lirski subjekt je tukaj verujoči človek, ki nagovarja boga. On priznava svojo nemoč in božjo vsemogočnost. Človek se tukaj zateka k bogu. Pesem ni deljena na kitice, nima rime ima pa lepo melodijo. Opazimo veliko stilnih sredstev:</w:t>
      </w:r>
    </w:p>
    <w:p w:rsidR="00C40877" w:rsidRDefault="005C67DF">
      <w:pPr>
        <w:rPr>
          <w:rFonts w:ascii="Comic Sans MS" w:hAnsi="Comic Sans MS"/>
          <w:color w:val="000000"/>
          <w:sz w:val="20"/>
        </w:rPr>
      </w:pPr>
      <w:r>
        <w:rPr>
          <w:rFonts w:ascii="Comic Sans MS" w:hAnsi="Comic Sans MS"/>
          <w:color w:val="000000"/>
          <w:sz w:val="20"/>
        </w:rPr>
        <w:t>-ANADIPLOZA (ponavljanje nekaterih besed;Gospod)</w:t>
      </w:r>
    </w:p>
    <w:p w:rsidR="00C40877" w:rsidRDefault="005C67DF">
      <w:pPr>
        <w:rPr>
          <w:rFonts w:ascii="Comic Sans MS" w:hAnsi="Comic Sans MS"/>
          <w:color w:val="000000"/>
          <w:sz w:val="20"/>
        </w:rPr>
      </w:pPr>
      <w:r>
        <w:rPr>
          <w:rFonts w:ascii="Comic Sans MS" w:hAnsi="Comic Sans MS"/>
          <w:color w:val="000000"/>
          <w:sz w:val="20"/>
        </w:rPr>
        <w:t>-VZKLIK (gospod usliši moj glas)</w:t>
      </w:r>
    </w:p>
    <w:p w:rsidR="00C40877" w:rsidRDefault="005C67DF">
      <w:pPr>
        <w:rPr>
          <w:rFonts w:ascii="Comic Sans MS" w:hAnsi="Comic Sans MS"/>
          <w:color w:val="000000"/>
          <w:sz w:val="20"/>
        </w:rPr>
      </w:pPr>
      <w:r>
        <w:rPr>
          <w:rFonts w:ascii="Comic Sans MS" w:hAnsi="Comic Sans MS"/>
          <w:color w:val="000000"/>
          <w:sz w:val="20"/>
        </w:rPr>
        <w:t>-RETORIČNO VPRAŠANJE (Gospod, kdo bi mogel obstati?)</w:t>
      </w:r>
    </w:p>
    <w:p w:rsidR="00C40877" w:rsidRDefault="005C67DF">
      <w:pPr>
        <w:rPr>
          <w:rFonts w:ascii="Comic Sans MS" w:hAnsi="Comic Sans MS"/>
          <w:color w:val="000000"/>
          <w:sz w:val="20"/>
        </w:rPr>
      </w:pPr>
      <w:r>
        <w:rPr>
          <w:rFonts w:ascii="Comic Sans MS" w:hAnsi="Comic Sans MS"/>
          <w:color w:val="000000"/>
          <w:sz w:val="20"/>
        </w:rPr>
        <w:t>-ANAFORA (maja duša-9, 11 verz)</w:t>
      </w:r>
    </w:p>
    <w:p w:rsidR="00C40877" w:rsidRDefault="005C67DF">
      <w:pPr>
        <w:rPr>
          <w:rFonts w:ascii="Comic Sans MS" w:hAnsi="Comic Sans MS"/>
          <w:color w:val="000000"/>
          <w:sz w:val="20"/>
        </w:rPr>
      </w:pPr>
      <w:r>
        <w:rPr>
          <w:rFonts w:ascii="Comic Sans MS" w:hAnsi="Comic Sans MS"/>
          <w:color w:val="000000"/>
          <w:sz w:val="20"/>
        </w:rPr>
        <w:t>-PRIMERA (bolj kakor stražarji na jutru)</w:t>
      </w:r>
    </w:p>
    <w:p w:rsidR="00C40877" w:rsidRDefault="005C67DF">
      <w:pPr>
        <w:rPr>
          <w:rFonts w:ascii="Comic Sans MS" w:hAnsi="Comic Sans MS"/>
          <w:color w:val="000000"/>
          <w:sz w:val="20"/>
        </w:rPr>
      </w:pPr>
      <w:r>
        <w:rPr>
          <w:rFonts w:ascii="Comic Sans MS" w:hAnsi="Comic Sans MS"/>
          <w:color w:val="000000"/>
          <w:sz w:val="20"/>
        </w:rPr>
        <w:t>-METONIMIJA (na koncu pesmi;on bo rešil Izraela vseh njegovih krivd)</w:t>
      </w:r>
    </w:p>
    <w:p w:rsidR="00C40877" w:rsidRDefault="005C67DF">
      <w:pPr>
        <w:rPr>
          <w:rFonts w:ascii="Comic Sans MS" w:hAnsi="Comic Sans MS"/>
          <w:color w:val="000000"/>
          <w:sz w:val="20"/>
        </w:rPr>
      </w:pPr>
      <w:r>
        <w:rPr>
          <w:rFonts w:ascii="Comic Sans MS" w:hAnsi="Comic Sans MS"/>
          <w:color w:val="000000"/>
          <w:sz w:val="20"/>
        </w:rPr>
        <w:t>-NAGOVOR ali APOSTROFA (iz globočine kličem k tebi, ….)</w:t>
      </w:r>
    </w:p>
    <w:p w:rsidR="00C40877" w:rsidRDefault="005C67DF">
      <w:pPr>
        <w:rPr>
          <w:rFonts w:ascii="Comic Sans MS" w:hAnsi="Comic Sans MS"/>
          <w:color w:val="000000"/>
          <w:sz w:val="20"/>
        </w:rPr>
      </w:pPr>
      <w:r>
        <w:rPr>
          <w:rFonts w:ascii="Comic Sans MS" w:hAnsi="Comic Sans MS"/>
          <w:color w:val="000000"/>
          <w:sz w:val="20"/>
        </w:rPr>
        <w:t xml:space="preserve">-PARALELIZEM ČLENOV ;to je ponavljanje istega verza, tudi motiva, postavljeni eden od      </w:t>
      </w:r>
    </w:p>
    <w:p w:rsidR="00C40877" w:rsidRDefault="005C67DF">
      <w:pPr>
        <w:rPr>
          <w:rFonts w:ascii="Comic Sans MS" w:hAnsi="Comic Sans MS"/>
          <w:color w:val="000000"/>
          <w:sz w:val="20"/>
        </w:rPr>
      </w:pPr>
      <w:r>
        <w:rPr>
          <w:rFonts w:ascii="Comic Sans MS" w:hAnsi="Comic Sans MS"/>
          <w:color w:val="000000"/>
          <w:sz w:val="20"/>
        </w:rPr>
        <w:t xml:space="preserve">                                          drugega,  tukaj jih je veliko, poljubno</w:t>
      </w:r>
    </w:p>
    <w:p w:rsidR="00C40877" w:rsidRDefault="00C40877">
      <w:pPr>
        <w:rPr>
          <w:rFonts w:ascii="Comic Sans MS" w:hAnsi="Comic Sans MS"/>
          <w:color w:val="000000"/>
          <w:sz w:val="20"/>
        </w:rPr>
      </w:pPr>
    </w:p>
    <w:p w:rsidR="00C40877" w:rsidRDefault="005C67DF">
      <w:pPr>
        <w:rPr>
          <w:rFonts w:ascii="Century Gothic" w:hAnsi="Century Gothic"/>
          <w:b/>
          <w:color w:val="000000"/>
        </w:rPr>
      </w:pPr>
      <w:r>
        <w:rPr>
          <w:rFonts w:ascii="Century Gothic" w:hAnsi="Century Gothic"/>
          <w:b/>
          <w:color w:val="000000"/>
        </w:rPr>
        <w:lastRenderedPageBreak/>
        <w:t>Visoka pesem</w:t>
      </w:r>
    </w:p>
    <w:p w:rsidR="00C40877" w:rsidRDefault="005C67DF">
      <w:pPr>
        <w:rPr>
          <w:rFonts w:ascii="Comic Sans MS" w:hAnsi="Comic Sans MS"/>
          <w:color w:val="000000"/>
          <w:sz w:val="20"/>
        </w:rPr>
      </w:pPr>
      <w:r>
        <w:rPr>
          <w:rFonts w:ascii="Comic Sans MS" w:hAnsi="Comic Sans MS"/>
          <w:color w:val="000000"/>
          <w:sz w:val="20"/>
        </w:rPr>
        <w:t xml:space="preserve">V osnovi je to ljubezensko besedilo, sestavljeno iz osmih spevov, zato bi temu lahko rekli kar pesnitev. Izročilo je to delo pripisovalo kralju Salomonu (naj bi bil najmogočnejši vladar, živel okoli leta 1000 pr. n. št.). Del svetega pisma je to besedilo postalo lahko, ker so ga začeli razlagati </w:t>
      </w:r>
      <w:r>
        <w:rPr>
          <w:rFonts w:ascii="Comic Sans MS" w:hAnsi="Comic Sans MS"/>
          <w:color w:val="000000"/>
          <w:sz w:val="20"/>
          <w:u w:val="single"/>
        </w:rPr>
        <w:t>alegorično</w:t>
      </w:r>
      <w:r>
        <w:rPr>
          <w:rFonts w:ascii="Comic Sans MS" w:hAnsi="Comic Sans MS"/>
          <w:color w:val="000000"/>
          <w:sz w:val="20"/>
        </w:rPr>
        <w:t xml:space="preserve">. Najbolj so ga razlagali kot zvezo z bogom in božjim ljudstvom. Krščanska cerkev pa to razlaga kot odnos med Cerkvijo in bogom. Ta odnos je prikazan kot nekakšna zaroka. V tej pesnitvi je v obliki dialoga prikazana ljubezen, hrepenenje in zvestoba. Govorci posameznih delov so različni (zbor deklet, ….). V berilu imamo dva odlomka. V prvem zaročenec izžareva lepoto izvoljenke. Tukaj gre za besedišče sedanjega življenja. Vidimo, da gre za živinorejsko in kmetijsko kulturo. V drugem pa zaročenka poveličuje resnično ljubezen. Od stilističnih sredstev prevladuje v prvem odlomku PRIMERA ali KOMPARACIJA.  </w:t>
      </w:r>
    </w:p>
    <w:p w:rsidR="00C40877" w:rsidRDefault="00C40877">
      <w:pPr>
        <w:rPr>
          <w:rFonts w:ascii="Comic Sans MS" w:hAnsi="Comic Sans MS"/>
          <w:color w:val="000000"/>
          <w:sz w:val="20"/>
        </w:rPr>
      </w:pPr>
    </w:p>
    <w:p w:rsidR="00C40877" w:rsidRDefault="005C67DF">
      <w:pPr>
        <w:rPr>
          <w:rFonts w:ascii="Century Gothic" w:hAnsi="Century Gothic"/>
          <w:b/>
          <w:color w:val="000000"/>
        </w:rPr>
      </w:pPr>
      <w:r>
        <w:rPr>
          <w:rFonts w:ascii="Century Gothic" w:hAnsi="Century Gothic"/>
          <w:b/>
          <w:color w:val="000000"/>
        </w:rPr>
        <w:t xml:space="preserve">Prilika o izgubljenem sinu (parabola) </w:t>
      </w:r>
    </w:p>
    <w:p w:rsidR="00C40877" w:rsidRDefault="005C67DF">
      <w:pPr>
        <w:rPr>
          <w:rFonts w:ascii="Comic Sans MS" w:hAnsi="Comic Sans MS"/>
          <w:color w:val="000000"/>
          <w:sz w:val="20"/>
        </w:rPr>
      </w:pPr>
      <w:r>
        <w:rPr>
          <w:rFonts w:ascii="Comic Sans MS" w:hAnsi="Comic Sans MS"/>
          <w:color w:val="000000"/>
          <w:sz w:val="20"/>
        </w:rPr>
        <w:t xml:space="preserve">To je literarno besedilo, ki je vedno poučna zgodba. Iz življenja vzame nek nauk in ga ponazori. Veliko parabol je v novi zavezi. Uporablja jih Jezus Kristus. Ko njega nekaj vprašajo, jim ne odgovori naravnost, ampak pove zgodbo, ki jo vzame iz življenja in jo mora poslušalec razbrati. Ta prilika je iz Lukovega evangelija. Zgodba se dogaja v kmečkem okolju. Bogat kmet ima dva sinova. Mlajši sin od očeta zahteva svoj del premoženja in gre po svetu. Premoženje zapravi in konča na najnižji možni točki, nato pa odide nazaj domov. Ko ga oče zagleda priredi veliko pojedino. Starejši sin se užali in očetu zavida. Oče mu je vse to lepo razložil. V starejšega ni podvomil, imel ga je rad. Mlajši se je zgubil v življenju, vseeno mu oče odpusti. </w:t>
      </w:r>
    </w:p>
    <w:p w:rsidR="00C40877" w:rsidRDefault="005C67DF">
      <w:pPr>
        <w:rPr>
          <w:rFonts w:ascii="Comic Sans MS" w:hAnsi="Comic Sans MS"/>
          <w:color w:val="000000"/>
          <w:sz w:val="20"/>
        </w:rPr>
      </w:pPr>
      <w:r>
        <w:rPr>
          <w:rFonts w:ascii="Comic Sans MS" w:hAnsi="Comic Sans MS"/>
          <w:color w:val="000000"/>
          <w:sz w:val="20"/>
        </w:rPr>
        <w:t>Bralec oz. poslušalec mora to dešifrirat. Oče je v tem primeru bog, sinova pa predstavljata dobre in slabe ljudi. Bog ima oboje rad.</w:t>
      </w:r>
    </w:p>
    <w:sectPr w:rsidR="00C4087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67DF"/>
    <w:rsid w:val="005C67DF"/>
    <w:rsid w:val="007F1B92"/>
    <w:rsid w:val="00C408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