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FD8" w:rsidRDefault="00CF2B71">
      <w:bookmarkStart w:id="0" w:name="_GoBack"/>
      <w:bookmarkEnd w:id="0"/>
      <w:r>
        <w:rPr>
          <w:noProof/>
          <w:lang w:val="en-US"/>
        </w:rPr>
        <w:pict>
          <v:rect id="_x0000_s1029" style="position:absolute;margin-left:0;margin-top:126pt;width:342pt;height:27pt;z-index:251657728" stroked="f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5pt;height:180.7pt">
            <v:imagedata r:id="rId5" o:title="" croptop="30427f" cropbottom="18725f" cropleft="13653f" cropright="31403f"/>
          </v:shape>
        </w:pict>
      </w:r>
    </w:p>
    <w:p w:rsidR="009E4600" w:rsidRDefault="009E4600"/>
    <w:p w:rsidR="009E4600" w:rsidRDefault="009E4600"/>
    <w:p w:rsidR="009E4600" w:rsidRPr="00346548" w:rsidRDefault="009E4600" w:rsidP="009E4600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  <w:r w:rsidRPr="00346548">
        <w:rPr>
          <w:rFonts w:ascii="DejaVuSans" w:hAnsi="DejaVuSans" w:cs="DejaVuSans-Bold"/>
          <w:b/>
          <w:bCs/>
          <w:sz w:val="22"/>
          <w:szCs w:val="22"/>
        </w:rPr>
        <w:t xml:space="preserve">IZPOVEDNA </w:t>
      </w:r>
      <w:r w:rsidRPr="00346548">
        <w:rPr>
          <w:rFonts w:ascii="DejaVuSans" w:hAnsi="DejaVuSans" w:cs="DejaVuSans"/>
          <w:sz w:val="22"/>
          <w:szCs w:val="22"/>
        </w:rPr>
        <w:t xml:space="preserve">ali </w:t>
      </w:r>
      <w:r w:rsidRPr="00346548">
        <w:rPr>
          <w:rFonts w:ascii="DejaVuSans" w:hAnsi="DejaVuSans" w:cs="DejaVuSans-Bold"/>
          <w:b/>
          <w:bCs/>
          <w:sz w:val="22"/>
          <w:szCs w:val="22"/>
        </w:rPr>
        <w:t xml:space="preserve">LIRSKA PESEM </w:t>
      </w:r>
      <w:r w:rsidRPr="00346548">
        <w:rPr>
          <w:rFonts w:ascii="DejaVuSans" w:hAnsi="DejaVuSans" w:cs="DejaVuSans"/>
          <w:sz w:val="22"/>
          <w:szCs w:val="22"/>
        </w:rPr>
        <w:t>– pesem je napisana tako, da v njej</w:t>
      </w:r>
    </w:p>
    <w:p w:rsidR="009E4600" w:rsidRPr="00346548" w:rsidRDefault="009E4600" w:rsidP="009E4600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  <w:r w:rsidRPr="00346548">
        <w:rPr>
          <w:rFonts w:ascii="DejaVuSans" w:hAnsi="DejaVuSans" w:cs="DejaVuSans"/>
          <w:sz w:val="22"/>
          <w:szCs w:val="22"/>
        </w:rPr>
        <w:t>odsevajo (ljubezenska) čustva in misli (človekovo notranjost). Pesnik izraža</w:t>
      </w:r>
    </w:p>
    <w:p w:rsidR="009E4600" w:rsidRPr="00346548" w:rsidRDefault="009E4600" w:rsidP="009E4600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  <w:r w:rsidRPr="00346548">
        <w:rPr>
          <w:rFonts w:ascii="DejaVuSans" w:hAnsi="DejaVuSans" w:cs="DejaVuSans"/>
          <w:sz w:val="22"/>
          <w:szCs w:val="22"/>
        </w:rPr>
        <w:t>svoje razpoloženje, ki je prešerno, izpoveduje svoje zaupanje v svet in</w:t>
      </w:r>
    </w:p>
    <w:p w:rsidR="009E4600" w:rsidRPr="00346548" w:rsidRDefault="009E4600" w:rsidP="009E4600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  <w:r w:rsidRPr="00346548">
        <w:rPr>
          <w:rFonts w:ascii="DejaVuSans" w:hAnsi="DejaVuSans" w:cs="DejaVuSans"/>
          <w:sz w:val="22"/>
          <w:szCs w:val="22"/>
        </w:rPr>
        <w:t>življenje. Izpoveduje vero v prihodnost, na koncu pa čisto narahlo poučuje. Iz</w:t>
      </w:r>
    </w:p>
    <w:p w:rsidR="009E4600" w:rsidRPr="00346548" w:rsidRDefault="009E4600" w:rsidP="009E4600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  <w:r w:rsidRPr="00346548">
        <w:rPr>
          <w:rFonts w:ascii="DejaVuSans" w:hAnsi="DejaVuSans" w:cs="DejaVuSans"/>
          <w:sz w:val="22"/>
          <w:szCs w:val="22"/>
        </w:rPr>
        <w:t>tega, o čemer pesem poje, ne moreš narediti zgodbe z začetkom in koncem.</w:t>
      </w:r>
    </w:p>
    <w:p w:rsidR="009E4600" w:rsidRPr="00346548" w:rsidRDefault="009E4600" w:rsidP="009E4600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  <w:r w:rsidRPr="00346548">
        <w:rPr>
          <w:rFonts w:ascii="DejaVuSans" w:hAnsi="DejaVuSans" w:cs="DejaVuSans"/>
          <w:sz w:val="22"/>
          <w:szCs w:val="22"/>
        </w:rPr>
        <w:t>Ni dogajanja, so samo občutja, čustva, misli, ki jih pesnik oblači v različne</w:t>
      </w:r>
    </w:p>
    <w:p w:rsidR="009E4600" w:rsidRPr="009E4600" w:rsidRDefault="009E4600" w:rsidP="009E4600">
      <w:pPr>
        <w:rPr>
          <w:rFonts w:ascii="DejaVuSans" w:hAnsi="DejaVuSans" w:cs="DejaVuSans"/>
          <w:sz w:val="22"/>
          <w:szCs w:val="22"/>
        </w:rPr>
      </w:pPr>
      <w:r w:rsidRPr="009E4600">
        <w:rPr>
          <w:rFonts w:ascii="DejaVuSans" w:hAnsi="DejaVuSans" w:cs="DejaVuSans"/>
          <w:sz w:val="22"/>
          <w:szCs w:val="22"/>
        </w:rPr>
        <w:t>podobe.</w:t>
      </w:r>
    </w:p>
    <w:p w:rsidR="009E4600" w:rsidRPr="009E4600" w:rsidRDefault="009E4600" w:rsidP="009E4600">
      <w:pPr>
        <w:rPr>
          <w:rFonts w:ascii="DejaVuSans" w:hAnsi="DejaVuSans" w:cs="DejaVuSans"/>
          <w:sz w:val="22"/>
          <w:szCs w:val="22"/>
        </w:rPr>
      </w:pPr>
    </w:p>
    <w:p w:rsidR="009E4600" w:rsidRPr="009E4600" w:rsidRDefault="009E4600" w:rsidP="009E4600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  <w:r w:rsidRPr="009E4600">
        <w:rPr>
          <w:rFonts w:ascii="DejaVuSans" w:hAnsi="DejaVuSans" w:cs="DejaVuSans-Bold"/>
          <w:b/>
          <w:bCs/>
          <w:sz w:val="22"/>
          <w:szCs w:val="22"/>
        </w:rPr>
        <w:t xml:space="preserve">PRIPOVEDNA </w:t>
      </w:r>
      <w:r w:rsidRPr="009E4600">
        <w:rPr>
          <w:rFonts w:ascii="DejaVuSans" w:hAnsi="DejaVuSans" w:cs="DejaVuSans"/>
          <w:sz w:val="22"/>
          <w:szCs w:val="22"/>
        </w:rPr>
        <w:t xml:space="preserve">ali </w:t>
      </w:r>
      <w:r w:rsidRPr="009E4600">
        <w:rPr>
          <w:rFonts w:ascii="DejaVuSans" w:hAnsi="DejaVuSans" w:cs="DejaVuSans-Bold"/>
          <w:b/>
          <w:bCs/>
          <w:sz w:val="22"/>
          <w:szCs w:val="22"/>
        </w:rPr>
        <w:t xml:space="preserve">EPSKA PESEM </w:t>
      </w:r>
      <w:r w:rsidRPr="009E4600">
        <w:rPr>
          <w:rFonts w:ascii="DejaVuSans" w:hAnsi="DejaVuSans" w:cs="DejaVuSans"/>
          <w:sz w:val="22"/>
          <w:szCs w:val="22"/>
        </w:rPr>
        <w:t>– dogajanje je mogoče povezati v zgodbo,</w:t>
      </w:r>
    </w:p>
    <w:p w:rsidR="009E4600" w:rsidRPr="00346548" w:rsidRDefault="009E4600" w:rsidP="009E4600">
      <w:pPr>
        <w:rPr>
          <w:rFonts w:ascii="DejaVuSans" w:hAnsi="DejaVuSans" w:cs="DejaVuSans"/>
          <w:sz w:val="22"/>
          <w:szCs w:val="22"/>
        </w:rPr>
      </w:pPr>
      <w:r w:rsidRPr="00346548">
        <w:rPr>
          <w:rFonts w:ascii="DejaVuSans" w:hAnsi="DejaVuSans" w:cs="DejaVuSans"/>
          <w:sz w:val="22"/>
          <w:szCs w:val="22"/>
        </w:rPr>
        <w:t>nastopajo osebe, spleta se pogovor, opisan je predmetni svet.</w:t>
      </w:r>
    </w:p>
    <w:p w:rsidR="009E4600" w:rsidRPr="00346548" w:rsidRDefault="009E4600" w:rsidP="009E4600">
      <w:pPr>
        <w:rPr>
          <w:rFonts w:ascii="DejaVuSans" w:hAnsi="DejaVuSans" w:cs="DejaVuSans"/>
          <w:sz w:val="22"/>
          <w:szCs w:val="22"/>
        </w:rPr>
      </w:pPr>
    </w:p>
    <w:p w:rsidR="009E4600" w:rsidRPr="00346548" w:rsidRDefault="009E4600" w:rsidP="009E4600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  <w:r w:rsidRPr="00346548">
        <w:rPr>
          <w:rFonts w:ascii="DejaVuSans" w:hAnsi="DejaVuSans" w:cs="DejaVuSans-Bold"/>
          <w:b/>
          <w:bCs/>
          <w:sz w:val="22"/>
          <w:szCs w:val="22"/>
        </w:rPr>
        <w:t xml:space="preserve">EP </w:t>
      </w:r>
      <w:r w:rsidRPr="00346548">
        <w:rPr>
          <w:rFonts w:ascii="DejaVuSans" w:hAnsi="DejaVuSans" w:cs="DejaVuSans"/>
          <w:sz w:val="22"/>
          <w:szCs w:val="22"/>
        </w:rPr>
        <w:t>– pripovedno literarno delo v verzih, ki obširno govori o kakem velikem in</w:t>
      </w:r>
    </w:p>
    <w:p w:rsidR="009E4600" w:rsidRPr="009E4600" w:rsidRDefault="009E4600" w:rsidP="009E4600">
      <w:pPr>
        <w:rPr>
          <w:rFonts w:ascii="DejaVuSans" w:hAnsi="DejaVuSans" w:cs="DejaVuSans"/>
          <w:sz w:val="22"/>
          <w:szCs w:val="22"/>
        </w:rPr>
      </w:pPr>
      <w:r w:rsidRPr="009E4600">
        <w:rPr>
          <w:rFonts w:ascii="DejaVuSans" w:hAnsi="DejaVuSans" w:cs="DejaVuSans"/>
          <w:sz w:val="22"/>
          <w:szCs w:val="22"/>
        </w:rPr>
        <w:t>slavnem dogodku.</w:t>
      </w:r>
    </w:p>
    <w:p w:rsidR="009E4600" w:rsidRPr="009E4600" w:rsidRDefault="009E4600" w:rsidP="009E4600">
      <w:pPr>
        <w:rPr>
          <w:rFonts w:ascii="DejaVuSans" w:hAnsi="DejaVuSans" w:cs="DejaVuSans"/>
          <w:sz w:val="22"/>
          <w:szCs w:val="22"/>
        </w:rPr>
      </w:pPr>
    </w:p>
    <w:p w:rsidR="009E4600" w:rsidRPr="00346548" w:rsidRDefault="009E4600" w:rsidP="009E4600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  <w:r w:rsidRPr="00346548">
        <w:rPr>
          <w:rFonts w:ascii="DejaVuSans" w:hAnsi="DejaVuSans" w:cs="DejaVuSans-Bold"/>
          <w:b/>
          <w:bCs/>
          <w:sz w:val="22"/>
          <w:szCs w:val="22"/>
        </w:rPr>
        <w:t xml:space="preserve">SONET </w:t>
      </w:r>
      <w:r w:rsidRPr="00346548">
        <w:rPr>
          <w:rFonts w:ascii="DejaVuSans" w:hAnsi="DejaVuSans" w:cs="DejaVuSans"/>
          <w:sz w:val="22"/>
          <w:szCs w:val="22"/>
        </w:rPr>
        <w:t>– praviloma vsebinsko razdeljena na dva dela: na podobo in misel,</w:t>
      </w:r>
    </w:p>
    <w:p w:rsidR="009E4600" w:rsidRPr="00346548" w:rsidRDefault="009E4600" w:rsidP="009E4600">
      <w:pPr>
        <w:autoSpaceDE w:val="0"/>
        <w:autoSpaceDN w:val="0"/>
        <w:adjustRightInd w:val="0"/>
        <w:rPr>
          <w:rFonts w:ascii="DejaVuSans" w:hAnsi="DejaVuSans" w:cs="DejaVuSans"/>
          <w:sz w:val="22"/>
          <w:szCs w:val="22"/>
        </w:rPr>
      </w:pPr>
      <w:r w:rsidRPr="00346548">
        <w:rPr>
          <w:rFonts w:ascii="DejaVuSans" w:hAnsi="DejaVuSans" w:cs="DejaVuSans"/>
          <w:sz w:val="22"/>
          <w:szCs w:val="22"/>
        </w:rPr>
        <w:t>razlago. Sonet vsebuje 14 pesniških vrstic, ki so porazdeljene na štiri kitice</w:t>
      </w:r>
    </w:p>
    <w:p w:rsidR="009E4600" w:rsidRDefault="009E4600" w:rsidP="009E4600">
      <w:pPr>
        <w:rPr>
          <w:rFonts w:ascii="DejaVuSans" w:hAnsi="DejaVuSans" w:cs="DejaVuSans"/>
          <w:sz w:val="22"/>
          <w:szCs w:val="22"/>
        </w:rPr>
      </w:pPr>
      <w:r w:rsidRPr="00346548">
        <w:rPr>
          <w:rFonts w:ascii="DejaVuSans" w:hAnsi="DejaVuSans" w:cs="DejaVuSans"/>
          <w:sz w:val="22"/>
          <w:szCs w:val="22"/>
        </w:rPr>
        <w:t>(dve kvartini in dve tercini).</w:t>
      </w:r>
    </w:p>
    <w:p w:rsidR="0049160C" w:rsidRDefault="0049160C" w:rsidP="009E4600">
      <w:pPr>
        <w:rPr>
          <w:rFonts w:ascii="DejaVuSans" w:hAnsi="DejaVuSans" w:cs="DejaVuSans"/>
          <w:sz w:val="22"/>
          <w:szCs w:val="22"/>
        </w:rPr>
      </w:pPr>
    </w:p>
    <w:p w:rsidR="0049160C" w:rsidRDefault="0049160C" w:rsidP="009E4600">
      <w:pPr>
        <w:rPr>
          <w:rFonts w:ascii="DejaVuSans" w:hAnsi="DejaVuSans" w:cs="DejaVuSans"/>
          <w:sz w:val="22"/>
          <w:szCs w:val="22"/>
        </w:rPr>
      </w:pPr>
    </w:p>
    <w:p w:rsidR="0049160C" w:rsidRPr="00D03A62" w:rsidRDefault="0049160C" w:rsidP="0049160C">
      <w:pPr>
        <w:ind w:left="360"/>
        <w:rPr>
          <w:rFonts w:ascii="DejaVuSans" w:hAnsi="DejaVuSans"/>
          <w:sz w:val="22"/>
          <w:szCs w:val="22"/>
        </w:rPr>
      </w:pPr>
      <w:r w:rsidRPr="00D03A62">
        <w:rPr>
          <w:rFonts w:ascii="DejaVuSans" w:hAnsi="DejaVuSans"/>
          <w:b/>
          <w:sz w:val="22"/>
          <w:szCs w:val="22"/>
        </w:rPr>
        <w:t>ROMANCA:</w:t>
      </w:r>
    </w:p>
    <w:p w:rsidR="0049160C" w:rsidRPr="00D03A62" w:rsidRDefault="0049160C" w:rsidP="0049160C">
      <w:pPr>
        <w:numPr>
          <w:ilvl w:val="0"/>
          <w:numId w:val="1"/>
        </w:numPr>
        <w:rPr>
          <w:rFonts w:ascii="DejaVuSans" w:hAnsi="DejaVuSans"/>
          <w:sz w:val="22"/>
          <w:szCs w:val="22"/>
        </w:rPr>
      </w:pPr>
      <w:r w:rsidRPr="00D03A62">
        <w:rPr>
          <w:rFonts w:ascii="DejaVuSans" w:hAnsi="DejaVuSans"/>
          <w:sz w:val="22"/>
          <w:szCs w:val="22"/>
        </w:rPr>
        <w:t>daljša lirsko-epska pesem</w:t>
      </w:r>
    </w:p>
    <w:p w:rsidR="0049160C" w:rsidRPr="00D03A62" w:rsidRDefault="0049160C" w:rsidP="0049160C">
      <w:pPr>
        <w:numPr>
          <w:ilvl w:val="0"/>
          <w:numId w:val="1"/>
        </w:numPr>
        <w:rPr>
          <w:rFonts w:ascii="DejaVuSans" w:hAnsi="DejaVuSans"/>
          <w:sz w:val="22"/>
          <w:szCs w:val="22"/>
        </w:rPr>
      </w:pPr>
      <w:r w:rsidRPr="00D03A62">
        <w:rPr>
          <w:rFonts w:ascii="DejaVuSans" w:hAnsi="DejaVuSans"/>
          <w:sz w:val="22"/>
          <w:szCs w:val="22"/>
        </w:rPr>
        <w:t>vedrejša, mirnejša, stvarnejša kot balada</w:t>
      </w:r>
    </w:p>
    <w:p w:rsidR="0049160C" w:rsidRPr="00D03A62" w:rsidRDefault="0049160C" w:rsidP="0049160C">
      <w:pPr>
        <w:numPr>
          <w:ilvl w:val="0"/>
          <w:numId w:val="1"/>
        </w:numPr>
        <w:rPr>
          <w:rFonts w:ascii="DejaVuSans" w:hAnsi="DejaVuSans"/>
          <w:sz w:val="22"/>
          <w:szCs w:val="22"/>
        </w:rPr>
      </w:pPr>
      <w:r w:rsidRPr="00D03A62">
        <w:rPr>
          <w:rFonts w:ascii="DejaVuSans" w:hAnsi="DejaVuSans"/>
          <w:sz w:val="22"/>
          <w:szCs w:val="22"/>
        </w:rPr>
        <w:t>pomirljiv konec</w:t>
      </w:r>
    </w:p>
    <w:p w:rsidR="0049160C" w:rsidRPr="00D03A62" w:rsidRDefault="0049160C" w:rsidP="0049160C">
      <w:pPr>
        <w:rPr>
          <w:rFonts w:ascii="DejaVuSans" w:hAnsi="DejaVuSans"/>
          <w:sz w:val="22"/>
          <w:szCs w:val="22"/>
        </w:rPr>
      </w:pPr>
    </w:p>
    <w:p w:rsidR="0049160C" w:rsidRPr="00D03A62" w:rsidRDefault="0049160C" w:rsidP="0049160C">
      <w:pPr>
        <w:rPr>
          <w:rFonts w:ascii="DejaVuSans" w:hAnsi="DejaVuSans"/>
          <w:sz w:val="22"/>
          <w:szCs w:val="22"/>
        </w:rPr>
      </w:pPr>
      <w:r w:rsidRPr="00D03A62">
        <w:rPr>
          <w:rFonts w:ascii="DejaVuSans" w:hAnsi="DejaVuSans"/>
          <w:b/>
          <w:sz w:val="22"/>
          <w:szCs w:val="22"/>
        </w:rPr>
        <w:t xml:space="preserve">      BALADA:</w:t>
      </w:r>
    </w:p>
    <w:p w:rsidR="0049160C" w:rsidRPr="00D03A62" w:rsidRDefault="0049160C" w:rsidP="0049160C">
      <w:pPr>
        <w:numPr>
          <w:ilvl w:val="0"/>
          <w:numId w:val="1"/>
        </w:numPr>
        <w:rPr>
          <w:rFonts w:ascii="DejaVuSans" w:hAnsi="DejaVuSans"/>
          <w:sz w:val="22"/>
          <w:szCs w:val="22"/>
        </w:rPr>
      </w:pPr>
      <w:r w:rsidRPr="00D03A62">
        <w:rPr>
          <w:rFonts w:ascii="DejaVuSans" w:hAnsi="DejaVuSans"/>
          <w:sz w:val="22"/>
          <w:szCs w:val="22"/>
        </w:rPr>
        <w:t>daljša lirsko-epska pesem</w:t>
      </w:r>
    </w:p>
    <w:p w:rsidR="0049160C" w:rsidRPr="00D03A62" w:rsidRDefault="0049160C" w:rsidP="0049160C">
      <w:pPr>
        <w:numPr>
          <w:ilvl w:val="0"/>
          <w:numId w:val="1"/>
        </w:numPr>
        <w:rPr>
          <w:rFonts w:ascii="DejaVuSans" w:hAnsi="DejaVuSans"/>
          <w:sz w:val="22"/>
          <w:szCs w:val="22"/>
        </w:rPr>
      </w:pPr>
      <w:r w:rsidRPr="00D03A62">
        <w:rPr>
          <w:rFonts w:ascii="DejaVuSans" w:hAnsi="DejaVuSans"/>
          <w:sz w:val="22"/>
          <w:szCs w:val="22"/>
        </w:rPr>
        <w:t>malo oseb</w:t>
      </w:r>
    </w:p>
    <w:p w:rsidR="0049160C" w:rsidRPr="00D03A62" w:rsidRDefault="0049160C" w:rsidP="0049160C">
      <w:pPr>
        <w:numPr>
          <w:ilvl w:val="0"/>
          <w:numId w:val="1"/>
        </w:numPr>
        <w:rPr>
          <w:rFonts w:ascii="DejaVuSans" w:hAnsi="DejaVuSans"/>
          <w:sz w:val="22"/>
          <w:szCs w:val="22"/>
        </w:rPr>
      </w:pPr>
      <w:r w:rsidRPr="00D03A62">
        <w:rPr>
          <w:rFonts w:ascii="DejaVuSans" w:hAnsi="DejaVuSans"/>
          <w:sz w:val="22"/>
          <w:szCs w:val="22"/>
        </w:rPr>
        <w:t>tragičen konec</w:t>
      </w:r>
    </w:p>
    <w:p w:rsidR="0049160C" w:rsidRPr="00346548" w:rsidRDefault="0049160C" w:rsidP="009E4600">
      <w:pPr>
        <w:rPr>
          <w:rFonts w:ascii="DejaVuSans" w:hAnsi="DejaVuSans" w:cs="DejaVuSans"/>
          <w:sz w:val="22"/>
          <w:szCs w:val="22"/>
        </w:rPr>
      </w:pPr>
    </w:p>
    <w:p w:rsidR="009E4600" w:rsidRDefault="009E4600"/>
    <w:p w:rsidR="00D74F55" w:rsidRDefault="00D74F55"/>
    <w:sectPr w:rsidR="00D74F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20B8"/>
    <w:multiLevelType w:val="hybridMultilevel"/>
    <w:tmpl w:val="AC8C18DA"/>
    <w:lvl w:ilvl="0" w:tplc="A5FC2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2275"/>
    <w:rsid w:val="000051C4"/>
    <w:rsid w:val="00011322"/>
    <w:rsid w:val="000113C4"/>
    <w:rsid w:val="000121CB"/>
    <w:rsid w:val="00024D81"/>
    <w:rsid w:val="000258A7"/>
    <w:rsid w:val="000363DC"/>
    <w:rsid w:val="00064343"/>
    <w:rsid w:val="000646AA"/>
    <w:rsid w:val="00065092"/>
    <w:rsid w:val="000703EB"/>
    <w:rsid w:val="0007116C"/>
    <w:rsid w:val="000754F3"/>
    <w:rsid w:val="00076D0C"/>
    <w:rsid w:val="00122275"/>
    <w:rsid w:val="0015650F"/>
    <w:rsid w:val="0016071D"/>
    <w:rsid w:val="00191FFD"/>
    <w:rsid w:val="001A020F"/>
    <w:rsid w:val="001B0CAF"/>
    <w:rsid w:val="001E08BA"/>
    <w:rsid w:val="002308CC"/>
    <w:rsid w:val="002417D5"/>
    <w:rsid w:val="002C0F5B"/>
    <w:rsid w:val="002E4AEC"/>
    <w:rsid w:val="002F442E"/>
    <w:rsid w:val="00325596"/>
    <w:rsid w:val="00336EC0"/>
    <w:rsid w:val="00351D7F"/>
    <w:rsid w:val="003866EF"/>
    <w:rsid w:val="00386CE5"/>
    <w:rsid w:val="003A20FF"/>
    <w:rsid w:val="003A6246"/>
    <w:rsid w:val="003B4DC7"/>
    <w:rsid w:val="003B6728"/>
    <w:rsid w:val="003D7703"/>
    <w:rsid w:val="003E2F26"/>
    <w:rsid w:val="003E7E24"/>
    <w:rsid w:val="003F7019"/>
    <w:rsid w:val="00410E11"/>
    <w:rsid w:val="00424FD8"/>
    <w:rsid w:val="00470121"/>
    <w:rsid w:val="004869FE"/>
    <w:rsid w:val="0049160C"/>
    <w:rsid w:val="00496D06"/>
    <w:rsid w:val="004C0780"/>
    <w:rsid w:val="004C1679"/>
    <w:rsid w:val="0051351A"/>
    <w:rsid w:val="0052122D"/>
    <w:rsid w:val="0053013F"/>
    <w:rsid w:val="00561081"/>
    <w:rsid w:val="00580013"/>
    <w:rsid w:val="00580836"/>
    <w:rsid w:val="0059198F"/>
    <w:rsid w:val="005B14F9"/>
    <w:rsid w:val="005E1A63"/>
    <w:rsid w:val="006002EB"/>
    <w:rsid w:val="00656684"/>
    <w:rsid w:val="006A0E74"/>
    <w:rsid w:val="00703814"/>
    <w:rsid w:val="00704857"/>
    <w:rsid w:val="007059A0"/>
    <w:rsid w:val="00735C31"/>
    <w:rsid w:val="00751B92"/>
    <w:rsid w:val="007E2458"/>
    <w:rsid w:val="0080727F"/>
    <w:rsid w:val="00810CE7"/>
    <w:rsid w:val="00812E49"/>
    <w:rsid w:val="00814386"/>
    <w:rsid w:val="00863910"/>
    <w:rsid w:val="00874236"/>
    <w:rsid w:val="00883120"/>
    <w:rsid w:val="008A4799"/>
    <w:rsid w:val="008C6FEB"/>
    <w:rsid w:val="008D229E"/>
    <w:rsid w:val="008E362D"/>
    <w:rsid w:val="00951D4A"/>
    <w:rsid w:val="009761EA"/>
    <w:rsid w:val="00983B87"/>
    <w:rsid w:val="00983EC4"/>
    <w:rsid w:val="00987DB3"/>
    <w:rsid w:val="009A1247"/>
    <w:rsid w:val="009A1962"/>
    <w:rsid w:val="009B1D9D"/>
    <w:rsid w:val="009B74B0"/>
    <w:rsid w:val="009C4251"/>
    <w:rsid w:val="009D6AEB"/>
    <w:rsid w:val="009E4600"/>
    <w:rsid w:val="009E6361"/>
    <w:rsid w:val="00A417CB"/>
    <w:rsid w:val="00A55A0C"/>
    <w:rsid w:val="00A5693B"/>
    <w:rsid w:val="00A82481"/>
    <w:rsid w:val="00A84D5F"/>
    <w:rsid w:val="00A96547"/>
    <w:rsid w:val="00AE3CF1"/>
    <w:rsid w:val="00AF4677"/>
    <w:rsid w:val="00B143FE"/>
    <w:rsid w:val="00B1712B"/>
    <w:rsid w:val="00B20F76"/>
    <w:rsid w:val="00B36090"/>
    <w:rsid w:val="00B4354F"/>
    <w:rsid w:val="00B657DA"/>
    <w:rsid w:val="00B65EC1"/>
    <w:rsid w:val="00BE4D10"/>
    <w:rsid w:val="00BE66B2"/>
    <w:rsid w:val="00C04C18"/>
    <w:rsid w:val="00C15B8D"/>
    <w:rsid w:val="00C515E3"/>
    <w:rsid w:val="00C57440"/>
    <w:rsid w:val="00C61C37"/>
    <w:rsid w:val="00C62E92"/>
    <w:rsid w:val="00C92BBA"/>
    <w:rsid w:val="00CE3AD7"/>
    <w:rsid w:val="00CF2353"/>
    <w:rsid w:val="00CF2B71"/>
    <w:rsid w:val="00CF3032"/>
    <w:rsid w:val="00D0117B"/>
    <w:rsid w:val="00D055B8"/>
    <w:rsid w:val="00D508B8"/>
    <w:rsid w:val="00D55070"/>
    <w:rsid w:val="00D74F55"/>
    <w:rsid w:val="00DB6E59"/>
    <w:rsid w:val="00DC3E61"/>
    <w:rsid w:val="00DC6064"/>
    <w:rsid w:val="00DC675C"/>
    <w:rsid w:val="00DF3B7A"/>
    <w:rsid w:val="00E17131"/>
    <w:rsid w:val="00E26EC2"/>
    <w:rsid w:val="00E40D77"/>
    <w:rsid w:val="00E421ED"/>
    <w:rsid w:val="00E7554A"/>
    <w:rsid w:val="00E7769C"/>
    <w:rsid w:val="00EC188C"/>
    <w:rsid w:val="00EE301C"/>
    <w:rsid w:val="00F04E9D"/>
    <w:rsid w:val="00F17B60"/>
    <w:rsid w:val="00F301FD"/>
    <w:rsid w:val="00F51169"/>
    <w:rsid w:val="00F9447F"/>
    <w:rsid w:val="00F94EE6"/>
    <w:rsid w:val="00FC072B"/>
    <w:rsid w:val="00FC1C9A"/>
    <w:rsid w:val="00FE119B"/>
    <w:rsid w:val="00FE6F67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2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