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92" w:rsidRDefault="00513092" w:rsidP="00513092">
      <w:pPr>
        <w:pStyle w:val="Heading3"/>
        <w:rPr>
          <w:sz w:val="28"/>
        </w:rPr>
      </w:pPr>
      <w:bookmarkStart w:id="0" w:name="_GoBack"/>
      <w:bookmarkEnd w:id="0"/>
      <w:r>
        <w:rPr>
          <w:sz w:val="28"/>
        </w:rPr>
        <w:t>PROTIREFORMACIJA IN BAROK NA SLOVENSKEM</w:t>
      </w:r>
    </w:p>
    <w:p w:rsidR="00513092" w:rsidRDefault="00513092" w:rsidP="00513092">
      <w:pPr>
        <w:jc w:val="both"/>
        <w:rPr>
          <w:rFonts w:ascii="Courier New" w:hAnsi="Courier New" w:cs="Courier New"/>
          <w:color w:val="800000"/>
          <w:sz w:val="28"/>
          <w:u w:val="single"/>
          <w:lang w:val="sl-SI"/>
        </w:rPr>
      </w:pP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PRIDIGA</w:t>
      </w:r>
      <w:r>
        <w:rPr>
          <w:rFonts w:ascii="Courier New" w:hAnsi="Courier New" w:cs="Courier New"/>
          <w:sz w:val="28"/>
          <w:lang w:val="sl-SI"/>
        </w:rPr>
        <w:t xml:space="preserve"> je duhovnikov govor pri maši. To je versko vzgojno besedilo, ki veljavnost naukov navadno potrjuje z zgledi iz življenja. Praviloma svari pred grehom in z nazornimi primeri ter zanimivimi zgodbami poziva k dobrim dejanjem.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EKSEMPEL</w:t>
      </w:r>
      <w:r>
        <w:rPr>
          <w:rFonts w:ascii="Courier New" w:hAnsi="Courier New" w:cs="Courier New"/>
          <w:sz w:val="28"/>
          <w:lang w:val="sl-SI"/>
        </w:rPr>
        <w:t xml:space="preserve"> ali zgled je kratka zgodba kot primer dobrega ali slabega človekovega ravnanja (podobna priliki); potrjuje nauk kot t.i. »zgledna zgodba« in je največkrat sestavine pridige.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BAROČNI SLOG</w:t>
      </w:r>
      <w:r>
        <w:rPr>
          <w:rFonts w:ascii="Courier New" w:hAnsi="Courier New" w:cs="Courier New"/>
          <w:sz w:val="28"/>
          <w:lang w:val="sl-SI"/>
        </w:rPr>
        <w:t xml:space="preserve"> je nabrekel, izumetničen slog, ki se v literaturi kaže kot gostobesednost oziroma preobloženost jezika. Značilne prvine so ponavljajoče se podobe, odgovori, vzkliki, antiteze, stopnjevanja in citati (t.i. retorične prvine).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ALEGORIČNO MARALIZIRANJE</w:t>
      </w:r>
      <w:r>
        <w:rPr>
          <w:rFonts w:ascii="Courier New" w:hAnsi="Courier New" w:cs="Courier New"/>
          <w:sz w:val="28"/>
          <w:lang w:val="sl-SI"/>
        </w:rPr>
        <w:t xml:space="preserve"> je podajanje moralnih naukov z alegorijami (s podobami, z zgodbami, ki te nauke nedvomno ponazarjajo).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BASEN</w:t>
      </w:r>
      <w:r>
        <w:rPr>
          <w:rFonts w:ascii="Courier New" w:hAnsi="Courier New" w:cs="Courier New"/>
          <w:sz w:val="28"/>
          <w:lang w:val="sl-SI"/>
        </w:rPr>
        <w:t xml:space="preserve"> je krajša verzna ali prozna pripoved, ki z zaokroženo zgodbo o živalih posreduje nauk oz. moralno načelo. V </w:t>
      </w:r>
      <w:r>
        <w:rPr>
          <w:rFonts w:ascii="Courier New" w:hAnsi="Courier New" w:cs="Courier New"/>
          <w:i/>
          <w:iCs/>
          <w:sz w:val="28"/>
          <w:lang w:val="sl-SI"/>
        </w:rPr>
        <w:t>Svetem priročniku</w:t>
      </w:r>
      <w:r>
        <w:rPr>
          <w:rFonts w:ascii="Courier New" w:hAnsi="Courier New" w:cs="Courier New"/>
          <w:sz w:val="28"/>
          <w:lang w:val="sl-SI"/>
        </w:rPr>
        <w:t xml:space="preserve"> imajo basni versko vzgojno vlogo, včasih je v eni pridigi več basni.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PASIJON</w:t>
      </w:r>
      <w:r>
        <w:rPr>
          <w:rFonts w:ascii="Courier New" w:hAnsi="Courier New" w:cs="Courier New"/>
          <w:sz w:val="28"/>
          <w:lang w:val="sl-SI"/>
        </w:rPr>
        <w:t xml:space="preserve"> je igra o Kristusovem trpljenju. Izvira iz srednjega veka – prvotno je bila del bogoslužja, pozneje so jo uprizarjali tudi zunaj cerkve.</w:t>
      </w:r>
    </w:p>
    <w:p w:rsidR="00513092" w:rsidRDefault="00513092" w:rsidP="00513092">
      <w:pPr>
        <w:jc w:val="both"/>
        <w:rPr>
          <w:rFonts w:ascii="Courier New" w:hAnsi="Courier New" w:cs="Courier New"/>
          <w:b/>
          <w:bCs/>
          <w:color w:val="800000"/>
          <w:sz w:val="28"/>
          <w:lang w:val="sl-SI"/>
        </w:rPr>
      </w:pPr>
    </w:p>
    <w:p w:rsidR="00513092" w:rsidRDefault="00513092" w:rsidP="00513092">
      <w:pPr>
        <w:jc w:val="both"/>
        <w:rPr>
          <w:rFonts w:ascii="Courier New" w:hAnsi="Courier New" w:cs="Courier New"/>
          <w:b/>
          <w:bCs/>
          <w:color w:val="800000"/>
          <w:sz w:val="28"/>
          <w:lang w:val="sl-SI"/>
        </w:rPr>
      </w:pPr>
      <w:r>
        <w:rPr>
          <w:rFonts w:ascii="Courier New" w:hAnsi="Courier New" w:cs="Courier New"/>
          <w:b/>
          <w:bCs/>
          <w:color w:val="800000"/>
          <w:sz w:val="28"/>
          <w:lang w:val="sl-SI"/>
        </w:rPr>
        <w:t>BESEDILA:</w:t>
      </w:r>
    </w:p>
    <w:p w:rsidR="00513092" w:rsidRDefault="00513092" w:rsidP="00513092">
      <w:pPr>
        <w:numPr>
          <w:ilvl w:val="0"/>
          <w:numId w:val="1"/>
        </w:numPr>
        <w:jc w:val="both"/>
        <w:rPr>
          <w:rFonts w:ascii="Courier New" w:hAnsi="Courier New" w:cs="Courier New"/>
          <w:color w:val="800000"/>
          <w:sz w:val="28"/>
          <w:lang w:val="sl-SI"/>
        </w:rPr>
      </w:pPr>
      <w:r>
        <w:rPr>
          <w:rFonts w:ascii="Courier New" w:hAnsi="Courier New" w:cs="Courier New"/>
          <w:color w:val="800000"/>
          <w:sz w:val="28"/>
          <w:lang w:val="sl-SI"/>
        </w:rPr>
        <w:t>Janez Svetokriški: Na noviga lejta dan</w:t>
      </w:r>
    </w:p>
    <w:p w:rsidR="00513092" w:rsidRDefault="00513092" w:rsidP="00513092">
      <w:pPr>
        <w:ind w:left="3540"/>
        <w:jc w:val="both"/>
        <w:rPr>
          <w:rFonts w:ascii="Courier New" w:hAnsi="Courier New" w:cs="Courier New"/>
          <w:color w:val="800000"/>
          <w:sz w:val="28"/>
          <w:lang w:val="sl-SI"/>
        </w:rPr>
      </w:pPr>
      <w:r>
        <w:rPr>
          <w:rFonts w:ascii="Courier New" w:hAnsi="Courier New" w:cs="Courier New"/>
          <w:color w:val="800000"/>
          <w:sz w:val="28"/>
          <w:lang w:val="sl-SI"/>
        </w:rPr>
        <w:t>Lisica in lev</w:t>
      </w:r>
    </w:p>
    <w:p w:rsidR="00513092" w:rsidRDefault="00513092" w:rsidP="00513092">
      <w:pPr>
        <w:numPr>
          <w:ilvl w:val="0"/>
          <w:numId w:val="1"/>
        </w:numPr>
        <w:jc w:val="both"/>
        <w:rPr>
          <w:rFonts w:ascii="Courier New" w:hAnsi="Courier New" w:cs="Courier New"/>
          <w:color w:val="800000"/>
          <w:sz w:val="28"/>
          <w:lang w:val="sl-SI"/>
        </w:rPr>
      </w:pPr>
      <w:r>
        <w:rPr>
          <w:rFonts w:ascii="Courier New" w:hAnsi="Courier New" w:cs="Courier New"/>
          <w:color w:val="800000"/>
          <w:sz w:val="28"/>
          <w:lang w:val="sl-SI"/>
        </w:rPr>
        <w:t>Janez Vajkard Valvasor: Slava vojvodine Kranjske</w:t>
      </w: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</w:p>
    <w:p w:rsidR="00513092" w:rsidRDefault="00513092" w:rsidP="00513092">
      <w:pPr>
        <w:jc w:val="both"/>
        <w:rPr>
          <w:rFonts w:ascii="Courier New" w:hAnsi="Courier New" w:cs="Courier New"/>
          <w:sz w:val="28"/>
          <w:lang w:val="sl-SI"/>
        </w:rPr>
      </w:pPr>
    </w:p>
    <w:p w:rsidR="00513092" w:rsidRPr="00513092" w:rsidRDefault="00513092">
      <w:pPr>
        <w:rPr>
          <w:lang w:val="sl-SI"/>
        </w:rPr>
      </w:pPr>
    </w:p>
    <w:sectPr w:rsidR="00513092" w:rsidRPr="00513092">
      <w:pgSz w:w="12240" w:h="15840"/>
      <w:pgMar w:top="1350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2939"/>
    <w:multiLevelType w:val="hybridMultilevel"/>
    <w:tmpl w:val="4E8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092"/>
    <w:rsid w:val="00513092"/>
    <w:rsid w:val="00AF4D4B"/>
    <w:rsid w:val="00C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92"/>
    <w:rPr>
      <w:lang w:val="en-GB" w:eastAsia="en-US"/>
    </w:rPr>
  </w:style>
  <w:style w:type="paragraph" w:styleId="Heading3">
    <w:name w:val="heading 3"/>
    <w:basedOn w:val="Normal"/>
    <w:next w:val="Normal"/>
    <w:qFormat/>
    <w:rsid w:val="00513092"/>
    <w:pPr>
      <w:keepNext/>
      <w:jc w:val="both"/>
      <w:outlineLvl w:val="2"/>
    </w:pPr>
    <w:rPr>
      <w:rFonts w:ascii="Courier New" w:hAnsi="Courier New" w:cs="Courier New"/>
      <w:color w:val="800000"/>
      <w:sz w:val="32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