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D0" w:rsidRDefault="001667D0" w:rsidP="001667D0">
      <w:pPr>
        <w:spacing w:after="0"/>
        <w:jc w:val="center"/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>Protireformacija in barok</w:t>
      </w:r>
    </w:p>
    <w:p w:rsidR="001667D0" w:rsidRDefault="001667D0" w:rsidP="001667D0">
      <w:pPr>
        <w:spacing w:after="0"/>
        <w:jc w:val="center"/>
        <w:rPr>
          <w:b/>
        </w:rPr>
      </w:pPr>
    </w:p>
    <w:p w:rsidR="001667D0" w:rsidRDefault="001667D0" w:rsidP="001667D0">
      <w:pPr>
        <w:spacing w:after="0"/>
        <w:rPr>
          <w:b/>
          <w:sz w:val="40"/>
        </w:rPr>
      </w:pPr>
      <w:r>
        <w:rPr>
          <w:b/>
          <w:sz w:val="40"/>
        </w:rPr>
        <w:t>Protireformacija</w:t>
      </w:r>
    </w:p>
    <w:p w:rsidR="001667D0" w:rsidRDefault="001667D0" w:rsidP="001667D0">
      <w:pPr>
        <w:spacing w:after="0"/>
        <w:rPr>
          <w:b/>
        </w:rPr>
      </w:pPr>
    </w:p>
    <w:p w:rsidR="001667D0" w:rsidRDefault="001667D0" w:rsidP="001667D0">
      <w:pPr>
        <w:spacing w:after="0"/>
      </w:pPr>
      <w:r>
        <w:t>Gre za cerkveno-politično smer v zahodni Evropi v 16. In 17. st. Pojavi se kot reakcija na dogajanje v času reformacije. Proti krivovercem deluje inkvizicija, ki je nastopala proti naprednemu duhu humanizma in renesanse.</w:t>
      </w:r>
    </w:p>
    <w:p w:rsidR="001667D0" w:rsidRDefault="001667D0" w:rsidP="001667D0">
      <w:pPr>
        <w:spacing w:after="0"/>
      </w:pPr>
    </w:p>
    <w:p w:rsidR="001667D0" w:rsidRDefault="001667D0" w:rsidP="001667D0">
      <w:pPr>
        <w:spacing w:after="0"/>
        <w:rPr>
          <w:b/>
          <w:sz w:val="32"/>
        </w:rPr>
      </w:pPr>
      <w:r>
        <w:rPr>
          <w:b/>
          <w:sz w:val="32"/>
        </w:rPr>
        <w:t>Protireformacija na Slovenskem</w:t>
      </w:r>
    </w:p>
    <w:p w:rsidR="001667D0" w:rsidRDefault="001667D0" w:rsidP="001667D0">
      <w:pPr>
        <w:spacing w:after="0"/>
      </w:pPr>
    </w:p>
    <w:p w:rsidR="00297F9E" w:rsidRDefault="001667D0" w:rsidP="001667D0">
      <w:pPr>
        <w:spacing w:after="0"/>
      </w:pPr>
      <w:r>
        <w:t>Tudi pri nas so se zavzemali za obnovo</w:t>
      </w:r>
      <w:r>
        <w:rPr>
          <w:b/>
        </w:rPr>
        <w:t xml:space="preserve"> </w:t>
      </w:r>
      <w:r>
        <w:t>srednjeveškega družbenega sistema, za to da bi cerkev pridobila nazaj avtoriteto in absolutno oblast. Pri nas so pri obnovi cerkev pomagali jezuiti.</w:t>
      </w:r>
    </w:p>
    <w:p w:rsidR="001667D0" w:rsidRDefault="001667D0" w:rsidP="001667D0">
      <w:pPr>
        <w:spacing w:after="0"/>
      </w:pPr>
    </w:p>
    <w:p w:rsidR="001667D0" w:rsidRDefault="001667D0" w:rsidP="001667D0">
      <w:pPr>
        <w:spacing w:after="0"/>
      </w:pPr>
      <w:r>
        <w:t xml:space="preserve">Leta 1600 so pri nas začele delovati verske komisije, ki jih je vodil Ljubljanski škof </w:t>
      </w:r>
      <w:r>
        <w:rPr>
          <w:b/>
        </w:rPr>
        <w:t>Tomaž Hren.</w:t>
      </w:r>
    </w:p>
    <w:p w:rsidR="001667D0" w:rsidRDefault="001667D0" w:rsidP="001667D0">
      <w:pPr>
        <w:spacing w:after="0"/>
      </w:pPr>
    </w:p>
    <w:p w:rsidR="001667D0" w:rsidRDefault="001667D0" w:rsidP="001667D0">
      <w:pPr>
        <w:spacing w:after="0"/>
      </w:pPr>
      <w:r>
        <w:t>Rušili so protestantske molilnice, razkopavali so protestantska kopališča in sežigali protestantske knjige (Biblijo so pustili pri miru), preganjali so protestante.</w:t>
      </w:r>
    </w:p>
    <w:p w:rsidR="007D0330" w:rsidRDefault="007D0330" w:rsidP="001667D0">
      <w:pPr>
        <w:spacing w:after="0"/>
      </w:pPr>
    </w:p>
    <w:p w:rsidR="007D0330" w:rsidRDefault="007D0330" w:rsidP="001667D0">
      <w:pPr>
        <w:spacing w:after="0"/>
      </w:pPr>
      <w:r>
        <w:t xml:space="preserve">Glavni predstavnik iz tega obdobja je bil jezuit Tomaž Hren, ki je napisal Evangelij inu listuve. Jezuiti so sprva podprli ideo o tem, da bi pouk pridige in deklamacije ob cerkvenih slovesnostih potekali v slovenščini. Vendar so </w:t>
      </w:r>
      <w:r w:rsidR="008F0F34">
        <w:t>kasneje vse te ideje opustili in škofom, med katerimi je bil tudi Tomaž Hren, onemogočil ustanovitev Ljubljanske tiskarne v kateri bi tiskali v kateri bi tiskali v Slovenskem jeziku.</w:t>
      </w:r>
    </w:p>
    <w:p w:rsidR="008F0F34" w:rsidRDefault="008F0F34" w:rsidP="001667D0">
      <w:pPr>
        <w:spacing w:after="0"/>
      </w:pPr>
    </w:p>
    <w:p w:rsidR="008F0F34" w:rsidRDefault="008F0F34" w:rsidP="001667D0">
      <w:pPr>
        <w:spacing w:after="0"/>
        <w:rPr>
          <w:b/>
          <w:sz w:val="40"/>
        </w:rPr>
      </w:pPr>
      <w:r w:rsidRPr="008F0F34">
        <w:rPr>
          <w:b/>
          <w:sz w:val="40"/>
        </w:rPr>
        <w:t>Barok</w:t>
      </w:r>
    </w:p>
    <w:p w:rsidR="008F0F34" w:rsidRDefault="008F0F34" w:rsidP="001667D0">
      <w:pPr>
        <w:spacing w:after="0"/>
        <w:rPr>
          <w:b/>
        </w:rPr>
      </w:pPr>
    </w:p>
    <w:p w:rsidR="008F0F34" w:rsidRDefault="008F0F34" w:rsidP="001667D0">
      <w:pPr>
        <w:spacing w:after="0"/>
        <w:rPr>
          <w:sz w:val="32"/>
          <w:u w:val="single"/>
        </w:rPr>
      </w:pPr>
      <w:r w:rsidRPr="008F0F34">
        <w:rPr>
          <w:sz w:val="32"/>
          <w:u w:val="single"/>
        </w:rPr>
        <w:t>Značilnosti</w:t>
      </w:r>
      <w:r>
        <w:rPr>
          <w:sz w:val="32"/>
          <w:u w:val="single"/>
        </w:rPr>
        <w:t>:</w:t>
      </w:r>
    </w:p>
    <w:p w:rsidR="0096431E" w:rsidRPr="00C145B6" w:rsidRDefault="00C145B6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>
        <w:t>K</w:t>
      </w:r>
      <w:r w:rsidR="005E501E" w:rsidRPr="00C145B6">
        <w:t>njiževno obdobje, ki je sledilo renesansi</w:t>
      </w:r>
    </w:p>
    <w:p w:rsidR="0096431E" w:rsidRPr="00C145B6" w:rsidRDefault="005E501E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 w:rsidRPr="00C145B6">
        <w:t>Izraz izhaja iz portugalske besede "barocco”</w:t>
      </w:r>
    </w:p>
    <w:p w:rsidR="0096431E" w:rsidRPr="00C145B6" w:rsidRDefault="00C145B6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>
        <w:t>P</w:t>
      </w:r>
      <w:r w:rsidR="005E501E" w:rsidRPr="00C145B6">
        <w:t>omeni izkrivljeno, pretirano, popačeno oz. nepravilen, kriv biser</w:t>
      </w:r>
    </w:p>
    <w:p w:rsidR="0096431E" w:rsidRPr="00C145B6" w:rsidRDefault="005E501E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 w:rsidRPr="00C145B6">
        <w:t>V širšem pomenu označuje izraz barok stilno usmerjenost 17. in 18. stoletja v umetnosti- likovni, glasbeni in književni umetnosti</w:t>
      </w:r>
    </w:p>
    <w:p w:rsidR="008F0F34" w:rsidRPr="00C145B6" w:rsidRDefault="00C145B6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>
        <w:t>P</w:t>
      </w:r>
      <w:r w:rsidR="005E501E" w:rsidRPr="00C145B6">
        <w:t>ojavi se težnja po krašenju, ustvarjanju iluzije</w:t>
      </w:r>
      <w:r w:rsidR="005E501E" w:rsidRPr="00C145B6">
        <w:sym w:font="Wingdings" w:char="F0E0"/>
      </w:r>
      <w:r w:rsidR="005E501E" w:rsidRPr="00C145B6">
        <w:t xml:space="preserve"> preobloženost, izumetničenost, gostobesednost</w:t>
      </w:r>
    </w:p>
    <w:p w:rsidR="0096431E" w:rsidRPr="00C145B6" w:rsidRDefault="005E501E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 w:rsidRPr="00C145B6">
        <w:t>Izumetničenost</w:t>
      </w:r>
    </w:p>
    <w:p w:rsidR="0096431E" w:rsidRPr="00C145B6" w:rsidRDefault="00C145B6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>
        <w:t>P</w:t>
      </w:r>
      <w:r w:rsidR="005E501E" w:rsidRPr="00C145B6">
        <w:t>reobremenjenost</w:t>
      </w:r>
    </w:p>
    <w:p w:rsidR="0096431E" w:rsidRPr="00C145B6" w:rsidRDefault="00C145B6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>
        <w:t>C</w:t>
      </w:r>
      <w:r w:rsidR="005E501E" w:rsidRPr="00C145B6">
        <w:t>elo popačenost</w:t>
      </w:r>
    </w:p>
    <w:p w:rsidR="0096431E" w:rsidRPr="00C145B6" w:rsidRDefault="005E501E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 w:rsidRPr="00C145B6">
        <w:t>Pretiravanje</w:t>
      </w:r>
    </w:p>
    <w:p w:rsidR="0096431E" w:rsidRPr="00C145B6" w:rsidRDefault="005E501E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 w:rsidRPr="00C145B6">
        <w:t>Kontrast</w:t>
      </w:r>
    </w:p>
    <w:p w:rsidR="0096431E" w:rsidRPr="00C145B6" w:rsidRDefault="005E501E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 w:rsidRPr="00C145B6">
        <w:t>Razkošje</w:t>
      </w:r>
    </w:p>
    <w:p w:rsidR="00C145B6" w:rsidRPr="00C145B6" w:rsidRDefault="005E501E" w:rsidP="00C145B6">
      <w:pPr>
        <w:pStyle w:val="ListParagraph"/>
        <w:numPr>
          <w:ilvl w:val="0"/>
          <w:numId w:val="1"/>
        </w:numPr>
        <w:spacing w:after="0"/>
        <w:ind w:left="142" w:hanging="142"/>
        <w:rPr>
          <w:lang w:val="en-US"/>
        </w:rPr>
      </w:pPr>
      <w:r w:rsidRPr="00C145B6">
        <w:t xml:space="preserve">Barvitost </w:t>
      </w:r>
    </w:p>
    <w:p w:rsidR="00C145B6" w:rsidRDefault="00C145B6" w:rsidP="00C145B6">
      <w:pPr>
        <w:spacing w:after="0"/>
        <w:rPr>
          <w:sz w:val="32"/>
          <w:u w:val="single"/>
        </w:rPr>
      </w:pPr>
      <w:r w:rsidRPr="00C145B6">
        <w:rPr>
          <w:sz w:val="32"/>
          <w:u w:val="single"/>
        </w:rPr>
        <w:lastRenderedPageBreak/>
        <w:t>Slogovne Značilnosti</w:t>
      </w:r>
      <w:r>
        <w:rPr>
          <w:sz w:val="32"/>
          <w:u w:val="single"/>
        </w:rPr>
        <w:t>:</w:t>
      </w:r>
    </w:p>
    <w:p w:rsidR="0096431E" w:rsidRPr="00C145B6" w:rsidRDefault="00C92E38" w:rsidP="00C145B6">
      <w:pPr>
        <w:pStyle w:val="ListParagraph"/>
        <w:numPr>
          <w:ilvl w:val="0"/>
          <w:numId w:val="5"/>
        </w:numPr>
        <w:spacing w:after="0"/>
        <w:ind w:left="142" w:hanging="142"/>
        <w:rPr>
          <w:lang w:val="en-US"/>
        </w:rPr>
      </w:pPr>
      <w:r>
        <w:t>M</w:t>
      </w:r>
      <w:r w:rsidR="005E501E" w:rsidRPr="00C145B6">
        <w:t>etafore (zapletene, drzne)</w:t>
      </w:r>
    </w:p>
    <w:p w:rsidR="0096431E" w:rsidRPr="00C145B6" w:rsidRDefault="00C92E38" w:rsidP="00C145B6">
      <w:pPr>
        <w:pStyle w:val="ListParagraph"/>
        <w:numPr>
          <w:ilvl w:val="0"/>
          <w:numId w:val="5"/>
        </w:numPr>
        <w:spacing w:after="0"/>
        <w:ind w:left="142" w:hanging="142"/>
        <w:rPr>
          <w:lang w:val="en-US"/>
        </w:rPr>
      </w:pPr>
      <w:r>
        <w:t>I</w:t>
      </w:r>
      <w:r w:rsidR="005E501E" w:rsidRPr="00C145B6">
        <w:t>zrazi in besedne zveze, ki jih v vsakdanjem govoru ne uporabljamo</w:t>
      </w:r>
    </w:p>
    <w:p w:rsidR="0096431E" w:rsidRPr="00C145B6" w:rsidRDefault="00C92E38" w:rsidP="00C145B6">
      <w:pPr>
        <w:pStyle w:val="ListParagraph"/>
        <w:numPr>
          <w:ilvl w:val="0"/>
          <w:numId w:val="5"/>
        </w:numPr>
        <w:spacing w:after="0"/>
        <w:ind w:left="142" w:hanging="142"/>
        <w:rPr>
          <w:lang w:val="en-US"/>
        </w:rPr>
      </w:pPr>
      <w:r>
        <w:t>V</w:t>
      </w:r>
      <w:r w:rsidR="005E501E" w:rsidRPr="00C145B6">
        <w:t>ečstavčne povedi</w:t>
      </w:r>
    </w:p>
    <w:p w:rsidR="0096431E" w:rsidRPr="00C145B6" w:rsidRDefault="00C92E38" w:rsidP="00C145B6">
      <w:pPr>
        <w:pStyle w:val="ListParagraph"/>
        <w:numPr>
          <w:ilvl w:val="0"/>
          <w:numId w:val="5"/>
        </w:numPr>
        <w:spacing w:after="0"/>
        <w:ind w:left="142" w:hanging="142"/>
        <w:rPr>
          <w:lang w:val="en-US"/>
        </w:rPr>
      </w:pPr>
      <w:r>
        <w:t>L</w:t>
      </w:r>
      <w:r w:rsidR="005E501E" w:rsidRPr="00C145B6">
        <w:t>atinski citati</w:t>
      </w:r>
    </w:p>
    <w:p w:rsidR="00C145B6" w:rsidRPr="00C145B6" w:rsidRDefault="00C92E38" w:rsidP="00C145B6">
      <w:pPr>
        <w:pStyle w:val="ListParagraph"/>
        <w:numPr>
          <w:ilvl w:val="0"/>
          <w:numId w:val="5"/>
        </w:numPr>
        <w:spacing w:after="0"/>
        <w:ind w:left="142" w:hanging="142"/>
        <w:rPr>
          <w:lang w:val="en-US"/>
        </w:rPr>
      </w:pPr>
      <w:r>
        <w:t>E</w:t>
      </w:r>
      <w:r w:rsidR="00C145B6" w:rsidRPr="00C145B6">
        <w:t>ksampli (zgled, primera, ponazoritev moralnega nauka s kratko zgodbo, pripovedjo o človeškem obnašanju s pozitivnim ali negativnim zgledom)</w:t>
      </w:r>
    </w:p>
    <w:p w:rsidR="00C145B6" w:rsidRDefault="00C145B6" w:rsidP="00C145B6">
      <w:pPr>
        <w:spacing w:after="0"/>
        <w:rPr>
          <w:lang w:val="en-US"/>
        </w:rPr>
      </w:pPr>
    </w:p>
    <w:p w:rsidR="00C145B6" w:rsidRDefault="00C145B6" w:rsidP="00C145B6">
      <w:pPr>
        <w:spacing w:after="0"/>
        <w:rPr>
          <w:sz w:val="32"/>
          <w:u w:val="single"/>
        </w:rPr>
      </w:pPr>
      <w:r w:rsidRPr="00C145B6">
        <w:rPr>
          <w:sz w:val="32"/>
          <w:u w:val="single"/>
        </w:rPr>
        <w:t>Kulturnozgodovinske Značilnosti</w:t>
      </w:r>
      <w:r>
        <w:rPr>
          <w:sz w:val="32"/>
          <w:u w:val="single"/>
        </w:rPr>
        <w:t>:</w:t>
      </w:r>
    </w:p>
    <w:p w:rsidR="0096431E" w:rsidRPr="00C145B6" w:rsidRDefault="005E501E" w:rsidP="00C145B6">
      <w:pPr>
        <w:pStyle w:val="ListParagraph"/>
        <w:numPr>
          <w:ilvl w:val="0"/>
          <w:numId w:val="7"/>
        </w:numPr>
        <w:spacing w:after="0"/>
        <w:ind w:left="142" w:hanging="142"/>
        <w:rPr>
          <w:lang w:val="en-US"/>
        </w:rPr>
      </w:pPr>
      <w:r w:rsidRPr="00C145B6">
        <w:t>Leta 1678 začne v Ljubljani delovati Mayrjeva tiskarna</w:t>
      </w:r>
    </w:p>
    <w:p w:rsidR="0096431E" w:rsidRPr="00C145B6" w:rsidRDefault="00C92E38" w:rsidP="00C145B6">
      <w:pPr>
        <w:pStyle w:val="ListParagraph"/>
        <w:numPr>
          <w:ilvl w:val="0"/>
          <w:numId w:val="7"/>
        </w:numPr>
        <w:spacing w:after="0"/>
        <w:ind w:left="142" w:hanging="142"/>
        <w:rPr>
          <w:lang w:val="en-US"/>
        </w:rPr>
      </w:pPr>
      <w:r>
        <w:t>P</w:t>
      </w:r>
      <w:r w:rsidR="005E501E" w:rsidRPr="00C145B6">
        <w:t>o italijanskih vzorih oblikujejo Academie operosorum (Akademija delovnih)</w:t>
      </w:r>
    </w:p>
    <w:p w:rsidR="00C145B6" w:rsidRPr="00C145B6" w:rsidRDefault="00C92E38" w:rsidP="00C145B6">
      <w:pPr>
        <w:pStyle w:val="ListParagraph"/>
        <w:numPr>
          <w:ilvl w:val="0"/>
          <w:numId w:val="7"/>
        </w:numPr>
        <w:spacing w:after="0"/>
        <w:ind w:left="142" w:hanging="142"/>
        <w:rPr>
          <w:lang w:val="en-US"/>
        </w:rPr>
      </w:pPr>
      <w:r>
        <w:t>L</w:t>
      </w:r>
      <w:r w:rsidR="00C145B6" w:rsidRPr="00C145B6">
        <w:t>eta 1701 ustanovijo Academie philharmonicorum (predhodnica Slovenske filharmonije).</w:t>
      </w:r>
    </w:p>
    <w:p w:rsidR="00C145B6" w:rsidRDefault="00C145B6" w:rsidP="00C145B6">
      <w:pPr>
        <w:spacing w:after="0"/>
        <w:rPr>
          <w:lang w:val="en-US"/>
        </w:rPr>
      </w:pPr>
    </w:p>
    <w:p w:rsidR="00C145B6" w:rsidRDefault="00C145B6" w:rsidP="00C145B6">
      <w:pPr>
        <w:spacing w:after="0"/>
        <w:rPr>
          <w:sz w:val="32"/>
          <w:u w:val="single"/>
        </w:rPr>
      </w:pPr>
      <w:r w:rsidRPr="00C145B6">
        <w:rPr>
          <w:sz w:val="32"/>
          <w:u w:val="single"/>
        </w:rPr>
        <w:t>Literarne zvrsti</w:t>
      </w:r>
      <w:r>
        <w:rPr>
          <w:sz w:val="32"/>
          <w:u w:val="single"/>
        </w:rPr>
        <w:t>:</w:t>
      </w:r>
    </w:p>
    <w:p w:rsidR="0096431E" w:rsidRPr="00C145B6" w:rsidRDefault="005E501E" w:rsidP="00C145B6">
      <w:pPr>
        <w:pStyle w:val="ListParagraph"/>
        <w:numPr>
          <w:ilvl w:val="0"/>
          <w:numId w:val="9"/>
        </w:numPr>
        <w:ind w:left="142" w:hanging="142"/>
        <w:rPr>
          <w:lang w:val="en-US"/>
        </w:rPr>
      </w:pPr>
      <w:r w:rsidRPr="00C145B6">
        <w:t>Temeljna literarna zvrst je bila PRIDIGA</w:t>
      </w:r>
    </w:p>
    <w:p w:rsidR="0096431E" w:rsidRPr="00C145B6" w:rsidRDefault="005E501E" w:rsidP="00C145B6">
      <w:pPr>
        <w:pStyle w:val="ListParagraph"/>
        <w:numPr>
          <w:ilvl w:val="0"/>
          <w:numId w:val="9"/>
        </w:numPr>
        <w:ind w:left="142" w:hanging="142"/>
        <w:rPr>
          <w:lang w:val="en-US"/>
        </w:rPr>
      </w:pPr>
      <w:r w:rsidRPr="00C145B6">
        <w:t>Gre za polliterarno zvrst, ki je doživela vrhunec z Janezom Svetokriškim</w:t>
      </w:r>
    </w:p>
    <w:p w:rsidR="0096431E" w:rsidRPr="00C145B6" w:rsidRDefault="005E501E" w:rsidP="00C145B6">
      <w:pPr>
        <w:pStyle w:val="ListParagraph"/>
        <w:numPr>
          <w:ilvl w:val="0"/>
          <w:numId w:val="9"/>
        </w:numPr>
        <w:ind w:left="142" w:hanging="142"/>
        <w:rPr>
          <w:lang w:val="en-US"/>
        </w:rPr>
      </w:pPr>
      <w:r w:rsidRPr="00C145B6">
        <w:t>Ta je namreč z zbirko pridig SVETI PRIROČNIK (1691-1707) dosegel evropski vrh.</w:t>
      </w:r>
    </w:p>
    <w:p w:rsidR="0096431E" w:rsidRPr="00C145B6" w:rsidRDefault="005E501E" w:rsidP="00C145B6">
      <w:pPr>
        <w:pStyle w:val="ListParagraph"/>
        <w:numPr>
          <w:ilvl w:val="0"/>
          <w:numId w:val="9"/>
        </w:numPr>
        <w:ind w:left="142" w:hanging="142"/>
        <w:rPr>
          <w:lang w:val="en-US"/>
        </w:rPr>
      </w:pPr>
      <w:r w:rsidRPr="00C145B6">
        <w:t>Pojavile so se tudi t.i. VERSKE IGRE(Škofjeloški  pasion-oče Romuald)</w:t>
      </w:r>
    </w:p>
    <w:p w:rsidR="0096431E" w:rsidRPr="00C145B6" w:rsidRDefault="005E501E" w:rsidP="00C145B6">
      <w:pPr>
        <w:pStyle w:val="ListParagraph"/>
        <w:numPr>
          <w:ilvl w:val="0"/>
          <w:numId w:val="9"/>
        </w:numPr>
        <w:ind w:left="142" w:hanging="142"/>
        <w:rPr>
          <w:lang w:val="en-US"/>
        </w:rPr>
      </w:pPr>
      <w:r w:rsidRPr="00C145B6">
        <w:t>potepuški romani</w:t>
      </w:r>
    </w:p>
    <w:p w:rsidR="00C92E38" w:rsidRPr="00C92E38" w:rsidRDefault="005E501E" w:rsidP="00C92E38">
      <w:pPr>
        <w:pStyle w:val="ListParagraph"/>
        <w:numPr>
          <w:ilvl w:val="0"/>
          <w:numId w:val="9"/>
        </w:numPr>
        <w:ind w:left="142" w:hanging="142"/>
        <w:rPr>
          <w:lang w:val="en-US"/>
        </w:rPr>
      </w:pPr>
      <w:r w:rsidRPr="00C145B6">
        <w:t>Pasijoni</w:t>
      </w:r>
    </w:p>
    <w:p w:rsidR="00C92E38" w:rsidRDefault="00C92E38" w:rsidP="00C92E38">
      <w:pPr>
        <w:pStyle w:val="ListParagraph"/>
        <w:ind w:left="142"/>
      </w:pPr>
    </w:p>
    <w:p w:rsidR="00C92E38" w:rsidRDefault="00C92E38" w:rsidP="00C92E38">
      <w:pPr>
        <w:pStyle w:val="ListParagraph"/>
        <w:ind w:left="0"/>
        <w:rPr>
          <w:b/>
          <w:sz w:val="32"/>
        </w:rPr>
      </w:pPr>
      <w:r w:rsidRPr="00C92E38">
        <w:rPr>
          <w:b/>
          <w:sz w:val="32"/>
        </w:rPr>
        <w:t>Barok na slovenskem</w:t>
      </w:r>
    </w:p>
    <w:p w:rsidR="00C92E38" w:rsidRDefault="00C92E38" w:rsidP="006C2D15">
      <w:pPr>
        <w:pStyle w:val="ListParagraph"/>
        <w:spacing w:after="0"/>
        <w:ind w:left="0"/>
        <w:rPr>
          <w:b/>
        </w:rPr>
      </w:pPr>
    </w:p>
    <w:p w:rsidR="006C2D15" w:rsidRPr="006C2D15" w:rsidRDefault="006C2D15" w:rsidP="006C2D15">
      <w:pPr>
        <w:pStyle w:val="ListParagraph"/>
        <w:numPr>
          <w:ilvl w:val="0"/>
          <w:numId w:val="13"/>
        </w:numPr>
        <w:tabs>
          <w:tab w:val="num" w:pos="142"/>
        </w:tabs>
        <w:spacing w:after="0"/>
        <w:ind w:left="142" w:hanging="142"/>
        <w:rPr>
          <w:lang w:val="en-US"/>
        </w:rPr>
      </w:pPr>
      <w:r>
        <w:t>V</w:t>
      </w:r>
      <w:r w:rsidR="005E501E" w:rsidRPr="00C92E38">
        <w:t xml:space="preserve"> 16. stol. (doba protireformacije) prihaja do ponovne katolizacije slovenskih dežel</w:t>
      </w:r>
    </w:p>
    <w:p w:rsidR="006C2D15" w:rsidRPr="006C2D15" w:rsidRDefault="006C2D15" w:rsidP="006C2D15">
      <w:pPr>
        <w:pStyle w:val="ListParagraph"/>
        <w:numPr>
          <w:ilvl w:val="0"/>
          <w:numId w:val="13"/>
        </w:numPr>
        <w:tabs>
          <w:tab w:val="num" w:pos="142"/>
        </w:tabs>
        <w:spacing w:after="0"/>
        <w:ind w:left="142" w:hanging="142"/>
        <w:rPr>
          <w:lang w:val="en-US"/>
        </w:rPr>
      </w:pPr>
      <w:r>
        <w:t>D</w:t>
      </w:r>
      <w:r w:rsidR="005E501E" w:rsidRPr="00C92E38">
        <w:t>o l. 1672 je bilo obdobje mrtvila (brez knjig), književnost se ni razvijala, ni več enotnega jezika - cepitev na narečja</w:t>
      </w:r>
    </w:p>
    <w:p w:rsidR="0096431E" w:rsidRPr="006C2D15" w:rsidRDefault="006C2D15" w:rsidP="006C2D15">
      <w:pPr>
        <w:pStyle w:val="ListParagraph"/>
        <w:numPr>
          <w:ilvl w:val="0"/>
          <w:numId w:val="13"/>
        </w:numPr>
        <w:tabs>
          <w:tab w:val="num" w:pos="142"/>
        </w:tabs>
        <w:spacing w:after="0"/>
        <w:ind w:left="142" w:hanging="142"/>
        <w:rPr>
          <w:lang w:val="en-US"/>
        </w:rPr>
      </w:pPr>
      <w:r>
        <w:t>O</w:t>
      </w:r>
      <w:r w:rsidR="005E501E" w:rsidRPr="00C92E38">
        <w:t>d l. 1672 do sredine 18. stol. res govorimo o baroku:</w:t>
      </w:r>
    </w:p>
    <w:p w:rsidR="006C2D15" w:rsidRPr="006C2D15" w:rsidRDefault="006C2D15" w:rsidP="006C2D15">
      <w:pPr>
        <w:pStyle w:val="ListParagraph"/>
        <w:numPr>
          <w:ilvl w:val="0"/>
          <w:numId w:val="14"/>
        </w:numPr>
        <w:tabs>
          <w:tab w:val="num" w:pos="709"/>
        </w:tabs>
        <w:spacing w:after="0"/>
        <w:ind w:left="284" w:hanging="142"/>
        <w:rPr>
          <w:lang w:val="en-US"/>
        </w:rPr>
      </w:pPr>
      <w:r>
        <w:t>V</w:t>
      </w:r>
      <w:r w:rsidR="005E501E" w:rsidRPr="00C92E38">
        <w:t>dor tuje operne hiše</w:t>
      </w:r>
    </w:p>
    <w:p w:rsidR="006C2D15" w:rsidRPr="006C2D15" w:rsidRDefault="006C2D15" w:rsidP="006C2D15">
      <w:pPr>
        <w:pStyle w:val="ListParagraph"/>
        <w:numPr>
          <w:ilvl w:val="0"/>
          <w:numId w:val="14"/>
        </w:numPr>
        <w:tabs>
          <w:tab w:val="num" w:pos="709"/>
        </w:tabs>
        <w:spacing w:after="0"/>
        <w:ind w:left="284" w:hanging="142"/>
        <w:rPr>
          <w:lang w:val="en-US"/>
        </w:rPr>
      </w:pPr>
      <w:r>
        <w:t>K</w:t>
      </w:r>
      <w:r w:rsidR="005E501E" w:rsidRPr="00C92E38">
        <w:t xml:space="preserve">njiževnost ostaja pod okriljem cerkve         </w:t>
      </w:r>
    </w:p>
    <w:p w:rsidR="006C2D15" w:rsidRPr="006C2D15" w:rsidRDefault="006C2D15" w:rsidP="006C2D15">
      <w:pPr>
        <w:pStyle w:val="ListParagraph"/>
        <w:numPr>
          <w:ilvl w:val="0"/>
          <w:numId w:val="14"/>
        </w:numPr>
        <w:tabs>
          <w:tab w:val="num" w:pos="709"/>
        </w:tabs>
        <w:spacing w:after="0"/>
        <w:ind w:left="284" w:hanging="142"/>
        <w:rPr>
          <w:lang w:val="en-US"/>
        </w:rPr>
      </w:pPr>
      <w:r>
        <w:t>P</w:t>
      </w:r>
      <w:r w:rsidR="005E501E" w:rsidRPr="00C92E38">
        <w:t xml:space="preserve">revodi, čustvene pesmi, pridige                          </w:t>
      </w:r>
    </w:p>
    <w:p w:rsidR="0096431E" w:rsidRPr="006C2D15" w:rsidRDefault="006C2D15" w:rsidP="006C2D15">
      <w:pPr>
        <w:pStyle w:val="ListParagraph"/>
        <w:numPr>
          <w:ilvl w:val="0"/>
          <w:numId w:val="14"/>
        </w:numPr>
        <w:tabs>
          <w:tab w:val="num" w:pos="709"/>
        </w:tabs>
        <w:spacing w:after="0"/>
        <w:ind w:left="284" w:hanging="142"/>
        <w:rPr>
          <w:lang w:val="en-US"/>
        </w:rPr>
      </w:pPr>
      <w:r>
        <w:t>D</w:t>
      </w:r>
      <w:r w:rsidR="005E501E" w:rsidRPr="00C92E38">
        <w:t>ramatika: Škofjeloški pasijon</w:t>
      </w:r>
    </w:p>
    <w:p w:rsidR="006C2D15" w:rsidRPr="006C2D15" w:rsidRDefault="006C2D15" w:rsidP="006C2D15">
      <w:pPr>
        <w:pStyle w:val="ListParagraph"/>
        <w:numPr>
          <w:ilvl w:val="0"/>
          <w:numId w:val="15"/>
        </w:numPr>
        <w:tabs>
          <w:tab w:val="num" w:pos="142"/>
        </w:tabs>
        <w:spacing w:after="0"/>
        <w:ind w:left="142" w:hanging="142"/>
        <w:rPr>
          <w:lang w:val="en-US"/>
        </w:rPr>
      </w:pPr>
      <w:r>
        <w:t>V</w:t>
      </w:r>
      <w:r w:rsidR="005E501E" w:rsidRPr="00C92E38">
        <w:t xml:space="preserve"> jeziku je precej besed iz italijanskega in nemškega besedišča</w:t>
      </w:r>
    </w:p>
    <w:p w:rsidR="006C2D15" w:rsidRPr="006C2D15" w:rsidRDefault="006C2D15" w:rsidP="006C2D15">
      <w:pPr>
        <w:pStyle w:val="ListParagraph"/>
        <w:numPr>
          <w:ilvl w:val="0"/>
          <w:numId w:val="15"/>
        </w:numPr>
        <w:tabs>
          <w:tab w:val="num" w:pos="142"/>
        </w:tabs>
        <w:spacing w:after="0"/>
        <w:ind w:left="142" w:hanging="142"/>
        <w:rPr>
          <w:lang w:val="en-US"/>
        </w:rPr>
      </w:pPr>
      <w:r>
        <w:t>V</w:t>
      </w:r>
      <w:r w:rsidR="005E501E" w:rsidRPr="00C92E38">
        <w:t>okalna redukcija – izpuščanje samoglasnikov</w:t>
      </w:r>
    </w:p>
    <w:p w:rsidR="006C2D15" w:rsidRPr="006C2D15" w:rsidRDefault="006C2D15" w:rsidP="006C2D15">
      <w:pPr>
        <w:pStyle w:val="ListParagraph"/>
        <w:numPr>
          <w:ilvl w:val="0"/>
          <w:numId w:val="15"/>
        </w:numPr>
        <w:tabs>
          <w:tab w:val="num" w:pos="142"/>
        </w:tabs>
        <w:spacing w:after="0"/>
        <w:ind w:left="142" w:hanging="142"/>
        <w:rPr>
          <w:lang w:val="en-US"/>
        </w:rPr>
      </w:pPr>
      <w:r>
        <w:t>J</w:t>
      </w:r>
      <w:r w:rsidR="005E501E" w:rsidRPr="00C92E38">
        <w:t>ezik je izumetničen, preobložen, besedni pomeni so nejasni, prispodobe zapletene</w:t>
      </w:r>
    </w:p>
    <w:p w:rsidR="006A4B05" w:rsidRPr="006A4B05" w:rsidRDefault="005E501E" w:rsidP="006A4B05">
      <w:pPr>
        <w:pStyle w:val="ListParagraph"/>
        <w:numPr>
          <w:ilvl w:val="0"/>
          <w:numId w:val="15"/>
        </w:numPr>
        <w:tabs>
          <w:tab w:val="num" w:pos="142"/>
        </w:tabs>
        <w:spacing w:after="0"/>
        <w:ind w:left="142" w:hanging="142"/>
        <w:rPr>
          <w:lang w:val="en-US"/>
        </w:rPr>
      </w:pPr>
      <w:r w:rsidRPr="00C92E38">
        <w:t>689 – Slava vojvodine Kranjske – Valvasor</w:t>
      </w:r>
    </w:p>
    <w:p w:rsidR="006A4B05" w:rsidRDefault="006A4B05" w:rsidP="006A4B05">
      <w:pPr>
        <w:tabs>
          <w:tab w:val="num" w:pos="142"/>
        </w:tabs>
        <w:spacing w:after="0"/>
        <w:rPr>
          <w:lang w:val="en-US"/>
        </w:rPr>
      </w:pPr>
    </w:p>
    <w:p w:rsidR="006A4B05" w:rsidRDefault="006A4B05" w:rsidP="006A4B05">
      <w:pPr>
        <w:tabs>
          <w:tab w:val="num" w:pos="142"/>
        </w:tabs>
        <w:spacing w:after="0"/>
        <w:rPr>
          <w:lang w:val="en-US"/>
        </w:rPr>
      </w:pPr>
    </w:p>
    <w:p w:rsidR="006A4B05" w:rsidRDefault="006A4B05" w:rsidP="006A4B05">
      <w:pPr>
        <w:tabs>
          <w:tab w:val="num" w:pos="142"/>
        </w:tabs>
        <w:spacing w:after="0"/>
        <w:rPr>
          <w:lang w:val="en-US"/>
        </w:rPr>
      </w:pPr>
    </w:p>
    <w:p w:rsidR="006A4B05" w:rsidRDefault="006A4B05" w:rsidP="006A4B05">
      <w:pPr>
        <w:tabs>
          <w:tab w:val="num" w:pos="142"/>
        </w:tabs>
        <w:spacing w:after="0"/>
        <w:rPr>
          <w:lang w:val="en-US"/>
        </w:rPr>
      </w:pPr>
    </w:p>
    <w:p w:rsidR="006A4B05" w:rsidRDefault="006A4B05" w:rsidP="006A4B05">
      <w:pPr>
        <w:tabs>
          <w:tab w:val="num" w:pos="142"/>
        </w:tabs>
        <w:spacing w:after="0"/>
        <w:rPr>
          <w:lang w:val="en-US"/>
        </w:rPr>
      </w:pPr>
    </w:p>
    <w:p w:rsidR="006A4B05" w:rsidRPr="006A4B05" w:rsidRDefault="006A4B05" w:rsidP="006A4B05">
      <w:pPr>
        <w:tabs>
          <w:tab w:val="num" w:pos="142"/>
        </w:tabs>
        <w:spacing w:after="0"/>
        <w:rPr>
          <w:b/>
          <w:sz w:val="32"/>
          <w:lang w:val="en-US"/>
        </w:rPr>
      </w:pPr>
    </w:p>
    <w:sectPr w:rsidR="006A4B05" w:rsidRPr="006A4B05" w:rsidSect="001667D0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6D1"/>
    <w:multiLevelType w:val="hybridMultilevel"/>
    <w:tmpl w:val="65AA9A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90535F"/>
    <w:multiLevelType w:val="hybridMultilevel"/>
    <w:tmpl w:val="4F86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07C"/>
    <w:multiLevelType w:val="hybridMultilevel"/>
    <w:tmpl w:val="4E0A3D50"/>
    <w:lvl w:ilvl="0" w:tplc="7394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8B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E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C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A8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D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9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C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31023"/>
    <w:multiLevelType w:val="hybridMultilevel"/>
    <w:tmpl w:val="895AAF36"/>
    <w:lvl w:ilvl="0" w:tplc="22A8E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A4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6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4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C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4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147E1A"/>
    <w:multiLevelType w:val="hybridMultilevel"/>
    <w:tmpl w:val="04A68D4A"/>
    <w:lvl w:ilvl="0" w:tplc="D8BC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20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6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B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8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8B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A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20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CF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2472BC"/>
    <w:multiLevelType w:val="hybridMultilevel"/>
    <w:tmpl w:val="C1508D82"/>
    <w:lvl w:ilvl="0" w:tplc="20548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2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6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40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2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8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D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0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B10F3D"/>
    <w:multiLevelType w:val="hybridMultilevel"/>
    <w:tmpl w:val="B36E37E2"/>
    <w:lvl w:ilvl="0" w:tplc="1758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6CFB"/>
    <w:multiLevelType w:val="hybridMultilevel"/>
    <w:tmpl w:val="68866E18"/>
    <w:lvl w:ilvl="0" w:tplc="1758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305A"/>
    <w:multiLevelType w:val="hybridMultilevel"/>
    <w:tmpl w:val="53E4BE14"/>
    <w:lvl w:ilvl="0" w:tplc="1758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AA6"/>
    <w:multiLevelType w:val="hybridMultilevel"/>
    <w:tmpl w:val="888289F4"/>
    <w:lvl w:ilvl="0" w:tplc="C0C2498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6CDCB722">
      <w:start w:val="2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AC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2D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68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8C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2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9E6A4A"/>
    <w:multiLevelType w:val="hybridMultilevel"/>
    <w:tmpl w:val="C7106AB8"/>
    <w:lvl w:ilvl="0" w:tplc="1758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41674"/>
    <w:multiLevelType w:val="hybridMultilevel"/>
    <w:tmpl w:val="1FECE564"/>
    <w:lvl w:ilvl="0" w:tplc="D03A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8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4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65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8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E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C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4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B11F9E"/>
    <w:multiLevelType w:val="hybridMultilevel"/>
    <w:tmpl w:val="4C72317E"/>
    <w:lvl w:ilvl="0" w:tplc="2990FB96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716583"/>
    <w:multiLevelType w:val="hybridMultilevel"/>
    <w:tmpl w:val="4B9E44CA"/>
    <w:lvl w:ilvl="0" w:tplc="86281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EC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7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6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8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23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21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230F4E"/>
    <w:multiLevelType w:val="hybridMultilevel"/>
    <w:tmpl w:val="9516F3FC"/>
    <w:lvl w:ilvl="0" w:tplc="1758D0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D0"/>
    <w:rsid w:val="001667D0"/>
    <w:rsid w:val="00297F9E"/>
    <w:rsid w:val="002B0087"/>
    <w:rsid w:val="002F5F7B"/>
    <w:rsid w:val="00533F56"/>
    <w:rsid w:val="005E501E"/>
    <w:rsid w:val="00606260"/>
    <w:rsid w:val="006A4B05"/>
    <w:rsid w:val="006C2D15"/>
    <w:rsid w:val="007D0330"/>
    <w:rsid w:val="008F0F34"/>
    <w:rsid w:val="0096431E"/>
    <w:rsid w:val="00B01527"/>
    <w:rsid w:val="00C145B6"/>
    <w:rsid w:val="00C92E38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D0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