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6F" w:rsidRDefault="00CC0669">
      <w:pPr>
        <w:pStyle w:val="Title"/>
        <w:rPr>
          <w:color w:val="auto"/>
          <w:u w:val="single"/>
        </w:rPr>
      </w:pPr>
      <w:bookmarkStart w:id="0" w:name="_GoBack"/>
      <w:bookmarkEnd w:id="0"/>
      <w:r>
        <w:rPr>
          <w:color w:val="auto"/>
          <w:u w:val="single"/>
        </w:rPr>
        <w:t>REFORMACIJA</w:t>
      </w:r>
    </w:p>
    <w:p w:rsidR="00C1606F" w:rsidRDefault="00C1606F">
      <w:pPr>
        <w:jc w:val="center"/>
        <w:rPr>
          <w:rFonts w:ascii="Comic Sans MS" w:hAnsi="Comic Sans MS" w:cs="Courier New"/>
          <w:color w:val="A328D4"/>
          <w:sz w:val="28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O književnosti:</w:t>
      </w:r>
    </w:p>
    <w:p w:rsidR="00C1606F" w:rsidRDefault="00CC0669">
      <w:p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Reformacija= verska gibanja v 16. stol. (15. stol.) – od reforme (sprememba) –lat.</w:t>
      </w:r>
    </w:p>
    <w:p w:rsidR="00C1606F" w:rsidRDefault="00C1606F">
      <w:pPr>
        <w:rPr>
          <w:rFonts w:ascii="Comic Sans MS" w:hAnsi="Comic Sans MS" w:cs="Courier New"/>
          <w:b/>
          <w:bCs/>
          <w:sz w:val="24"/>
          <w:u w:val="single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Začetnik Martin Luther:</w:t>
      </w:r>
    </w:p>
    <w:p w:rsidR="00C1606F" w:rsidRDefault="00CC0669">
      <w:pPr>
        <w:numPr>
          <w:ilvl w:val="0"/>
          <w:numId w:val="1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Wittenberg (1517) – 95 tez</w:t>
      </w:r>
    </w:p>
    <w:p w:rsidR="00C1606F" w:rsidRDefault="00CC0669">
      <w:pPr>
        <w:numPr>
          <w:ilvl w:val="0"/>
          <w:numId w:val="1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Prodaja odpustkov</w:t>
      </w:r>
    </w:p>
    <w:p w:rsidR="00C1606F" w:rsidRDefault="00CC0669">
      <w:pPr>
        <w:numPr>
          <w:ilvl w:val="0"/>
          <w:numId w:val="1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Materialna razsoljenost družbe</w:t>
      </w:r>
    </w:p>
    <w:p w:rsidR="00C1606F" w:rsidRDefault="00CC0669">
      <w:pPr>
        <w:numPr>
          <w:ilvl w:val="0"/>
          <w:numId w:val="1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Neurejenost in nemorala; cerkveno razkošje</w:t>
      </w:r>
    </w:p>
    <w:p w:rsidR="00C1606F" w:rsidRDefault="00CC0669">
      <w:pPr>
        <w:numPr>
          <w:ilvl w:val="0"/>
          <w:numId w:val="1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Začetek gradnje cerkve sv. Petra – povod</w:t>
      </w:r>
    </w:p>
    <w:p w:rsidR="00C1606F" w:rsidRDefault="00C1606F">
      <w:pPr>
        <w:rPr>
          <w:rFonts w:ascii="Comic Sans MS" w:hAnsi="Comic Sans MS" w:cs="Courier New"/>
          <w:sz w:val="24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Ločine: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Luteranti, kalvinisti, anglikanci</w:t>
      </w:r>
    </w:p>
    <w:p w:rsidR="00C1606F" w:rsidRDefault="00C1606F">
      <w:pPr>
        <w:rPr>
          <w:rFonts w:ascii="Comic Sans MS" w:hAnsi="Comic Sans MS" w:cs="Courier New"/>
          <w:sz w:val="24"/>
          <w:u w:val="single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Protestantske in reformacijske ideje: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Proti praznoverju vernikov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  <w:u w:val="single"/>
        </w:rPr>
      </w:pPr>
      <w:r>
        <w:rPr>
          <w:rFonts w:ascii="Comic Sans MS" w:hAnsi="Comic Sans MS" w:cs="Courier New"/>
          <w:sz w:val="24"/>
        </w:rPr>
        <w:t>Papež ni nezmotljiv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Marijino devištvo (zanikanje)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Proti celibanu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Verski pouk &amp; obredi – v ljudskem jeziku</w:t>
      </w:r>
    </w:p>
    <w:p w:rsidR="00C1606F" w:rsidRDefault="00CC0669">
      <w:pPr>
        <w:numPr>
          <w:ilvl w:val="0"/>
          <w:numId w:val="3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Pomembno branje Biblije in petje v domačem jeziku</w:t>
      </w:r>
    </w:p>
    <w:p w:rsidR="00C1606F" w:rsidRDefault="00C1606F">
      <w:pPr>
        <w:rPr>
          <w:rFonts w:ascii="Comic Sans MS" w:hAnsi="Comic Sans MS" w:cs="Courier New"/>
          <w:sz w:val="24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Prenašali so jih:</w:t>
      </w:r>
    </w:p>
    <w:p w:rsidR="00C1606F" w:rsidRDefault="00CC0669">
      <w:pPr>
        <w:numPr>
          <w:ilvl w:val="0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Romarji, študentje, potujoči trgovci</w:t>
      </w: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 xml:space="preserve">Prevzemali: </w:t>
      </w:r>
    </w:p>
    <w:p w:rsidR="00C1606F" w:rsidRDefault="00CC0669">
      <w:pPr>
        <w:numPr>
          <w:ilvl w:val="0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Meščansko – plemiški sloj</w:t>
      </w:r>
    </w:p>
    <w:p w:rsidR="00C1606F" w:rsidRDefault="00C1606F">
      <w:pPr>
        <w:rPr>
          <w:rFonts w:ascii="Comic Sans MS" w:hAnsi="Comic Sans MS" w:cs="Courier New"/>
          <w:sz w:val="24"/>
        </w:rPr>
      </w:pPr>
    </w:p>
    <w:p w:rsidR="00C1606F" w:rsidRDefault="00CC0669">
      <w:p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>Slovstvo slovenske reformacije:</w:t>
      </w:r>
    </w:p>
    <w:p w:rsidR="00C1606F" w:rsidRDefault="00CC0669">
      <w:pPr>
        <w:numPr>
          <w:ilvl w:val="0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Med 1550-1595</w:t>
      </w:r>
    </w:p>
    <w:p w:rsidR="00C1606F" w:rsidRDefault="00CC0669">
      <w:pPr>
        <w:numPr>
          <w:ilvl w:val="0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Avtorji: Trubar, Bohorič, Krelj, Dalmatin</w:t>
      </w:r>
    </w:p>
    <w:p w:rsidR="00C1606F" w:rsidRDefault="00CC0669">
      <w:pPr>
        <w:numPr>
          <w:ilvl w:val="0"/>
          <w:numId w:val="4"/>
        </w:numPr>
        <w:rPr>
          <w:rFonts w:ascii="Comic Sans MS" w:hAnsi="Comic Sans MS" w:cs="Courier New"/>
          <w:b/>
          <w:bCs/>
          <w:sz w:val="24"/>
          <w:u w:val="single"/>
        </w:rPr>
      </w:pPr>
      <w:r>
        <w:rPr>
          <w:rFonts w:ascii="Comic Sans MS" w:hAnsi="Comic Sans MS" w:cs="Courier New"/>
          <w:b/>
          <w:bCs/>
          <w:sz w:val="24"/>
          <w:u w:val="single"/>
        </w:rPr>
        <w:t xml:space="preserve">Nastajajo: </w:t>
      </w:r>
    </w:p>
    <w:p w:rsidR="00C1606F" w:rsidRDefault="00CC0669">
      <w:pPr>
        <w:numPr>
          <w:ilvl w:val="1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Poučna besedila (polliterarna in neliterarna)</w:t>
      </w:r>
    </w:p>
    <w:p w:rsidR="00C1606F" w:rsidRDefault="00CC0669">
      <w:pPr>
        <w:numPr>
          <w:ilvl w:val="1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>Prevodi Biblije</w:t>
      </w:r>
    </w:p>
    <w:p w:rsidR="00C1606F" w:rsidRDefault="00CC0669">
      <w:pPr>
        <w:numPr>
          <w:ilvl w:val="1"/>
          <w:numId w:val="4"/>
        </w:numPr>
        <w:rPr>
          <w:rFonts w:ascii="Comic Sans MS" w:hAnsi="Comic Sans MS" w:cs="Courier New"/>
          <w:sz w:val="24"/>
        </w:rPr>
      </w:pPr>
      <w:r>
        <w:rPr>
          <w:rFonts w:ascii="Comic Sans MS" w:hAnsi="Comic Sans MS" w:cs="Courier New"/>
          <w:sz w:val="24"/>
        </w:rPr>
        <w:t xml:space="preserve">Odlomki </w:t>
      </w:r>
    </w:p>
    <w:p w:rsidR="00C1606F" w:rsidRDefault="00C1606F">
      <w:pPr>
        <w:rPr>
          <w:rFonts w:ascii="Comic Sans MS" w:hAnsi="Comic Sans MS" w:cs="Courier New"/>
          <w:sz w:val="24"/>
        </w:rPr>
      </w:pPr>
    </w:p>
    <w:p w:rsidR="00C1606F" w:rsidRDefault="00C1606F">
      <w:pPr>
        <w:rPr>
          <w:rFonts w:ascii="Comic Sans MS" w:hAnsi="Comic Sans MS" w:cs="Courier New"/>
          <w:sz w:val="24"/>
        </w:rPr>
      </w:pPr>
    </w:p>
    <w:sectPr w:rsidR="00C160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648"/>
    <w:multiLevelType w:val="hybridMultilevel"/>
    <w:tmpl w:val="0DEC9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50929"/>
    <w:multiLevelType w:val="hybridMultilevel"/>
    <w:tmpl w:val="46BC0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CA41D1"/>
    <w:multiLevelType w:val="hybridMultilevel"/>
    <w:tmpl w:val="410A6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35FA9"/>
    <w:multiLevelType w:val="hybridMultilevel"/>
    <w:tmpl w:val="5C524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669"/>
    <w:rsid w:val="00C1606F"/>
    <w:rsid w:val="00CC0669"/>
    <w:rsid w:val="00E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 w:cs="Courier New"/>
      <w:color w:val="A328D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