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0855" w:rsidRDefault="00FB05C0">
      <w:pPr>
        <w:ind w:left="1080"/>
        <w:jc w:val="center"/>
        <w:rPr>
          <w:rFonts w:ascii="Monotype Corsiva" w:hAnsi="Monotype Corsiva"/>
          <w:color w:val="CC99FF"/>
          <w:sz w:val="72"/>
          <w:szCs w:val="72"/>
          <w:u w:val="single"/>
        </w:rPr>
      </w:pPr>
      <w:bookmarkStart w:id="0" w:name="_GoBack"/>
      <w:bookmarkEnd w:id="0"/>
      <w:r>
        <w:rPr>
          <w:rFonts w:ascii="Monotype Corsiva" w:hAnsi="Monotype Corsiva"/>
          <w:color w:val="CC99FF"/>
          <w:sz w:val="96"/>
          <w:szCs w:val="96"/>
          <w:u w:val="single"/>
        </w:rPr>
        <w:t xml:space="preserve">Renesansa </w:t>
      </w:r>
      <w:r>
        <w:rPr>
          <w:rFonts w:ascii="Monotype Corsiva" w:hAnsi="Monotype Corsiva"/>
          <w:color w:val="CC99FF"/>
          <w:sz w:val="72"/>
          <w:szCs w:val="72"/>
          <w:u w:val="single"/>
        </w:rPr>
        <w:t>(prerod,preporod)</w:t>
      </w:r>
    </w:p>
    <w:p w:rsidR="00D40855" w:rsidRDefault="00D40855">
      <w:pPr>
        <w:ind w:left="1080"/>
        <w:jc w:val="center"/>
        <w:rPr>
          <w:rFonts w:ascii="Monotype Corsiva" w:hAnsi="Monotype Corsiva"/>
          <w:sz w:val="20"/>
          <w:u w:val="single"/>
        </w:rPr>
      </w:pPr>
    </w:p>
    <w:p w:rsidR="00D40855" w:rsidRDefault="00D40855">
      <w:pPr>
        <w:ind w:left="1080"/>
        <w:jc w:val="center"/>
        <w:rPr>
          <w:rFonts w:ascii="Monotype Corsiva" w:hAnsi="Monotype Corsiva"/>
          <w:sz w:val="20"/>
          <w:u w:val="single"/>
        </w:rPr>
      </w:pPr>
    </w:p>
    <w:p w:rsidR="00D40855" w:rsidRDefault="00D40855">
      <w:pPr>
        <w:ind w:left="1080"/>
        <w:jc w:val="center"/>
        <w:rPr>
          <w:rFonts w:ascii="Monotype Corsiva" w:hAnsi="Monotype Corsiva"/>
          <w:sz w:val="20"/>
          <w:u w:val="single"/>
        </w:rPr>
      </w:pPr>
    </w:p>
    <w:p w:rsidR="00D40855" w:rsidRDefault="00FB05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popolno nasprotje srednjega veka</w:t>
      </w:r>
    </w:p>
    <w:p w:rsidR="00D40855" w:rsidRDefault="00D40855">
      <w:pPr>
        <w:tabs>
          <w:tab w:val="left" w:pos="360"/>
        </w:tabs>
        <w:jc w:val="both"/>
        <w:rPr>
          <w:sz w:val="28"/>
          <w:szCs w:val="28"/>
        </w:rPr>
      </w:pPr>
    </w:p>
    <w:p w:rsidR="00D40855" w:rsidRDefault="00FB05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začetki: - 14. in 15. st (Italija), v ostalih državah 16. st. </w:t>
      </w:r>
    </w:p>
    <w:p w:rsidR="00D40855" w:rsidRDefault="00D40855">
      <w:pPr>
        <w:tabs>
          <w:tab w:val="left" w:pos="360"/>
        </w:tabs>
        <w:jc w:val="both"/>
        <w:rPr>
          <w:sz w:val="28"/>
          <w:szCs w:val="28"/>
        </w:rPr>
      </w:pPr>
    </w:p>
    <w:p w:rsidR="00D40855" w:rsidRDefault="00FB05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vrh l. 1550</w:t>
      </w:r>
    </w:p>
    <w:p w:rsidR="00D40855" w:rsidRDefault="00D40855">
      <w:pPr>
        <w:jc w:val="both"/>
        <w:rPr>
          <w:sz w:val="28"/>
          <w:szCs w:val="28"/>
        </w:rPr>
      </w:pPr>
    </w:p>
    <w:p w:rsidR="00D40855" w:rsidRDefault="00FB05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ANTROPOCENTRIZEM-človek je center vsega, Bog ni več v ospredju</w:t>
      </w:r>
    </w:p>
    <w:p w:rsidR="00D40855" w:rsidRDefault="00D40855">
      <w:pPr>
        <w:jc w:val="both"/>
        <w:rPr>
          <w:sz w:val="28"/>
          <w:szCs w:val="28"/>
        </w:rPr>
      </w:pPr>
    </w:p>
    <w:p w:rsidR="00D40855" w:rsidRDefault="00FB05C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Renesančna književnost razvije vse zvrsti enakopravno:</w:t>
      </w:r>
    </w:p>
    <w:p w:rsidR="00D40855" w:rsidRDefault="00FB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855" w:rsidRDefault="00FB05C0">
      <w:pPr>
        <w:ind w:left="720"/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lirika:</w:t>
      </w:r>
      <w:r>
        <w:rPr>
          <w:sz w:val="40"/>
          <w:szCs w:val="40"/>
        </w:rPr>
        <w:t xml:space="preserve"> </w:t>
      </w:r>
    </w:p>
    <w:p w:rsidR="00D40855" w:rsidRDefault="00FB05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855" w:rsidRDefault="00FB05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nadaljuje smeri srednjega veka (sladki novi slog, vagantska in     </w:t>
      </w:r>
    </w:p>
    <w:p w:rsidR="00D40855" w:rsidRDefault="00FB05C0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trubadurska lirika)</w:t>
      </w:r>
    </w:p>
    <w:p w:rsidR="00D40855" w:rsidRDefault="00FB05C0">
      <w:pPr>
        <w:tabs>
          <w:tab w:val="left" w:pos="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spiritualna (duhovna) in senzualna (čutna) ljubezen</w:t>
      </w:r>
    </w:p>
    <w:p w:rsidR="00D40855" w:rsidRDefault="00FB05C0">
      <w:pPr>
        <w:tabs>
          <w:tab w:val="left" w:pos="0"/>
          <w:tab w:val="left" w:pos="720"/>
        </w:tabs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temeljna pesniška oblika – </w:t>
      </w:r>
      <w:r>
        <w:rPr>
          <w:i/>
          <w:sz w:val="28"/>
          <w:szCs w:val="28"/>
        </w:rPr>
        <w:t xml:space="preserve">SONET   </w:t>
      </w:r>
    </w:p>
    <w:p w:rsidR="00D40855" w:rsidRDefault="00FB05C0">
      <w:pPr>
        <w:tabs>
          <w:tab w:val="left" w:pos="0"/>
          <w:tab w:val="left" w:pos="151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začetnik italijanske lirike – </w:t>
      </w:r>
      <w:r>
        <w:rPr>
          <w:i/>
          <w:sz w:val="28"/>
          <w:szCs w:val="28"/>
        </w:rPr>
        <w:t xml:space="preserve">PETRARKA </w:t>
      </w:r>
      <w:r>
        <w:rPr>
          <w:sz w:val="28"/>
          <w:szCs w:val="28"/>
        </w:rPr>
        <w:t>(14. st.)</w:t>
      </w:r>
    </w:p>
    <w:p w:rsidR="00D40855" w:rsidRDefault="00FB05C0">
      <w:pPr>
        <w:tabs>
          <w:tab w:val="left" w:pos="0"/>
          <w:tab w:val="left" w:pos="151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njegovi posnemovalci se imenujejo petrarkisti</w:t>
      </w:r>
    </w:p>
    <w:p w:rsidR="00D40855" w:rsidRDefault="00D40855">
      <w:pPr>
        <w:tabs>
          <w:tab w:val="left" w:pos="0"/>
          <w:tab w:val="left" w:pos="1515"/>
        </w:tabs>
        <w:ind w:left="720"/>
        <w:jc w:val="both"/>
        <w:rPr>
          <w:sz w:val="28"/>
          <w:szCs w:val="28"/>
        </w:rPr>
      </w:pPr>
    </w:p>
    <w:p w:rsidR="00D40855" w:rsidRDefault="00FB05C0">
      <w:pPr>
        <w:ind w:firstLine="720"/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proza:</w:t>
      </w:r>
      <w:r>
        <w:rPr>
          <w:sz w:val="40"/>
          <w:szCs w:val="40"/>
        </w:rPr>
        <w:t xml:space="preserve"> </w:t>
      </w:r>
    </w:p>
    <w:p w:rsidR="00D40855" w:rsidRDefault="00D40855">
      <w:pPr>
        <w:tabs>
          <w:tab w:val="left" w:pos="0"/>
        </w:tabs>
        <w:jc w:val="both"/>
        <w:rPr>
          <w:sz w:val="28"/>
          <w:szCs w:val="28"/>
        </w:rPr>
      </w:pPr>
    </w:p>
    <w:p w:rsidR="00D40855" w:rsidRDefault="00FB05C0">
      <w:pPr>
        <w:tabs>
          <w:tab w:val="left" w:pos="28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renesančna novela: </w:t>
      </w:r>
    </w:p>
    <w:p w:rsidR="00D40855" w:rsidRDefault="00FB05C0">
      <w:pPr>
        <w:tabs>
          <w:tab w:val="left" w:pos="2880"/>
        </w:tabs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40855" w:rsidRDefault="00FB05C0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osrednja pripovedna zvrst v renesansi</w:t>
      </w:r>
    </w:p>
    <w:p w:rsidR="00D40855" w:rsidRDefault="00FB05C0">
      <w:pPr>
        <w:tabs>
          <w:tab w:val="left" w:pos="1620"/>
          <w:tab w:val="left" w:pos="2160"/>
        </w:tabs>
        <w:ind w:left="2880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novela je kratka, ima malo oseb, obravnava en sam </w:t>
      </w:r>
    </w:p>
    <w:p w:rsidR="00D40855" w:rsidRDefault="00FB05C0">
      <w:pPr>
        <w:tabs>
          <w:tab w:val="left" w:pos="900"/>
          <w:tab w:val="left" w:pos="2880"/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dogodek, ima en dogajalni kraj in čas</w:t>
      </w:r>
    </w:p>
    <w:p w:rsidR="00D40855" w:rsidRDefault="00FB05C0">
      <w:pPr>
        <w:tabs>
          <w:tab w:val="left" w:pos="720"/>
          <w:tab w:val="left" w:pos="21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konec novele je nepričakovan</w:t>
      </w:r>
    </w:p>
    <w:p w:rsidR="00D40855" w:rsidRDefault="00FB05C0">
      <w:pPr>
        <w:tabs>
          <w:tab w:val="left" w:pos="720"/>
          <w:tab w:val="left" w:pos="2160"/>
        </w:tabs>
        <w:ind w:left="900" w:hanging="2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Giovanni Boccaccio je prvi in največji mojster           </w:t>
      </w:r>
    </w:p>
    <w:p w:rsidR="00D40855" w:rsidRDefault="00FB05C0">
      <w:pPr>
        <w:tabs>
          <w:tab w:val="left" w:pos="720"/>
          <w:tab w:val="left" w:pos="2160"/>
        </w:tabs>
        <w:ind w:left="900" w:hanging="2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novele (Dekameron)</w:t>
      </w:r>
    </w:p>
    <w:p w:rsidR="00D40855" w:rsidRDefault="00D40855">
      <w:pPr>
        <w:tabs>
          <w:tab w:val="left" w:pos="0"/>
          <w:tab w:val="left" w:pos="3255"/>
        </w:tabs>
        <w:ind w:firstLine="2160"/>
        <w:jc w:val="both"/>
        <w:rPr>
          <w:sz w:val="28"/>
          <w:szCs w:val="28"/>
        </w:rPr>
      </w:pPr>
    </w:p>
    <w:p w:rsidR="00D40855" w:rsidRDefault="00D40855">
      <w:pPr>
        <w:tabs>
          <w:tab w:val="left" w:pos="0"/>
          <w:tab w:val="left" w:pos="3255"/>
        </w:tabs>
        <w:ind w:firstLine="720"/>
        <w:jc w:val="both"/>
        <w:rPr>
          <w:sz w:val="28"/>
          <w:szCs w:val="28"/>
        </w:rPr>
      </w:pPr>
    </w:p>
    <w:p w:rsidR="00D40855" w:rsidRDefault="00FB05C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renesančni roman: </w:t>
      </w:r>
    </w:p>
    <w:p w:rsidR="00D40855" w:rsidRDefault="00D40855">
      <w:pPr>
        <w:tabs>
          <w:tab w:val="left" w:pos="3255"/>
        </w:tabs>
        <w:ind w:firstLine="708"/>
        <w:jc w:val="both"/>
        <w:rPr>
          <w:sz w:val="28"/>
          <w:szCs w:val="28"/>
        </w:rPr>
      </w:pPr>
    </w:p>
    <w:p w:rsidR="00D40855" w:rsidRDefault="00FB05C0">
      <w:pPr>
        <w:tabs>
          <w:tab w:val="left" w:pos="32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po vsebini različni (ljubezenski, pastirski, potepuški…)</w:t>
      </w:r>
    </w:p>
    <w:p w:rsidR="00D40855" w:rsidRDefault="00FB05C0">
      <w:pPr>
        <w:tabs>
          <w:tab w:val="left" w:pos="32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velika romanopisca – španski Cervantes (Don Kihot) in francoski    </w:t>
      </w:r>
    </w:p>
    <w:p w:rsidR="00D40855" w:rsidRDefault="00FB05C0">
      <w:pPr>
        <w:tabs>
          <w:tab w:val="left" w:pos="32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Rabelais (Gargantua in Pantagruel) </w:t>
      </w:r>
    </w:p>
    <w:p w:rsidR="00D40855" w:rsidRDefault="00D40855">
      <w:pPr>
        <w:tabs>
          <w:tab w:val="left" w:pos="3255"/>
        </w:tabs>
        <w:jc w:val="both"/>
        <w:rPr>
          <w:sz w:val="28"/>
          <w:szCs w:val="28"/>
        </w:rPr>
      </w:pPr>
    </w:p>
    <w:p w:rsidR="00D40855" w:rsidRDefault="00D40855">
      <w:pPr>
        <w:tabs>
          <w:tab w:val="left" w:pos="3255"/>
        </w:tabs>
        <w:ind w:left="540"/>
        <w:jc w:val="both"/>
        <w:rPr>
          <w:sz w:val="28"/>
          <w:szCs w:val="28"/>
        </w:rPr>
      </w:pPr>
    </w:p>
    <w:p w:rsidR="00D40855" w:rsidRDefault="00FB05C0">
      <w:pPr>
        <w:ind w:firstLine="72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dramatika: </w:t>
      </w:r>
    </w:p>
    <w:p w:rsidR="00D40855" w:rsidRDefault="00FB0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renesansa doseže absolutni vrh v dramatiki</w:t>
      </w:r>
    </w:p>
    <w:p w:rsidR="00D40855" w:rsidRDefault="00FB0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gledališče se precej razlikuje od grškega</w:t>
      </w:r>
    </w:p>
    <w:p w:rsidR="00D40855" w:rsidRDefault="00FB0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največji dramatik Shakespeare </w:t>
      </w:r>
    </w:p>
    <w:p w:rsidR="00D40855" w:rsidRDefault="00FB05C0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5AC">
        <w:pict>
          <v:group id="_x0000_s1026" style="width:53.95pt;height:26.95pt;mso-wrap-distance-left:0;mso-wrap-distance-right:0;mso-position-horizontal-relative:char;mso-position-vertical-relative:line" coordsize="1079,539">
            <o:lock v:ext="edit" text="t"/>
            <v:rect id="_x0000_s1027" style="position:absolute;width:1079;height:539;v-text-anchor:middle" filled="f" stroked="f">
              <v:stroke joinstyle="round"/>
            </v:rect>
            <v:line id="_x0000_s1028" style="position:absolute;flip:x" from="0,0" to="720,539" strokeweight=".26mm">
              <v:stroke endarrow="block" joinstyle="miter"/>
            </v:line>
            <w10:wrap type="none"/>
            <w10:anchorlock/>
          </v:group>
        </w:pict>
      </w:r>
    </w:p>
    <w:p w:rsidR="00D40855" w:rsidRDefault="00D40855">
      <w:pPr>
        <w:jc w:val="both"/>
        <w:rPr>
          <w:sz w:val="28"/>
          <w:szCs w:val="28"/>
        </w:rPr>
      </w:pPr>
    </w:p>
    <w:p w:rsidR="00D40855" w:rsidRDefault="00FB05C0">
      <w:pPr>
        <w:numPr>
          <w:ilvl w:val="0"/>
          <w:numId w:val="2"/>
        </w:numPr>
        <w:tabs>
          <w:tab w:val="left" w:pos="1788"/>
        </w:tabs>
        <w:jc w:val="both"/>
        <w:rPr>
          <w:sz w:val="28"/>
          <w:szCs w:val="28"/>
        </w:rPr>
      </w:pPr>
      <w:r>
        <w:rPr>
          <w:sz w:val="28"/>
          <w:szCs w:val="28"/>
        </w:rPr>
        <w:t>meša komično s tragičnim</w:t>
      </w:r>
    </w:p>
    <w:p w:rsidR="00D40855" w:rsidRDefault="00FB05C0">
      <w:pPr>
        <w:numPr>
          <w:ilvl w:val="0"/>
          <w:numId w:val="2"/>
        </w:numPr>
        <w:tabs>
          <w:tab w:val="left" w:pos="1788"/>
        </w:tabs>
        <w:jc w:val="both"/>
        <w:rPr>
          <w:sz w:val="28"/>
          <w:szCs w:val="28"/>
        </w:rPr>
      </w:pPr>
      <w:r>
        <w:rPr>
          <w:sz w:val="28"/>
          <w:szCs w:val="28"/>
        </w:rPr>
        <w:t>ruši enotnost kraja časa in prostora</w:t>
      </w:r>
    </w:p>
    <w:p w:rsidR="00D40855" w:rsidRDefault="00FB05C0">
      <w:pPr>
        <w:numPr>
          <w:ilvl w:val="0"/>
          <w:numId w:val="2"/>
        </w:numPr>
        <w:tabs>
          <w:tab w:val="left" w:pos="1788"/>
        </w:tabs>
        <w:jc w:val="both"/>
        <w:rPr>
          <w:sz w:val="28"/>
          <w:szCs w:val="28"/>
        </w:rPr>
      </w:pPr>
      <w:r>
        <w:rPr>
          <w:sz w:val="28"/>
          <w:szCs w:val="28"/>
        </w:rPr>
        <w:t>glavni junak ni več kriv brez krivde (propade zaradi sebe)</w:t>
      </w:r>
    </w:p>
    <w:p w:rsidR="00D40855" w:rsidRDefault="00FB05C0">
      <w:pPr>
        <w:numPr>
          <w:ilvl w:val="0"/>
          <w:numId w:val="2"/>
        </w:numPr>
        <w:tabs>
          <w:tab w:val="left" w:pos="1788"/>
        </w:tabs>
        <w:jc w:val="both"/>
        <w:rPr>
          <w:sz w:val="28"/>
          <w:szCs w:val="28"/>
        </w:rPr>
      </w:pPr>
      <w:r>
        <w:rPr>
          <w:sz w:val="28"/>
          <w:szCs w:val="28"/>
        </w:rPr>
        <w:t>njegove tragedije: - Hamlet</w:t>
      </w:r>
    </w:p>
    <w:p w:rsidR="00D40855" w:rsidRDefault="00FB05C0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Romeo in Julija</w:t>
      </w:r>
    </w:p>
    <w:p w:rsidR="00D40855" w:rsidRDefault="00FB05C0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Kralj Lear</w:t>
      </w:r>
    </w:p>
    <w:p w:rsidR="00D40855" w:rsidRDefault="00FB05C0">
      <w:p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Othello</w:t>
      </w:r>
    </w:p>
    <w:p w:rsidR="00D40855" w:rsidRDefault="00D40855">
      <w:pPr>
        <w:ind w:left="1428"/>
        <w:jc w:val="both"/>
        <w:rPr>
          <w:sz w:val="28"/>
          <w:szCs w:val="28"/>
        </w:rPr>
      </w:pPr>
    </w:p>
    <w:p w:rsidR="00D40855" w:rsidRDefault="00FB05C0">
      <w:pPr>
        <w:numPr>
          <w:ilvl w:val="0"/>
          <w:numId w:val="3"/>
        </w:numPr>
        <w:tabs>
          <w:tab w:val="left" w:pos="1800"/>
          <w:tab w:val="left" w:pos="1980"/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komedije: - Ukročena trmoglavka</w:t>
      </w:r>
    </w:p>
    <w:p w:rsidR="00D40855" w:rsidRDefault="00FB05C0">
      <w:pPr>
        <w:tabs>
          <w:tab w:val="left" w:pos="1800"/>
          <w:tab w:val="left" w:pos="1980"/>
          <w:tab w:val="left" w:pos="216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Komedija zmešnjav</w:t>
      </w:r>
    </w:p>
    <w:sectPr w:rsidR="00D4085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64"/>
    <w:lvl w:ilvl="0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5C0"/>
    <w:rsid w:val="005365AC"/>
    <w:rsid w:val="00D40855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59z4">
    <w:name w:val="WW8Num59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