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36E" w14:textId="77777777" w:rsidR="00310CF7" w:rsidRDefault="00BE5297">
      <w:pPr>
        <w:jc w:val="center"/>
        <w:rPr>
          <w:color w:val="000000"/>
        </w:rPr>
      </w:pPr>
      <w:bookmarkStart w:id="0" w:name="_GoBack"/>
      <w:bookmarkEnd w:id="0"/>
      <w:r>
        <w:rPr>
          <w:noProof/>
          <w:color w:val="000000"/>
        </w:rPr>
        <w:pict w14:anchorId="0099DF2A">
          <v:group id="_x0000_s1026" style="position:absolute;left:0;text-align:left;margin-left:94.2pt;margin-top:-19.35pt;width:237.75pt;height:594.55pt;z-index:251657216" coordorigin="3600,754" coordsize="4755,11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320;top:754;width:3060;height:405">
              <v:shadow color="#868686"/>
              <v:textpath style="font-family:&quot;Arial Black&quot;;font-size:14pt;v-text-kern:t" trim="t" fitpath="t" string="Rimska književnost"/>
            </v:shape>
            <v:shape id="_x0000_s1028" type="#_x0000_t136" style="position:absolute;left:3600;top:4032;width:4755;height:405" stroked="f">
              <v:fill color2="#aaa" type="gradient"/>
              <v:shadow on="t" color="#4d4d4d" offset=",3pt"/>
              <v:textpath style="font-family:&quot;Arial Black&quot;;font-size:14pt;v-text-spacing:78650f;v-text-kern:t" trim="t" fitpath="t" string="Zgodnje predklasično obdobje"/>
            </v:shape>
            <v:shape id="_x0000_s1029" type="#_x0000_t136" style="position:absolute;left:4464;top:5904;width:2730;height:405" stroked="f">
              <v:fill color2="#aaa" type="gradient"/>
              <v:shadow on="t" color="#4d4d4d" offset=",3pt"/>
              <v:textpath style="font-family:&quot;Arial Black&quot;;font-size:14pt;v-text-spacing:78650f;v-text-kern:t" trim="t" fitpath="t" string="Klasično obdobje"/>
            </v:shape>
            <v:shape id="_x0000_s1030" type="#_x0000_t136" style="position:absolute;left:3744;top:12240;width:4380;height:405" stroked="f">
              <v:fill color2="#aaa" type="gradient"/>
              <v:shadow on="t" color="#4d4d4d" offset=",3pt"/>
              <v:textpath style="font-family:&quot;Arial Black&quot;;font-size:14pt;v-text-spacing:78650f;v-text-kern:t" trim="t" fitpath="t" string="Obdobje poznega cesarstva"/>
            </v:shape>
          </v:group>
        </w:pict>
      </w:r>
    </w:p>
    <w:p w14:paraId="7E55D830" w14:textId="77777777" w:rsidR="00310CF7" w:rsidRDefault="00310CF7">
      <w:pPr>
        <w:jc w:val="center"/>
        <w:rPr>
          <w:color w:val="000000"/>
        </w:rPr>
      </w:pPr>
    </w:p>
    <w:p w14:paraId="3E53927D" w14:textId="77777777" w:rsidR="00310CF7" w:rsidRDefault="00310CF7">
      <w:pPr>
        <w:jc w:val="center"/>
        <w:rPr>
          <w:color w:val="000000"/>
        </w:rPr>
      </w:pPr>
    </w:p>
    <w:p w14:paraId="2727925D" w14:textId="77777777" w:rsidR="00310CF7" w:rsidRDefault="00A32DA5">
      <w:pPr>
        <w:jc w:val="center"/>
        <w:rPr>
          <w:color w:val="000000"/>
        </w:rPr>
      </w:pPr>
      <w:r>
        <w:rPr>
          <w:color w:val="000000"/>
        </w:rPr>
        <w:t>Razvijala se je v tesni povezavi z grško. Za njen nastanek štejejo leto 240 pr. n. št., ko je bila prevedena v latinščino Odiseja. V svoji skrbi za popolnost je delovala vasih že preveč razumsko in hladno. Delimo jo na:</w:t>
      </w:r>
    </w:p>
    <w:p w14:paraId="3426C22B" w14:textId="77777777" w:rsidR="00310CF7" w:rsidRDefault="00310CF7">
      <w:pPr>
        <w:jc w:val="center"/>
        <w:rPr>
          <w:color w:val="000000"/>
        </w:rPr>
      </w:pPr>
    </w:p>
    <w:p w14:paraId="4DF3B0EE" w14:textId="77777777" w:rsidR="00310CF7" w:rsidRDefault="00A32DA5">
      <w:pPr>
        <w:numPr>
          <w:ilvl w:val="0"/>
          <w:numId w:val="1"/>
        </w:numPr>
        <w:jc w:val="center"/>
        <w:rPr>
          <w:color w:val="000000"/>
        </w:rPr>
      </w:pPr>
      <w:r>
        <w:rPr>
          <w:color w:val="000000"/>
        </w:rPr>
        <w:t>Rimsko predklasično obdobje</w:t>
      </w:r>
    </w:p>
    <w:p w14:paraId="18D774FA" w14:textId="77777777" w:rsidR="00310CF7" w:rsidRDefault="00A32DA5">
      <w:pPr>
        <w:numPr>
          <w:ilvl w:val="0"/>
          <w:numId w:val="1"/>
        </w:numPr>
        <w:jc w:val="center"/>
        <w:rPr>
          <w:color w:val="000000"/>
        </w:rPr>
      </w:pPr>
      <w:r>
        <w:rPr>
          <w:color w:val="000000"/>
        </w:rPr>
        <w:t>Zlati srebrni vek</w:t>
      </w:r>
    </w:p>
    <w:p w14:paraId="1CAF5E7C" w14:textId="77777777" w:rsidR="00310CF7" w:rsidRDefault="00A32DA5">
      <w:pPr>
        <w:numPr>
          <w:ilvl w:val="0"/>
          <w:numId w:val="1"/>
        </w:numPr>
        <w:jc w:val="center"/>
        <w:rPr>
          <w:color w:val="000000"/>
        </w:rPr>
      </w:pPr>
      <w:r>
        <w:rPr>
          <w:color w:val="000000"/>
        </w:rPr>
        <w:t>Obdobje poznega cesarstva</w:t>
      </w:r>
    </w:p>
    <w:p w14:paraId="0EC86F5A" w14:textId="77777777" w:rsidR="00310CF7" w:rsidRDefault="00310CF7">
      <w:pPr>
        <w:jc w:val="center"/>
        <w:rPr>
          <w:color w:val="000000"/>
        </w:rPr>
      </w:pPr>
    </w:p>
    <w:p w14:paraId="3A647AEE" w14:textId="77777777" w:rsidR="00310CF7" w:rsidRDefault="00310CF7">
      <w:pPr>
        <w:jc w:val="center"/>
        <w:rPr>
          <w:color w:val="000000"/>
        </w:rPr>
      </w:pPr>
    </w:p>
    <w:p w14:paraId="3BCCCEE2" w14:textId="77777777" w:rsidR="00310CF7" w:rsidRDefault="00310CF7">
      <w:pPr>
        <w:jc w:val="center"/>
        <w:rPr>
          <w:color w:val="000000"/>
        </w:rPr>
      </w:pPr>
    </w:p>
    <w:p w14:paraId="3B298673" w14:textId="77777777" w:rsidR="00310CF7" w:rsidRDefault="00310CF7">
      <w:pPr>
        <w:rPr>
          <w:color w:val="000000"/>
        </w:rPr>
      </w:pPr>
    </w:p>
    <w:p w14:paraId="4317B528" w14:textId="77777777" w:rsidR="00310CF7" w:rsidRDefault="00A32DA5">
      <w:pPr>
        <w:numPr>
          <w:ilvl w:val="0"/>
          <w:numId w:val="2"/>
        </w:numPr>
        <w:jc w:val="center"/>
        <w:rPr>
          <w:color w:val="000000"/>
        </w:rPr>
      </w:pPr>
      <w:r>
        <w:rPr>
          <w:color w:val="000000"/>
        </w:rPr>
        <w:t xml:space="preserve">Umetniški vrh doseže rimska komedija, najpomembnejši predstavnik je bil </w:t>
      </w:r>
      <w:r>
        <w:rPr>
          <w:b/>
          <w:color w:val="000000"/>
        </w:rPr>
        <w:t>Plavt</w:t>
      </w:r>
      <w:r>
        <w:rPr>
          <w:color w:val="000000"/>
        </w:rPr>
        <w:t>. Največ pozornosti je namenil liku sužnja.</w:t>
      </w:r>
    </w:p>
    <w:p w14:paraId="7F8D8F07" w14:textId="77777777" w:rsidR="00310CF7" w:rsidRDefault="00310CF7">
      <w:pPr>
        <w:jc w:val="center"/>
        <w:rPr>
          <w:color w:val="000000"/>
        </w:rPr>
      </w:pPr>
    </w:p>
    <w:p w14:paraId="74B4F507" w14:textId="77777777" w:rsidR="00310CF7" w:rsidRDefault="00310CF7">
      <w:pPr>
        <w:jc w:val="center"/>
        <w:rPr>
          <w:color w:val="000000"/>
        </w:rPr>
      </w:pPr>
    </w:p>
    <w:p w14:paraId="5D29068D" w14:textId="77777777" w:rsidR="00310CF7" w:rsidRDefault="00310CF7">
      <w:pPr>
        <w:jc w:val="center"/>
        <w:rPr>
          <w:color w:val="000000"/>
        </w:rPr>
      </w:pPr>
    </w:p>
    <w:p w14:paraId="09ED368D" w14:textId="77777777" w:rsidR="00310CF7" w:rsidRDefault="00310CF7">
      <w:pPr>
        <w:rPr>
          <w:color w:val="000000"/>
        </w:rPr>
      </w:pPr>
    </w:p>
    <w:p w14:paraId="6C528534" w14:textId="77777777" w:rsidR="00310CF7" w:rsidRDefault="00A32DA5">
      <w:pPr>
        <w:numPr>
          <w:ilvl w:val="0"/>
          <w:numId w:val="3"/>
        </w:numPr>
        <w:jc w:val="center"/>
        <w:rPr>
          <w:color w:val="000000"/>
        </w:rPr>
      </w:pPr>
      <w:r>
        <w:rPr>
          <w:color w:val="000000"/>
        </w:rPr>
        <w:t>Delimo na zlati in srebrni vek. Najprej se razvijeta govorništvo (</w:t>
      </w:r>
      <w:r>
        <w:rPr>
          <w:b/>
          <w:color w:val="000000"/>
        </w:rPr>
        <w:t>Cicero</w:t>
      </w:r>
      <w:r>
        <w:rPr>
          <w:color w:val="000000"/>
        </w:rPr>
        <w:t>) in zgodovinopisje (</w:t>
      </w:r>
      <w:r>
        <w:rPr>
          <w:b/>
          <w:color w:val="000000"/>
        </w:rPr>
        <w:t>Julij Cezar</w:t>
      </w:r>
      <w:r>
        <w:rPr>
          <w:color w:val="000000"/>
        </w:rPr>
        <w:t>)</w:t>
      </w:r>
    </w:p>
    <w:p w14:paraId="34CD0EC2" w14:textId="77777777" w:rsidR="00310CF7" w:rsidRDefault="00310CF7">
      <w:pPr>
        <w:jc w:val="center"/>
        <w:rPr>
          <w:color w:val="000000"/>
        </w:rPr>
      </w:pPr>
    </w:p>
    <w:p w14:paraId="39BBED7C" w14:textId="77777777" w:rsidR="00310CF7" w:rsidRDefault="00A32DA5">
      <w:pPr>
        <w:numPr>
          <w:ilvl w:val="0"/>
          <w:numId w:val="4"/>
        </w:numPr>
        <w:jc w:val="center"/>
        <w:rPr>
          <w:color w:val="000000"/>
        </w:rPr>
      </w:pPr>
      <w:r>
        <w:rPr>
          <w:color w:val="000000"/>
        </w:rPr>
        <w:t>V zlatem veku se razvije predvsem lirika</w:t>
      </w:r>
    </w:p>
    <w:p w14:paraId="7992930C" w14:textId="77777777" w:rsidR="00310CF7" w:rsidRDefault="00310CF7">
      <w:pPr>
        <w:jc w:val="center"/>
        <w:rPr>
          <w:color w:val="000000"/>
        </w:rPr>
      </w:pPr>
    </w:p>
    <w:p w14:paraId="07202DDF" w14:textId="77777777" w:rsidR="00310CF7" w:rsidRDefault="00A32DA5">
      <w:pPr>
        <w:numPr>
          <w:ilvl w:val="0"/>
          <w:numId w:val="8"/>
        </w:numPr>
        <w:jc w:val="center"/>
        <w:rPr>
          <w:color w:val="000000"/>
        </w:rPr>
      </w:pPr>
      <w:r>
        <w:rPr>
          <w:color w:val="000000"/>
        </w:rPr>
        <w:t>Avtorji:</w:t>
      </w:r>
    </w:p>
    <w:p w14:paraId="788C76E3" w14:textId="77777777" w:rsidR="00310CF7" w:rsidRDefault="00310CF7">
      <w:pPr>
        <w:rPr>
          <w:color w:val="000000"/>
        </w:rPr>
      </w:pPr>
    </w:p>
    <w:p w14:paraId="3FB9C91E" w14:textId="77777777" w:rsidR="00310CF7" w:rsidRDefault="00A32DA5">
      <w:pPr>
        <w:numPr>
          <w:ilvl w:val="0"/>
          <w:numId w:val="5"/>
        </w:numPr>
        <w:jc w:val="center"/>
        <w:rPr>
          <w:b/>
          <w:color w:val="000000"/>
        </w:rPr>
      </w:pPr>
      <w:r>
        <w:rPr>
          <w:b/>
          <w:color w:val="000000"/>
        </w:rPr>
        <w:t xml:space="preserve">Kotul </w:t>
      </w:r>
    </w:p>
    <w:p w14:paraId="5565580B" w14:textId="77777777" w:rsidR="00310CF7" w:rsidRDefault="00A32DA5">
      <w:pPr>
        <w:numPr>
          <w:ilvl w:val="0"/>
          <w:numId w:val="5"/>
        </w:numPr>
        <w:jc w:val="center"/>
        <w:rPr>
          <w:b/>
          <w:color w:val="000000"/>
        </w:rPr>
      </w:pPr>
      <w:r>
        <w:rPr>
          <w:b/>
          <w:color w:val="000000"/>
        </w:rPr>
        <w:t>Korac</w:t>
      </w:r>
    </w:p>
    <w:p w14:paraId="2BEF772A" w14:textId="77777777" w:rsidR="00310CF7" w:rsidRDefault="00A32DA5">
      <w:pPr>
        <w:numPr>
          <w:ilvl w:val="0"/>
          <w:numId w:val="5"/>
        </w:numPr>
        <w:jc w:val="center"/>
        <w:rPr>
          <w:b/>
          <w:color w:val="000000"/>
        </w:rPr>
      </w:pPr>
      <w:r>
        <w:rPr>
          <w:b/>
          <w:color w:val="000000"/>
        </w:rPr>
        <w:t>Ovid</w:t>
      </w:r>
    </w:p>
    <w:p w14:paraId="1CBB3F95" w14:textId="77777777" w:rsidR="00310CF7" w:rsidRDefault="00A32DA5">
      <w:pPr>
        <w:numPr>
          <w:ilvl w:val="0"/>
          <w:numId w:val="5"/>
        </w:numPr>
        <w:jc w:val="center"/>
        <w:rPr>
          <w:color w:val="000000"/>
        </w:rPr>
      </w:pPr>
      <w:r>
        <w:rPr>
          <w:b/>
          <w:color w:val="000000"/>
        </w:rPr>
        <w:t>Tibul</w:t>
      </w:r>
    </w:p>
    <w:p w14:paraId="5682E8E1" w14:textId="77777777" w:rsidR="00310CF7" w:rsidRDefault="00310CF7">
      <w:pPr>
        <w:jc w:val="center"/>
        <w:rPr>
          <w:color w:val="000000"/>
        </w:rPr>
      </w:pPr>
    </w:p>
    <w:p w14:paraId="772CF0F4" w14:textId="77777777" w:rsidR="00310CF7" w:rsidRDefault="00A32DA5">
      <w:pPr>
        <w:numPr>
          <w:ilvl w:val="0"/>
          <w:numId w:val="6"/>
        </w:numPr>
        <w:jc w:val="center"/>
        <w:rPr>
          <w:color w:val="000000"/>
        </w:rPr>
      </w:pPr>
      <w:r>
        <w:rPr>
          <w:color w:val="000000"/>
        </w:rPr>
        <w:t>Nekaj je bilo tudi epike:</w:t>
      </w:r>
    </w:p>
    <w:p w14:paraId="1224AC17" w14:textId="77777777" w:rsidR="00310CF7" w:rsidRDefault="00310CF7">
      <w:pPr>
        <w:rPr>
          <w:color w:val="000000"/>
        </w:rPr>
      </w:pPr>
    </w:p>
    <w:p w14:paraId="23EAB41E" w14:textId="77777777" w:rsidR="00310CF7" w:rsidRDefault="00A32DA5">
      <w:pPr>
        <w:numPr>
          <w:ilvl w:val="0"/>
          <w:numId w:val="7"/>
        </w:numPr>
        <w:jc w:val="center"/>
        <w:rPr>
          <w:color w:val="000000"/>
        </w:rPr>
      </w:pPr>
      <w:r>
        <w:rPr>
          <w:b/>
          <w:color w:val="000000"/>
        </w:rPr>
        <w:t>Vergil</w:t>
      </w:r>
      <w:r>
        <w:rPr>
          <w:color w:val="000000"/>
        </w:rPr>
        <w:t>-Eneida</w:t>
      </w:r>
    </w:p>
    <w:p w14:paraId="7E0C9A7E" w14:textId="77777777" w:rsidR="00310CF7" w:rsidRDefault="00A32DA5">
      <w:pPr>
        <w:numPr>
          <w:ilvl w:val="0"/>
          <w:numId w:val="7"/>
        </w:numPr>
        <w:jc w:val="center"/>
        <w:rPr>
          <w:color w:val="000000"/>
        </w:rPr>
      </w:pPr>
      <w:r>
        <w:rPr>
          <w:b/>
          <w:color w:val="000000"/>
        </w:rPr>
        <w:t>Ovid</w:t>
      </w:r>
      <w:r>
        <w:rPr>
          <w:color w:val="000000"/>
        </w:rPr>
        <w:t>-Metamorfoze</w:t>
      </w:r>
    </w:p>
    <w:p w14:paraId="448FCB6F" w14:textId="77777777" w:rsidR="00310CF7" w:rsidRDefault="00310CF7">
      <w:pPr>
        <w:jc w:val="center"/>
        <w:rPr>
          <w:color w:val="000000"/>
        </w:rPr>
      </w:pPr>
    </w:p>
    <w:p w14:paraId="5B7C3E4F" w14:textId="77777777" w:rsidR="00310CF7" w:rsidRDefault="00A32DA5">
      <w:pPr>
        <w:jc w:val="center"/>
        <w:rPr>
          <w:color w:val="000000"/>
        </w:rPr>
      </w:pPr>
      <w:r>
        <w:rPr>
          <w:color w:val="000000"/>
        </w:rPr>
        <w:t xml:space="preserve">V tem obdobju je napisal </w:t>
      </w:r>
      <w:r>
        <w:rPr>
          <w:b/>
          <w:color w:val="000000"/>
        </w:rPr>
        <w:t xml:space="preserve">Seneka </w:t>
      </w:r>
      <w:r>
        <w:rPr>
          <w:color w:val="000000"/>
        </w:rPr>
        <w:t>tragedijo, ima motiv Kralja Ojdipa.</w:t>
      </w:r>
    </w:p>
    <w:p w14:paraId="486F467F" w14:textId="77777777" w:rsidR="00310CF7" w:rsidRDefault="00A32DA5">
      <w:pPr>
        <w:jc w:val="center"/>
        <w:rPr>
          <w:color w:val="000000"/>
        </w:rPr>
      </w:pPr>
      <w:r>
        <w:rPr>
          <w:color w:val="000000"/>
        </w:rPr>
        <w:t>Roman: Petronij-Satirikon</w:t>
      </w:r>
    </w:p>
    <w:p w14:paraId="6FF06241" w14:textId="77777777" w:rsidR="00310CF7" w:rsidRDefault="00310CF7">
      <w:pPr>
        <w:jc w:val="center"/>
        <w:rPr>
          <w:color w:val="000000"/>
        </w:rPr>
      </w:pPr>
    </w:p>
    <w:p w14:paraId="73F65BEF" w14:textId="77777777" w:rsidR="00310CF7" w:rsidRDefault="00310CF7">
      <w:pPr>
        <w:jc w:val="center"/>
        <w:rPr>
          <w:color w:val="000000"/>
        </w:rPr>
      </w:pPr>
    </w:p>
    <w:p w14:paraId="4D31D7A2" w14:textId="77777777" w:rsidR="00310CF7" w:rsidRDefault="00310CF7">
      <w:pPr>
        <w:jc w:val="center"/>
        <w:rPr>
          <w:color w:val="000000"/>
        </w:rPr>
      </w:pPr>
    </w:p>
    <w:p w14:paraId="0C2A4CC7" w14:textId="77777777" w:rsidR="00310CF7" w:rsidRDefault="00A32DA5">
      <w:pPr>
        <w:jc w:val="center"/>
        <w:rPr>
          <w:color w:val="000000"/>
        </w:rPr>
      </w:pPr>
      <w:r>
        <w:rPr>
          <w:color w:val="000000"/>
        </w:rPr>
        <w:t xml:space="preserve">V tem obdobju nastane roman z naslovom Zlati osel avtorja </w:t>
      </w:r>
      <w:r>
        <w:rPr>
          <w:b/>
          <w:color w:val="000000"/>
        </w:rPr>
        <w:t>Apuleja</w:t>
      </w:r>
      <w:r>
        <w:rPr>
          <w:color w:val="000000"/>
        </w:rPr>
        <w:t>. Rimska tragedija se po umetniški vrednosti ne more primerjati z grško</w:t>
      </w:r>
    </w:p>
    <w:p w14:paraId="4DD0297C" w14:textId="77777777" w:rsidR="00310CF7" w:rsidRDefault="00A32DA5">
      <w:pPr>
        <w:pStyle w:val="Heading5"/>
      </w:pPr>
      <w:r>
        <w:t>PLAVT</w:t>
      </w:r>
    </w:p>
    <w:p w14:paraId="45D466EB" w14:textId="77777777" w:rsidR="00310CF7" w:rsidRDefault="00310CF7">
      <w:pPr>
        <w:rPr>
          <w:color w:val="000000"/>
        </w:rPr>
      </w:pPr>
    </w:p>
    <w:p w14:paraId="007D1C4B" w14:textId="77777777" w:rsidR="00310CF7" w:rsidRDefault="00A32DA5">
      <w:pPr>
        <w:pStyle w:val="BodyText2"/>
        <w:rPr>
          <w:sz w:val="24"/>
        </w:rPr>
      </w:pPr>
      <w:r>
        <w:rPr>
          <w:sz w:val="24"/>
        </w:rPr>
        <w:t>Menefmi (dvojčka) v izvirniku. Bil je eden redkih rimskih piscev komedij. Njegove komedije so znane  po zlasti bogatih jezikovnih šolah. Večina njegovih iger je izvirna predelava grških novih komedij.</w:t>
      </w:r>
    </w:p>
    <w:p w14:paraId="5AB31155" w14:textId="77777777" w:rsidR="00310CF7" w:rsidRDefault="00BE5297">
      <w:pPr>
        <w:pStyle w:val="BodyText2"/>
      </w:pPr>
      <w:r>
        <w:rPr>
          <w:noProof/>
          <w:sz w:val="20"/>
        </w:rPr>
        <w:pict w14:anchorId="2A1303C2">
          <v:shape id="_x0000_s1031" type="#_x0000_t136" style="position:absolute;left:0;text-align:left;margin-left:176.4pt;margin-top:14.5pt;width:74.25pt;height:20.25pt;z-index:251658240">
            <v:shadow color="#868686"/>
            <v:textpath style="font-family:&quot;Arial Black&quot;;font-size:14pt;v-text-kern:t" trim="t" fitpath="t" string="Komedija"/>
          </v:shape>
        </w:pict>
      </w:r>
    </w:p>
    <w:p w14:paraId="22ACCA8A" w14:textId="77777777" w:rsidR="00310CF7" w:rsidRDefault="00310CF7">
      <w:pPr>
        <w:pStyle w:val="BodyText2"/>
      </w:pPr>
    </w:p>
    <w:p w14:paraId="59E2DB36" w14:textId="77777777" w:rsidR="00310CF7" w:rsidRDefault="00310CF7">
      <w:pPr>
        <w:pStyle w:val="BodyText2"/>
      </w:pPr>
    </w:p>
    <w:p w14:paraId="6F00809B" w14:textId="77777777" w:rsidR="00310CF7" w:rsidRDefault="00310CF7">
      <w:pPr>
        <w:pStyle w:val="BodyText2"/>
      </w:pPr>
    </w:p>
    <w:p w14:paraId="015299EC" w14:textId="77777777" w:rsidR="00310CF7" w:rsidRDefault="00A32DA5">
      <w:pPr>
        <w:pStyle w:val="BodyText2"/>
        <w:rPr>
          <w:sz w:val="24"/>
        </w:rPr>
      </w:pPr>
      <w:r>
        <w:rPr>
          <w:sz w:val="24"/>
        </w:rPr>
        <w:t>Je dramsko delo, ki vsebuje komične situacije. Starogrška komedija se je razvila iz pijanskih obhodov, (</w:t>
      </w:r>
      <w:r>
        <w:rPr>
          <w:b/>
          <w:sz w:val="24"/>
        </w:rPr>
        <w:t>Komos</w:t>
      </w:r>
      <w:r>
        <w:rPr>
          <w:sz w:val="24"/>
        </w:rPr>
        <w:t>-slavje ali bučni obred). Stara grška komedija (Aristofan) je jemala snov iz vsakdanjega življenja in se je posmehovala predstavnikom vsakdanjega življenja in se je posmehovala predstavnikom političnega in kulturnega življenja. Bila je aktualno kritična. Nova komedija (po letu 330-Menande) je skušala gledalca predvsem vzgajati. Prikazovala je življenje srednjih in nižjih slojev ljudi. Uvedla je stalne človeške tipe (skopuški starec, zviti suženj,…). Pomembno vlogo imajo spletke. Vplivala je na razvoj rimske komedije (Plavt) prek nje pa tudi na novoveško evropsko komedijo.</w:t>
      </w:r>
    </w:p>
    <w:p w14:paraId="58E79D84" w14:textId="77777777" w:rsidR="00310CF7" w:rsidRDefault="00310CF7">
      <w:pPr>
        <w:pStyle w:val="BodyText2"/>
      </w:pPr>
    </w:p>
    <w:p w14:paraId="4892C64B" w14:textId="77777777" w:rsidR="00310CF7" w:rsidRDefault="00A32DA5">
      <w:pPr>
        <w:pStyle w:val="BodyText2"/>
        <w:rPr>
          <w:b/>
          <w:bCs/>
        </w:rPr>
      </w:pPr>
      <w:r>
        <w:rPr>
          <w:b/>
          <w:bCs/>
        </w:rPr>
        <w:t>VERGIL-ENEIDA</w:t>
      </w:r>
    </w:p>
    <w:p w14:paraId="41CDFB6B" w14:textId="77777777" w:rsidR="00310CF7" w:rsidRDefault="00310CF7">
      <w:pPr>
        <w:pStyle w:val="BodyText2"/>
        <w:jc w:val="left"/>
      </w:pPr>
    </w:p>
    <w:p w14:paraId="16331F5A" w14:textId="77777777" w:rsidR="00310CF7" w:rsidRDefault="00A32DA5">
      <w:pPr>
        <w:pStyle w:val="BodyText2"/>
        <w:rPr>
          <w:sz w:val="24"/>
        </w:rPr>
      </w:pPr>
      <w:r>
        <w:rPr>
          <w:sz w:val="24"/>
        </w:rPr>
        <w:t>Njegovo najbolj znano delo je rimski nacionalni ep. V primerjavi s Homerjevim epom je subjektivnejši, v njem prevladujejo domoljubne in moralne ideje. V njem je prisoten tudi ljubezenski motiv. Predstavlja pesnitev o poslanstvu rimskega cesarstva, naroda, hvalnico cesarju Avgustu. Glavni junak pa je Trojanec Enej. Odisej se tu imenuje Ulikses. Najvišji rimski bog je jupiter, njegova žena je Junona.</w:t>
      </w:r>
    </w:p>
    <w:p w14:paraId="42466D40" w14:textId="77777777" w:rsidR="00310CF7" w:rsidRDefault="00310CF7">
      <w:pPr>
        <w:pStyle w:val="BodyText2"/>
      </w:pPr>
    </w:p>
    <w:p w14:paraId="22DA1AE0" w14:textId="77777777" w:rsidR="00310CF7" w:rsidRDefault="00A32DA5">
      <w:pPr>
        <w:pStyle w:val="BodyText2"/>
        <w:rPr>
          <w:b/>
          <w:bCs/>
        </w:rPr>
      </w:pPr>
      <w:r>
        <w:rPr>
          <w:b/>
          <w:bCs/>
        </w:rPr>
        <w:t>KATUL</w:t>
      </w:r>
    </w:p>
    <w:p w14:paraId="2445C90F" w14:textId="77777777" w:rsidR="00310CF7" w:rsidRDefault="00310CF7">
      <w:pPr>
        <w:pStyle w:val="BodyText2"/>
        <w:jc w:val="left"/>
      </w:pPr>
    </w:p>
    <w:p w14:paraId="243F1B71" w14:textId="77777777" w:rsidR="00310CF7" w:rsidRDefault="00A32DA5">
      <w:pPr>
        <w:pStyle w:val="BodyText2"/>
        <w:numPr>
          <w:ilvl w:val="0"/>
          <w:numId w:val="9"/>
        </w:numPr>
        <w:rPr>
          <w:sz w:val="24"/>
        </w:rPr>
      </w:pPr>
      <w:r>
        <w:rPr>
          <w:sz w:val="24"/>
        </w:rPr>
        <w:t>Bil je eden prvih velikih rimskih lirikov</w:t>
      </w:r>
    </w:p>
    <w:p w14:paraId="240C9379" w14:textId="77777777" w:rsidR="00310CF7" w:rsidRDefault="00A32DA5">
      <w:pPr>
        <w:pStyle w:val="BodyText2"/>
        <w:numPr>
          <w:ilvl w:val="0"/>
          <w:numId w:val="9"/>
        </w:numPr>
        <w:rPr>
          <w:sz w:val="24"/>
        </w:rPr>
      </w:pPr>
      <w:r>
        <w:rPr>
          <w:sz w:val="24"/>
        </w:rPr>
        <w:t>njegova osrednja tema poezije je ljubezen do Lesbije</w:t>
      </w:r>
    </w:p>
    <w:p w14:paraId="11823F22" w14:textId="77777777" w:rsidR="00310CF7" w:rsidRDefault="00A32DA5">
      <w:pPr>
        <w:pStyle w:val="BodyText2"/>
        <w:numPr>
          <w:ilvl w:val="0"/>
          <w:numId w:val="9"/>
        </w:numPr>
        <w:rPr>
          <w:sz w:val="24"/>
        </w:rPr>
      </w:pPr>
      <w:r>
        <w:rPr>
          <w:sz w:val="24"/>
        </w:rPr>
        <w:t>pripadal krogu novih pesnikov, neoterikov, ki so v nasprotju z uveljavljeno poezijo (bogoslužne in domoljubne ideje, okorna in razvlečena) začeli ustvarjati kratke in razgibane pesmi z ljubezensko motivatiko</w:t>
      </w:r>
    </w:p>
    <w:p w14:paraId="4CBCBB57" w14:textId="77777777" w:rsidR="00310CF7" w:rsidRDefault="00A32DA5">
      <w:pPr>
        <w:pStyle w:val="BodyText2"/>
        <w:numPr>
          <w:ilvl w:val="0"/>
          <w:numId w:val="9"/>
        </w:numPr>
        <w:rPr>
          <w:sz w:val="24"/>
        </w:rPr>
      </w:pPr>
      <w:r>
        <w:rPr>
          <w:sz w:val="24"/>
        </w:rPr>
        <w:t>zgledoval se je po grški pesnici Sapfo in Anakreonu</w:t>
      </w:r>
    </w:p>
    <w:p w14:paraId="7F6BD716" w14:textId="77777777" w:rsidR="00310CF7" w:rsidRDefault="00310CF7">
      <w:pPr>
        <w:pStyle w:val="BodyText2"/>
        <w:rPr>
          <w:b/>
          <w:bCs/>
        </w:rPr>
      </w:pPr>
    </w:p>
    <w:p w14:paraId="67276911" w14:textId="77777777" w:rsidR="00310CF7" w:rsidRDefault="00A32DA5">
      <w:pPr>
        <w:pStyle w:val="BodyText2"/>
        <w:rPr>
          <w:b/>
          <w:bCs/>
        </w:rPr>
      </w:pPr>
      <w:r>
        <w:rPr>
          <w:b/>
          <w:bCs/>
        </w:rPr>
        <w:t>PETRONIJ-SATIRIKOL</w:t>
      </w:r>
    </w:p>
    <w:p w14:paraId="6DF6979A" w14:textId="77777777" w:rsidR="00310CF7" w:rsidRDefault="00310CF7">
      <w:pPr>
        <w:pStyle w:val="BodyText2"/>
      </w:pPr>
    </w:p>
    <w:p w14:paraId="2822D466" w14:textId="77777777" w:rsidR="00310CF7" w:rsidRDefault="00A32DA5">
      <w:pPr>
        <w:pStyle w:val="BodyText2"/>
        <w:numPr>
          <w:ilvl w:val="0"/>
          <w:numId w:val="10"/>
        </w:numPr>
        <w:rPr>
          <w:sz w:val="24"/>
        </w:rPr>
      </w:pPr>
      <w:r>
        <w:rPr>
          <w:sz w:val="24"/>
        </w:rPr>
        <w:t>napisal je satirični roman Satirikol</w:t>
      </w:r>
    </w:p>
    <w:p w14:paraId="5B3B24CB" w14:textId="77777777" w:rsidR="00310CF7" w:rsidRDefault="00A32DA5">
      <w:pPr>
        <w:pStyle w:val="BodyText2"/>
        <w:numPr>
          <w:ilvl w:val="0"/>
          <w:numId w:val="10"/>
        </w:numPr>
        <w:rPr>
          <w:sz w:val="24"/>
        </w:rPr>
      </w:pPr>
      <w:r>
        <w:rPr>
          <w:sz w:val="24"/>
        </w:rPr>
        <w:t>velja za prvi veliki evropski satirično komični roman in najboljši antični roman nasploh</w:t>
      </w:r>
    </w:p>
    <w:p w14:paraId="06FF747D" w14:textId="77777777" w:rsidR="00310CF7" w:rsidRDefault="00A32DA5">
      <w:pPr>
        <w:pStyle w:val="BodyText2"/>
        <w:numPr>
          <w:ilvl w:val="0"/>
          <w:numId w:val="10"/>
        </w:numPr>
        <w:rPr>
          <w:sz w:val="24"/>
        </w:rPr>
      </w:pPr>
      <w:r>
        <w:rPr>
          <w:sz w:val="24"/>
        </w:rPr>
        <w:t>ohranjena je komaj desetina vsebine</w:t>
      </w:r>
    </w:p>
    <w:p w14:paraId="112492BD" w14:textId="77777777" w:rsidR="00310CF7" w:rsidRDefault="00A32DA5">
      <w:pPr>
        <w:pStyle w:val="BodyText2"/>
        <w:numPr>
          <w:ilvl w:val="0"/>
          <w:numId w:val="10"/>
        </w:numPr>
      </w:pPr>
      <w:r>
        <w:rPr>
          <w:sz w:val="24"/>
        </w:rPr>
        <w:t>prisotna je pustolovska zgodba z erotičnimi motivi</w:t>
      </w:r>
    </w:p>
    <w:p w14:paraId="431E2065" w14:textId="77777777" w:rsidR="00310CF7" w:rsidRDefault="00A32DA5">
      <w:pPr>
        <w:pStyle w:val="BodyText2"/>
        <w:numPr>
          <w:ilvl w:val="0"/>
          <w:numId w:val="10"/>
        </w:numPr>
        <w:rPr>
          <w:sz w:val="24"/>
        </w:rPr>
      </w:pPr>
      <w:r>
        <w:rPr>
          <w:sz w:val="24"/>
        </w:rPr>
        <w:t>najobsežnejši fragment je Pojedina pri Trimalhinonu</w:t>
      </w:r>
    </w:p>
    <w:p w14:paraId="75CDA452" w14:textId="77777777" w:rsidR="00310CF7" w:rsidRDefault="00A32DA5">
      <w:pPr>
        <w:pStyle w:val="BodyText2"/>
        <w:numPr>
          <w:ilvl w:val="0"/>
          <w:numId w:val="10"/>
        </w:numPr>
        <w:rPr>
          <w:sz w:val="24"/>
        </w:rPr>
      </w:pPr>
      <w:r>
        <w:rPr>
          <w:sz w:val="24"/>
        </w:rPr>
        <w:t>v glavno pripoved so vložene ljubezenske zgodbe (Zgodba o efeški vdovi).</w:t>
      </w:r>
    </w:p>
    <w:p w14:paraId="6D25D1A0" w14:textId="77777777" w:rsidR="00310CF7" w:rsidRDefault="00310CF7">
      <w:pPr>
        <w:pStyle w:val="BodyText2"/>
        <w:rPr>
          <w:sz w:val="24"/>
        </w:rPr>
      </w:pPr>
    </w:p>
    <w:p w14:paraId="5EE7E06F" w14:textId="77777777" w:rsidR="00310CF7" w:rsidRDefault="00310CF7"/>
    <w:sectPr w:rsidR="00310C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64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9A73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3557F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52013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2043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CC922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65D0C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9D77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625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FFC49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DA5"/>
    <w:rsid w:val="00310CF7"/>
    <w:rsid w:val="003147E1"/>
    <w:rsid w:val="00A32DA5"/>
    <w:rsid w:val="00BE5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FB9EC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