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D8B" w:rsidRDefault="00F35F31">
      <w:pPr>
        <w:rPr>
          <w:rFonts w:ascii="Courier New" w:hAnsi="Courier New" w:cs="Courier New"/>
          <w:sz w:val="28"/>
          <w:u w:val="single"/>
        </w:rPr>
      </w:pPr>
      <w:bookmarkStart w:id="0" w:name="_GoBack"/>
      <w:bookmarkEnd w:id="0"/>
      <w:r>
        <w:rPr>
          <w:rFonts w:ascii="Courier New" w:hAnsi="Courier New" w:cs="Courier New"/>
          <w:sz w:val="28"/>
          <w:u w:val="single"/>
        </w:rPr>
        <w:t>SREDNJI VEK NA SLOVENSKEM:</w:t>
      </w:r>
    </w:p>
    <w:p w:rsidR="00024D8B" w:rsidRDefault="00024D8B">
      <w:pPr>
        <w:rPr>
          <w:rFonts w:ascii="Courier New" w:hAnsi="Courier New" w:cs="Courier New"/>
          <w:sz w:val="28"/>
          <w:u w:val="single"/>
        </w:rPr>
      </w:pPr>
    </w:p>
    <w:p w:rsidR="00024D8B" w:rsidRDefault="00F35F31">
      <w:pPr>
        <w:rPr>
          <w:rFonts w:ascii="Courier New" w:hAnsi="Courier New" w:cs="Courier New"/>
          <w:sz w:val="28"/>
        </w:rPr>
      </w:pPr>
      <w:r>
        <w:rPr>
          <w:rFonts w:ascii="Courier New" w:hAnsi="Courier New" w:cs="Courier New"/>
          <w:sz w:val="28"/>
        </w:rPr>
        <w:t>SLOVENSKI SREDNJEVEŠKI ROKOPISI:</w:t>
      </w:r>
    </w:p>
    <w:p w:rsidR="00024D8B" w:rsidRDefault="00024D8B">
      <w:pPr>
        <w:rPr>
          <w:rFonts w:ascii="Courier New" w:hAnsi="Courier New" w:cs="Courier New"/>
          <w:sz w:val="28"/>
          <w:u w:val="single"/>
        </w:rPr>
      </w:pPr>
    </w:p>
    <w:p w:rsidR="00024D8B" w:rsidRDefault="00F35F31">
      <w:pPr>
        <w:pStyle w:val="Heading1"/>
        <w:rPr>
          <w:rFonts w:ascii="Courier New" w:hAnsi="Courier New" w:cs="Courier New"/>
          <w:sz w:val="28"/>
          <w:u w:val="single"/>
        </w:rPr>
      </w:pPr>
      <w:r>
        <w:rPr>
          <w:rFonts w:ascii="Courier New" w:hAnsi="Courier New" w:cs="Courier New"/>
          <w:sz w:val="28"/>
          <w:u w:val="single"/>
        </w:rPr>
        <w:t>Stiški (Ljubljanski) rokopis</w:t>
      </w:r>
    </w:p>
    <w:p w:rsidR="00024D8B" w:rsidRDefault="00F35F31">
      <w:pPr>
        <w:numPr>
          <w:ilvl w:val="0"/>
          <w:numId w:val="1"/>
        </w:numPr>
        <w:rPr>
          <w:rFonts w:ascii="Courier New" w:hAnsi="Courier New" w:cs="Courier New"/>
          <w:sz w:val="28"/>
        </w:rPr>
      </w:pPr>
      <w:r>
        <w:rPr>
          <w:rFonts w:ascii="Courier New" w:hAnsi="Courier New" w:cs="Courier New"/>
          <w:sz w:val="28"/>
        </w:rPr>
        <w:t>Iz 15. stol.</w:t>
      </w:r>
    </w:p>
    <w:p w:rsidR="00024D8B" w:rsidRDefault="00F35F31">
      <w:pPr>
        <w:numPr>
          <w:ilvl w:val="0"/>
          <w:numId w:val="1"/>
        </w:numPr>
        <w:rPr>
          <w:rFonts w:ascii="Courier New" w:hAnsi="Courier New" w:cs="Courier New"/>
          <w:sz w:val="28"/>
        </w:rPr>
      </w:pPr>
      <w:r>
        <w:rPr>
          <w:rFonts w:ascii="Courier New" w:hAnsi="Courier New" w:cs="Courier New"/>
          <w:sz w:val="28"/>
        </w:rPr>
        <w:t>Dolenjske posebnosti narečja</w:t>
      </w:r>
    </w:p>
    <w:p w:rsidR="00024D8B" w:rsidRDefault="00F35F31">
      <w:pPr>
        <w:numPr>
          <w:ilvl w:val="0"/>
          <w:numId w:val="1"/>
        </w:numPr>
        <w:rPr>
          <w:rFonts w:ascii="Courier New" w:hAnsi="Courier New" w:cs="Courier New"/>
          <w:sz w:val="28"/>
        </w:rPr>
      </w:pPr>
      <w:r>
        <w:rPr>
          <w:rFonts w:ascii="Courier New" w:hAnsi="Courier New" w:cs="Courier New"/>
          <w:sz w:val="28"/>
        </w:rPr>
        <w:t>Stiški rokopis I. in II.</w:t>
      </w:r>
    </w:p>
    <w:p w:rsidR="00024D8B" w:rsidRDefault="00024D8B">
      <w:pPr>
        <w:rPr>
          <w:rFonts w:ascii="Courier New" w:hAnsi="Courier New" w:cs="Courier New"/>
          <w:sz w:val="28"/>
        </w:rPr>
      </w:pPr>
    </w:p>
    <w:p w:rsidR="00024D8B" w:rsidRDefault="00F35F31">
      <w:pPr>
        <w:ind w:firstLine="360"/>
        <w:rPr>
          <w:rFonts w:ascii="Courier New" w:hAnsi="Courier New" w:cs="Courier New"/>
          <w:sz w:val="28"/>
          <w:u w:val="single"/>
        </w:rPr>
      </w:pPr>
      <w:r>
        <w:rPr>
          <w:rFonts w:ascii="Courier New" w:hAnsi="Courier New" w:cs="Courier New"/>
          <w:sz w:val="28"/>
          <w:u w:val="single"/>
        </w:rPr>
        <w:t>Brižinski spomenik II.</w:t>
      </w:r>
    </w:p>
    <w:p w:rsidR="00024D8B" w:rsidRDefault="00F35F31">
      <w:pPr>
        <w:numPr>
          <w:ilvl w:val="0"/>
          <w:numId w:val="2"/>
        </w:numPr>
        <w:rPr>
          <w:rFonts w:ascii="Courier New" w:hAnsi="Courier New" w:cs="Courier New"/>
          <w:sz w:val="28"/>
        </w:rPr>
      </w:pPr>
      <w:r>
        <w:rPr>
          <w:rFonts w:ascii="Courier New" w:hAnsi="Courier New" w:cs="Courier New"/>
          <w:sz w:val="28"/>
        </w:rPr>
        <w:t>Preprosta pridiga ali homilija (na podlagi odlomkov iz Svetega pisma)</w:t>
      </w:r>
    </w:p>
    <w:p w:rsidR="00024D8B" w:rsidRDefault="00024D8B">
      <w:pPr>
        <w:rPr>
          <w:rFonts w:ascii="Courier New" w:hAnsi="Courier New" w:cs="Courier New"/>
          <w:sz w:val="28"/>
        </w:rPr>
      </w:pPr>
    </w:p>
    <w:p w:rsidR="00024D8B" w:rsidRDefault="00F35F31">
      <w:pPr>
        <w:ind w:firstLine="360"/>
        <w:jc w:val="both"/>
        <w:rPr>
          <w:rFonts w:ascii="Courier New" w:hAnsi="Courier New" w:cs="Courier New"/>
          <w:sz w:val="28"/>
        </w:rPr>
      </w:pPr>
      <w:r>
        <w:rPr>
          <w:rFonts w:ascii="Courier New" w:hAnsi="Courier New" w:cs="Courier New"/>
          <w:sz w:val="28"/>
        </w:rPr>
        <w:t>Srednjeveški rokopisi so bili predvsem cerkveni. Izvirali so iz potrebe širjenja krščanstva v naših deželah. Zaradi politične ne samostojnosti in politične podrejenosti nismo imeli ustanove, ki bi omogočila nastanek narodne kulture. Ovira je bila tudi splošna raba latinskega jezika, ki je prevladoval med duhovščino i  plemstvom; meščanstvo pa se je oprijelo tujih jezikov (nemščine in italijanščine), tako da so samo kmetje (najnižja socialna plast) ohranjali slovenski jezik.</w:t>
      </w:r>
    </w:p>
    <w:p w:rsidR="00024D8B" w:rsidRDefault="00F35F31">
      <w:pPr>
        <w:pStyle w:val="BodyTextIndent"/>
        <w:rPr>
          <w:rFonts w:ascii="Courier New" w:hAnsi="Courier New" w:cs="Courier New"/>
          <w:sz w:val="28"/>
        </w:rPr>
      </w:pPr>
      <w:r>
        <w:rPr>
          <w:rFonts w:ascii="Courier New" w:hAnsi="Courier New" w:cs="Courier New"/>
          <w:sz w:val="28"/>
        </w:rPr>
        <w:t>Ves srednji vek pa je živelo bogato ljudsko slovstvo, za katero se danes že uveljavlja termin slovenskega slovstvena folklora. Obdobje plemstva se konča z natisom slovenskih knjig, l. 1550, ko se začne slovenski protestatizem.</w:t>
      </w:r>
    </w:p>
    <w:p w:rsidR="00024D8B" w:rsidRDefault="00024D8B">
      <w:pPr>
        <w:jc w:val="both"/>
        <w:rPr>
          <w:rFonts w:ascii="Courier New" w:hAnsi="Courier New" w:cs="Courier New"/>
          <w:sz w:val="28"/>
        </w:rPr>
      </w:pPr>
    </w:p>
    <w:p w:rsidR="00024D8B" w:rsidRDefault="00024D8B">
      <w:pPr>
        <w:jc w:val="both"/>
        <w:rPr>
          <w:rFonts w:ascii="Courier New" w:hAnsi="Courier New" w:cs="Courier New"/>
          <w:sz w:val="28"/>
        </w:rPr>
      </w:pPr>
    </w:p>
    <w:p w:rsidR="00024D8B" w:rsidRDefault="00024D8B">
      <w:pPr>
        <w:jc w:val="both"/>
        <w:rPr>
          <w:rFonts w:ascii="Courier New" w:hAnsi="Courier New" w:cs="Courier New"/>
          <w:sz w:val="28"/>
        </w:rPr>
      </w:pPr>
    </w:p>
    <w:p w:rsidR="00024D8B" w:rsidRDefault="00F35F31">
      <w:pPr>
        <w:ind w:firstLine="708"/>
        <w:jc w:val="both"/>
        <w:rPr>
          <w:rFonts w:ascii="Courier New" w:hAnsi="Courier New" w:cs="Courier New"/>
          <w:sz w:val="28"/>
        </w:rPr>
      </w:pPr>
      <w:r>
        <w:rPr>
          <w:rFonts w:ascii="Courier New" w:hAnsi="Courier New" w:cs="Courier New"/>
          <w:sz w:val="28"/>
        </w:rPr>
        <w:t xml:space="preserve"> </w:t>
      </w:r>
    </w:p>
    <w:sectPr w:rsidR="00024D8B">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44EF0"/>
    <w:multiLevelType w:val="hybridMultilevel"/>
    <w:tmpl w:val="0A26C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DE33E6"/>
    <w:multiLevelType w:val="hybridMultilevel"/>
    <w:tmpl w:val="6B1C8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5F31"/>
    <w:rsid w:val="00024D8B"/>
    <w:rsid w:val="00F35F31"/>
    <w:rsid w:val="00FA1C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36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