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4485DC2" w14:textId="77777777" w:rsidR="003C3093" w:rsidRDefault="00CF1DC5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>FRAZEMI</w:t>
      </w:r>
    </w:p>
    <w:p w14:paraId="2741B637" w14:textId="77777777" w:rsidR="003C3093" w:rsidRDefault="003C3093"/>
    <w:p w14:paraId="1EF8348C" w14:textId="77777777" w:rsidR="003C3093" w:rsidRDefault="00755741">
      <w:pPr>
        <w:numPr>
          <w:ilvl w:val="0"/>
          <w:numId w:val="1"/>
        </w:numPr>
        <w:tabs>
          <w:tab w:val="left" w:pos="284"/>
        </w:tabs>
      </w:pPr>
      <w:r>
        <w:pict w14:anchorId="6BA08C91">
          <v:line id="_x0000_s1026" style="position:absolute;left:0;text-align:left;flip:x;z-index:251655680;mso-position-horizontal:absolute;mso-position-horizontal-relative:text;mso-position-vertical:absolute;mso-position-vertical-relative:text" from="108pt,11.55pt" to="153pt,29.55pt" strokeweight=".26mm">
            <v:stroke endarrow="block" joinstyle="miter"/>
          </v:line>
        </w:pict>
      </w:r>
      <w:r>
        <w:pict w14:anchorId="093D7FF4">
          <v:line id="_x0000_s1027" style="position:absolute;left:0;text-align:left;z-index:251656704;mso-position-horizontal:absolute;mso-position-horizontal-relative:text;mso-position-vertical:absolute;mso-position-vertical-relative:text" from="225pt,11.55pt" to="279pt,29.55pt" strokeweight=".26mm">
            <v:stroke endarrow="block" joinstyle="miter"/>
          </v:line>
        </w:pict>
      </w:r>
      <w:r w:rsidR="00CF1DC5">
        <w:t>BESEDE povezujemo v BESEDNE ZVEZE</w:t>
      </w:r>
    </w:p>
    <w:p w14:paraId="3304AD29" w14:textId="77777777" w:rsidR="003C3093" w:rsidRDefault="003C3093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888"/>
        <w:gridCol w:w="4387"/>
      </w:tblGrid>
      <w:tr w:rsidR="003C3093" w14:paraId="7F842720" w14:textId="77777777">
        <w:trPr>
          <w:trHeight w:hRule="exact" w:val="1005"/>
          <w:jc w:val="center"/>
        </w:trPr>
        <w:tc>
          <w:tcPr>
            <w:tcW w:w="3888" w:type="dxa"/>
          </w:tcPr>
          <w:p w14:paraId="5573D09D" w14:textId="77777777" w:rsidR="003C3093" w:rsidRDefault="00CF1DC5">
            <w:pPr>
              <w:numPr>
                <w:ilvl w:val="1"/>
                <w:numId w:val="1"/>
              </w:numPr>
              <w:tabs>
                <w:tab w:val="left" w:pos="786"/>
              </w:tabs>
              <w:snapToGrid w:val="0"/>
              <w:ind w:left="786"/>
              <w:jc w:val="center"/>
              <w:rPr>
                <w:b/>
              </w:rPr>
            </w:pPr>
            <w:r>
              <w:rPr>
                <w:b/>
              </w:rPr>
              <w:t>proste besedne zveze</w:t>
            </w:r>
          </w:p>
          <w:p w14:paraId="57170541" w14:textId="77777777" w:rsidR="003C3093" w:rsidRDefault="00CF1DC5">
            <w:pPr>
              <w:jc w:val="center"/>
            </w:pPr>
            <w:r>
              <w:t>(sončen dan-vsaka beseda zase ima nek pomen)</w:t>
            </w:r>
          </w:p>
        </w:tc>
        <w:tc>
          <w:tcPr>
            <w:tcW w:w="4387" w:type="dxa"/>
          </w:tcPr>
          <w:p w14:paraId="29316FDF" w14:textId="77777777" w:rsidR="003C3093" w:rsidRDefault="00CF1DC5">
            <w:pPr>
              <w:numPr>
                <w:ilvl w:val="1"/>
                <w:numId w:val="1"/>
              </w:numPr>
              <w:tabs>
                <w:tab w:val="left" w:pos="669"/>
              </w:tabs>
              <w:snapToGrid w:val="0"/>
              <w:ind w:left="669"/>
              <w:jc w:val="center"/>
              <w:rPr>
                <w:b/>
              </w:rPr>
            </w:pPr>
            <w:r>
              <w:rPr>
                <w:b/>
              </w:rPr>
              <w:t>stalne besedne zveze</w:t>
            </w:r>
          </w:p>
          <w:p w14:paraId="689D8F02" w14:textId="77777777" w:rsidR="003C3093" w:rsidRDefault="00755741">
            <w:pPr>
              <w:tabs>
                <w:tab w:val="left" w:pos="565"/>
              </w:tabs>
              <w:ind w:left="565" w:hanging="180"/>
              <w:jc w:val="center"/>
            </w:pPr>
            <w:r>
              <w:pict w14:anchorId="17626F10">
                <v:line id="_x0000_s1028" style="position:absolute;left:0;text-align:left;z-index:251657728;mso-position-horizontal:absolute;mso-position-horizontal-relative:text;mso-position-vertical:absolute;mso-position-vertical-relative:text" from="113.3pt,33.4pt" to="113.3pt,51.4pt" strokeweight=".71mm">
                  <v:stroke endarrow="block" joinstyle="miter"/>
                </v:line>
              </w:pict>
            </w:r>
            <w:r w:rsidR="00CF1DC5">
              <w:t>(avtomatske zapornice, fant od fare- besede, ki spadajo skupaj)</w:t>
            </w:r>
          </w:p>
        </w:tc>
      </w:tr>
      <w:tr w:rsidR="003C3093" w14:paraId="121534C2" w14:textId="77777777">
        <w:trPr>
          <w:jc w:val="center"/>
        </w:trPr>
        <w:tc>
          <w:tcPr>
            <w:tcW w:w="3888" w:type="dxa"/>
          </w:tcPr>
          <w:p w14:paraId="0BDDE9F1" w14:textId="77777777" w:rsidR="003C3093" w:rsidRDefault="003C309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387" w:type="dxa"/>
          </w:tcPr>
          <w:p w14:paraId="5B648B01" w14:textId="77777777" w:rsidR="003C3093" w:rsidRDefault="003C3093">
            <w:pPr>
              <w:snapToGrid w:val="0"/>
              <w:jc w:val="center"/>
              <w:rPr>
                <w:b/>
              </w:rPr>
            </w:pPr>
          </w:p>
          <w:p w14:paraId="3B359801" w14:textId="77777777" w:rsidR="003C3093" w:rsidRDefault="00CF1DC5">
            <w:pPr>
              <w:jc w:val="center"/>
            </w:pPr>
            <w:r>
              <w:t>FRAZEMI</w:t>
            </w:r>
          </w:p>
        </w:tc>
      </w:tr>
    </w:tbl>
    <w:p w14:paraId="5295BA83" w14:textId="77777777" w:rsidR="003C3093" w:rsidRDefault="003C3093"/>
    <w:p w14:paraId="55210ABB" w14:textId="77777777" w:rsidR="003C3093" w:rsidRDefault="00CF1DC5">
      <w:pPr>
        <w:numPr>
          <w:ilvl w:val="0"/>
          <w:numId w:val="2"/>
        </w:numPr>
        <w:tabs>
          <w:tab w:val="left" w:pos="284"/>
        </w:tabs>
      </w:pPr>
      <w:r>
        <w:t>FRAZEM = stalna besedna zveza s pomenom, ki je sestavljena iz besed, ki same zase nimajo napovedljiv pomen</w:t>
      </w:r>
    </w:p>
    <w:p w14:paraId="6FA58B49" w14:textId="77777777" w:rsidR="003C3093" w:rsidRDefault="00CF1DC5">
      <w:pPr>
        <w:numPr>
          <w:ilvl w:val="0"/>
          <w:numId w:val="2"/>
        </w:numPr>
        <w:tabs>
          <w:tab w:val="left" w:pos="284"/>
        </w:tabs>
      </w:pPr>
      <w:r>
        <w:t>Lastnosti:</w:t>
      </w:r>
    </w:p>
    <w:p w14:paraId="3CDD6A2D" w14:textId="77777777" w:rsidR="003C3093" w:rsidRDefault="00CF1DC5">
      <w:pPr>
        <w:numPr>
          <w:ilvl w:val="1"/>
          <w:numId w:val="2"/>
        </w:numPr>
        <w:tabs>
          <w:tab w:val="left" w:pos="851"/>
        </w:tabs>
      </w:pPr>
      <w:r>
        <w:rPr>
          <w:b/>
        </w:rPr>
        <w:t>Stalnost</w:t>
      </w:r>
      <w:r>
        <w:t>:</w:t>
      </w:r>
    </w:p>
    <w:p w14:paraId="153F2787" w14:textId="77777777" w:rsidR="003C3093" w:rsidRDefault="00CF1DC5">
      <w:pPr>
        <w:numPr>
          <w:ilvl w:val="2"/>
          <w:numId w:val="2"/>
        </w:numPr>
        <w:tabs>
          <w:tab w:val="left" w:pos="1418"/>
        </w:tabs>
      </w:pPr>
      <w:r>
        <w:rPr>
          <w:u w:val="single"/>
        </w:rPr>
        <w:t>stalnost pomena</w:t>
      </w:r>
      <w:r>
        <w:t>: pomena ne moremo primerjati z pomenom posameznih besed v frazemu (gledati se kot pes in mačka=sobražiti se)</w:t>
      </w:r>
    </w:p>
    <w:p w14:paraId="32DC1E17" w14:textId="77777777" w:rsidR="003C3093" w:rsidRDefault="00CF1DC5">
      <w:pPr>
        <w:numPr>
          <w:ilvl w:val="2"/>
          <w:numId w:val="2"/>
        </w:numPr>
        <w:tabs>
          <w:tab w:val="left" w:pos="1418"/>
        </w:tabs>
      </w:pPr>
      <w:r>
        <w:rPr>
          <w:u w:val="single"/>
        </w:rPr>
        <w:t>stalnost oblike</w:t>
      </w:r>
      <w:r>
        <w:t>: ne moremo jih poljubno spreminjati (govoriti, kakor bi iz rokava stresal ‡ govoriti, kakor bi iz rokav</w:t>
      </w:r>
      <w:r>
        <w:rPr>
          <w:u w:val="single"/>
        </w:rPr>
        <w:t>ov</w:t>
      </w:r>
      <w:r>
        <w:t xml:space="preserve"> stres</w:t>
      </w:r>
      <w:r>
        <w:rPr>
          <w:u w:val="single"/>
        </w:rPr>
        <w:t>el</w:t>
      </w:r>
      <w:r>
        <w:t>)</w:t>
      </w:r>
    </w:p>
    <w:p w14:paraId="417B2D19" w14:textId="77777777" w:rsidR="003C3093" w:rsidRDefault="00CF1DC5">
      <w:pPr>
        <w:numPr>
          <w:ilvl w:val="1"/>
          <w:numId w:val="2"/>
        </w:numPr>
        <w:tabs>
          <w:tab w:val="left" w:pos="851"/>
        </w:tabs>
      </w:pPr>
      <w:r>
        <w:rPr>
          <w:b/>
        </w:rPr>
        <w:t>Spremembe</w:t>
      </w:r>
      <w:r>
        <w:t>:</w:t>
      </w:r>
    </w:p>
    <w:p w14:paraId="2D7E02A2" w14:textId="77777777" w:rsidR="003C3093" w:rsidRDefault="00CF1DC5">
      <w:pPr>
        <w:numPr>
          <w:ilvl w:val="2"/>
          <w:numId w:val="2"/>
        </w:numPr>
        <w:tabs>
          <w:tab w:val="left" w:pos="1418"/>
        </w:tabs>
      </w:pPr>
      <w:r>
        <w:rPr>
          <w:u w:val="single"/>
        </w:rPr>
        <w:t>sprem.pri spreganju</w:t>
      </w:r>
      <w:r>
        <w:t>:(Hodim/Hodiš/Hodi</w:t>
      </w:r>
      <w:r>
        <w:rPr>
          <w:b/>
          <w:sz w:val="18"/>
          <w:szCs w:val="18"/>
        </w:rPr>
        <w:t>…</w:t>
      </w:r>
      <w:r>
        <w:t>kot</w:t>
      </w:r>
      <w:r>
        <w:rPr>
          <w:sz w:val="16"/>
          <w:szCs w:val="16"/>
        </w:rPr>
        <w:t xml:space="preserve"> </w:t>
      </w:r>
      <w:r>
        <w:t>maček</w:t>
      </w:r>
      <w:r>
        <w:rPr>
          <w:sz w:val="16"/>
          <w:szCs w:val="16"/>
        </w:rPr>
        <w:t xml:space="preserve"> </w:t>
      </w:r>
      <w:r>
        <w:t>okrog</w:t>
      </w:r>
      <w:r>
        <w:rPr>
          <w:sz w:val="16"/>
          <w:szCs w:val="16"/>
        </w:rPr>
        <w:t xml:space="preserve"> </w:t>
      </w:r>
      <w:r>
        <w:t>vrele</w:t>
      </w:r>
      <w:r>
        <w:rPr>
          <w:sz w:val="16"/>
          <w:szCs w:val="16"/>
        </w:rPr>
        <w:t xml:space="preserve"> </w:t>
      </w:r>
      <w:r>
        <w:t>kaše)</w:t>
      </w:r>
    </w:p>
    <w:p w14:paraId="5637BF91" w14:textId="77777777" w:rsidR="003C3093" w:rsidRDefault="00CF1DC5">
      <w:pPr>
        <w:numPr>
          <w:ilvl w:val="2"/>
          <w:numId w:val="2"/>
        </w:numPr>
        <w:tabs>
          <w:tab w:val="left" w:pos="1418"/>
        </w:tabs>
      </w:pPr>
      <w:r>
        <w:rPr>
          <w:u w:val="single"/>
        </w:rPr>
        <w:t>pri časovnih oblikah</w:t>
      </w:r>
      <w:r>
        <w:t>: (On je/bo hodil,kot maček okrog vrele…)</w:t>
      </w:r>
    </w:p>
    <w:p w14:paraId="33BCF8CA" w14:textId="77777777" w:rsidR="003C3093" w:rsidRDefault="00CF1DC5">
      <w:pPr>
        <w:numPr>
          <w:ilvl w:val="2"/>
          <w:numId w:val="2"/>
        </w:numPr>
        <w:tabs>
          <w:tab w:val="left" w:pos="1418"/>
        </w:tabs>
      </w:pPr>
      <w:r>
        <w:rPr>
          <w:u w:val="single"/>
        </w:rPr>
        <w:t>pri naklonskih oblikah</w:t>
      </w:r>
      <w:r>
        <w:t>: (Ne hodi  kot maček okrog vrele kaše)</w:t>
      </w:r>
    </w:p>
    <w:p w14:paraId="73A1326C" w14:textId="77777777" w:rsidR="003C3093" w:rsidRDefault="00CF1DC5">
      <w:pPr>
        <w:numPr>
          <w:ilvl w:val="1"/>
          <w:numId w:val="2"/>
        </w:numPr>
        <w:tabs>
          <w:tab w:val="left" w:pos="851"/>
        </w:tabs>
      </w:pPr>
      <w:r>
        <w:t xml:space="preserve">raba frazemov je </w:t>
      </w:r>
      <w:r>
        <w:rPr>
          <w:b/>
        </w:rPr>
        <w:t>SLOGOVNO ZAZNAMOVANA</w:t>
      </w:r>
      <w:r>
        <w:t xml:space="preserve"> – pomen besed ni dobeseden, je prenesen</w:t>
      </w:r>
    </w:p>
    <w:p w14:paraId="0A185FA9" w14:textId="77777777" w:rsidR="003C3093" w:rsidRDefault="00CF1DC5">
      <w:pPr>
        <w:numPr>
          <w:ilvl w:val="1"/>
          <w:numId w:val="2"/>
        </w:numPr>
        <w:tabs>
          <w:tab w:val="left" w:pos="851"/>
        </w:tabs>
        <w:rPr>
          <w:b/>
        </w:rPr>
      </w:pPr>
      <w:r>
        <w:t xml:space="preserve">uporabljamo v </w:t>
      </w:r>
      <w:r>
        <w:rPr>
          <w:b/>
        </w:rPr>
        <w:t>neuradnih okoliščinah</w:t>
      </w:r>
      <w:r>
        <w:t>-praktično</w:t>
      </w:r>
      <w:r>
        <w:rPr>
          <w:sz w:val="12"/>
          <w:szCs w:val="12"/>
        </w:rPr>
        <w:t xml:space="preserve"> </w:t>
      </w:r>
      <w:r>
        <w:t xml:space="preserve">sporazumevalna besedila, včasih pa tudi v </w:t>
      </w:r>
      <w:r>
        <w:rPr>
          <w:b/>
        </w:rPr>
        <w:t>publicističnih</w:t>
      </w:r>
      <w:r>
        <w:t xml:space="preserve"> besedilih in </w:t>
      </w:r>
      <w:r>
        <w:rPr>
          <w:b/>
        </w:rPr>
        <w:t>reklamah</w:t>
      </w:r>
    </w:p>
    <w:p w14:paraId="641A84C6" w14:textId="77777777" w:rsidR="003C3093" w:rsidRDefault="00CF1DC5">
      <w:pPr>
        <w:numPr>
          <w:ilvl w:val="1"/>
          <w:numId w:val="2"/>
        </w:numPr>
        <w:tabs>
          <w:tab w:val="left" w:pos="851"/>
        </w:tabs>
      </w:pPr>
      <w:r>
        <w:rPr>
          <w:b/>
        </w:rPr>
        <w:t>prenovitve frazemov</w:t>
      </w:r>
      <w:r>
        <w:t>: velikokrat so v publicističnih besedilih pomeni frazemov preoblikovani – dobijo nov pomen</w:t>
      </w:r>
    </w:p>
    <w:p w14:paraId="68648A7A" w14:textId="77777777" w:rsidR="003C3093" w:rsidRDefault="00CF1DC5">
      <w:pPr>
        <w:numPr>
          <w:ilvl w:val="1"/>
          <w:numId w:val="2"/>
        </w:numPr>
        <w:tabs>
          <w:tab w:val="left" w:pos="851"/>
        </w:tabs>
      </w:pPr>
      <w:r>
        <w:t xml:space="preserve">frazemi </w:t>
      </w:r>
      <w:r>
        <w:rPr>
          <w:b/>
        </w:rPr>
        <w:t>se ne prevajajo</w:t>
      </w:r>
      <w:r>
        <w:t xml:space="preserve"> dobesedno ("Lije kot iz škafa." </w:t>
      </w:r>
      <w:r>
        <w:rPr>
          <w:rFonts w:ascii="Wingdings 3" w:hAnsi="Wingdings 3"/>
        </w:rPr>
        <w:t></w:t>
      </w:r>
      <w:r>
        <w:t xml:space="preserve"> "It rains cats and dogs.")</w:t>
      </w:r>
    </w:p>
    <w:p w14:paraId="74214F65" w14:textId="77777777" w:rsidR="003C3093" w:rsidRDefault="003C3093"/>
    <w:p w14:paraId="3CEFD72B" w14:textId="77777777" w:rsidR="003C3093" w:rsidRDefault="00CF1DC5">
      <w:pPr>
        <w:numPr>
          <w:ilvl w:val="0"/>
          <w:numId w:val="2"/>
        </w:numPr>
        <w:tabs>
          <w:tab w:val="left" w:pos="284"/>
        </w:tabs>
      </w:pPr>
      <w:r>
        <w:t>frazemi so po OBLIKI:</w:t>
      </w:r>
    </w:p>
    <w:p w14:paraId="581E61AA" w14:textId="77777777" w:rsidR="003C3093" w:rsidRDefault="00755741">
      <w:r>
        <w:pict w14:anchorId="364B6DDD">
          <v:line id="_x0000_s1029" style="position:absolute;flip:x;z-index:251658752;mso-position-horizontal:absolute;mso-position-horizontal-relative:text;mso-position-vertical:absolute;mso-position-vertical-relative:text" from="81pt,1.1pt" to="108pt,19.1pt" strokeweight=".26mm">
            <v:stroke endarrow="block" joinstyle="miter"/>
          </v:line>
        </w:pict>
      </w:r>
      <w:r>
        <w:pict w14:anchorId="06C281D8">
          <v:line id="_x0000_s1030" style="position:absolute;z-index:251659776;mso-position-horizontal:absolute;mso-position-horizontal-relative:text;mso-position-vertical:absolute;mso-position-vertical-relative:text" from="126pt,1.1pt" to="207pt,19.1pt" strokeweight=".26mm">
            <v:stroke endarrow="block" joinstyle="miter"/>
          </v:line>
        </w:pic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68"/>
        <w:gridCol w:w="236"/>
        <w:gridCol w:w="4084"/>
      </w:tblGrid>
      <w:tr w:rsidR="003C3093" w14:paraId="41682DE6" w14:textId="77777777">
        <w:tc>
          <w:tcPr>
            <w:tcW w:w="4068" w:type="dxa"/>
          </w:tcPr>
          <w:p w14:paraId="209596D1" w14:textId="77777777" w:rsidR="003C3093" w:rsidRDefault="00CF1DC5">
            <w:pPr>
              <w:numPr>
                <w:ilvl w:val="1"/>
                <w:numId w:val="2"/>
              </w:numPr>
              <w:tabs>
                <w:tab w:val="left" w:pos="284"/>
              </w:tabs>
              <w:snapToGrid w:val="0"/>
              <w:ind w:left="284"/>
              <w:jc w:val="center"/>
              <w:rPr>
                <w:b/>
              </w:rPr>
            </w:pPr>
            <w:r>
              <w:rPr>
                <w:b/>
              </w:rPr>
              <w:t>stavčni</w:t>
            </w:r>
            <w:r>
              <w:t xml:space="preserve"> oz. </w:t>
            </w:r>
            <w:r>
              <w:rPr>
                <w:b/>
              </w:rPr>
              <w:t>rečenice/pregovori:</w:t>
            </w:r>
          </w:p>
          <w:p w14:paraId="25C7A486" w14:textId="77777777" w:rsidR="003C3093" w:rsidRDefault="00CF1DC5">
            <w:pPr>
              <w:numPr>
                <w:ilvl w:val="2"/>
                <w:numId w:val="2"/>
              </w:numPr>
              <w:tabs>
                <w:tab w:val="left" w:pos="284"/>
              </w:tabs>
              <w:ind w:left="284"/>
            </w:pPr>
            <w:r>
              <w:t>nastopajo kot samostojne povedi</w:t>
            </w:r>
          </w:p>
          <w:p w14:paraId="76FF5EED" w14:textId="77777777" w:rsidR="003C3093" w:rsidRDefault="00CF1DC5">
            <w:pPr>
              <w:numPr>
                <w:ilvl w:val="2"/>
                <w:numId w:val="2"/>
              </w:numPr>
              <w:tabs>
                <w:tab w:val="left" w:pos="284"/>
              </w:tabs>
              <w:ind w:left="284"/>
            </w:pPr>
            <w:r>
              <w:t>(Ko mačke ni doma, miši plešejo.)</w:t>
            </w:r>
          </w:p>
        </w:tc>
        <w:tc>
          <w:tcPr>
            <w:tcW w:w="236" w:type="dxa"/>
          </w:tcPr>
          <w:p w14:paraId="3DE9976B" w14:textId="77777777" w:rsidR="003C3093" w:rsidRDefault="003C3093">
            <w:pPr>
              <w:snapToGrid w:val="0"/>
              <w:jc w:val="center"/>
            </w:pPr>
          </w:p>
        </w:tc>
        <w:tc>
          <w:tcPr>
            <w:tcW w:w="4084" w:type="dxa"/>
          </w:tcPr>
          <w:p w14:paraId="4562BE4F" w14:textId="77777777" w:rsidR="003C3093" w:rsidRDefault="00CF1DC5">
            <w:pPr>
              <w:numPr>
                <w:ilvl w:val="1"/>
                <w:numId w:val="2"/>
              </w:numPr>
              <w:tabs>
                <w:tab w:val="left" w:pos="284"/>
              </w:tabs>
              <w:snapToGrid w:val="0"/>
              <w:ind w:left="284"/>
              <w:jc w:val="center"/>
              <w:rPr>
                <w:b/>
              </w:rPr>
            </w:pPr>
            <w:r>
              <w:rPr>
                <w:b/>
              </w:rPr>
              <w:t>nestavčni</w:t>
            </w:r>
            <w:r>
              <w:t xml:space="preserve"> oz. </w:t>
            </w:r>
            <w:r>
              <w:rPr>
                <w:b/>
              </w:rPr>
              <w:t>rekla:</w:t>
            </w:r>
          </w:p>
          <w:p w14:paraId="782BBFC0" w14:textId="77777777" w:rsidR="003C3093" w:rsidRDefault="00CF1DC5">
            <w:pPr>
              <w:numPr>
                <w:ilvl w:val="2"/>
                <w:numId w:val="2"/>
              </w:numPr>
              <w:tabs>
                <w:tab w:val="left" w:pos="300"/>
              </w:tabs>
              <w:ind w:left="300"/>
            </w:pPr>
            <w:r>
              <w:t>(… rdeč kot kuhan rak…)</w:t>
            </w:r>
          </w:p>
        </w:tc>
      </w:tr>
    </w:tbl>
    <w:p w14:paraId="54B5A1DA" w14:textId="77777777" w:rsidR="003C3093" w:rsidRDefault="00CF1DC5">
      <w:r>
        <w:br w:type="page"/>
      </w:r>
      <w:r>
        <w:rPr>
          <w:b/>
          <w:sz w:val="32"/>
          <w:szCs w:val="32"/>
          <w:u w:val="single"/>
        </w:rPr>
        <w:lastRenderedPageBreak/>
        <w:t>VEDE, ki preučujejo BESEDE:</w:t>
      </w:r>
    </w:p>
    <w:p w14:paraId="570F051B" w14:textId="77777777" w:rsidR="003C3093" w:rsidRDefault="003C3093"/>
    <w:p w14:paraId="7643BFA3" w14:textId="77777777" w:rsidR="003C3093" w:rsidRDefault="00CF1DC5">
      <w:r>
        <w:t>Veda,ki se ukvarja z besedami v vseh ozirih BESEDOSLOVJE/LEKSIKOLOGIJA.</w:t>
      </w:r>
    </w:p>
    <w:p w14:paraId="201BC076" w14:textId="77777777" w:rsidR="003C3093" w:rsidRDefault="003C3093">
      <w:pPr>
        <w:rPr>
          <w:sz w:val="16"/>
          <w:szCs w:val="16"/>
        </w:rPr>
      </w:pPr>
    </w:p>
    <w:p w14:paraId="63B3263D" w14:textId="77777777" w:rsidR="003C3093" w:rsidRDefault="00CF1DC5">
      <w:r>
        <w:t>Druge vede, ki se ukvarjajo s posameznimi lastnostmi besed:</w:t>
      </w:r>
    </w:p>
    <w:p w14:paraId="6ACED4EA" w14:textId="77777777" w:rsidR="003C3093" w:rsidRDefault="00CF1DC5">
      <w:pPr>
        <w:numPr>
          <w:ilvl w:val="1"/>
          <w:numId w:val="2"/>
        </w:numPr>
        <w:tabs>
          <w:tab w:val="left" w:pos="851"/>
        </w:tabs>
      </w:pPr>
      <w:r>
        <w:t>pomenoslovje/semantika: pomen besed, pomenska razmerja med besedami</w:t>
      </w:r>
    </w:p>
    <w:p w14:paraId="1BCAFE49" w14:textId="77777777" w:rsidR="003C3093" w:rsidRDefault="00CF1DC5">
      <w:pPr>
        <w:numPr>
          <w:ilvl w:val="1"/>
          <w:numId w:val="2"/>
        </w:numPr>
        <w:tabs>
          <w:tab w:val="left" w:pos="851"/>
        </w:tabs>
      </w:pPr>
      <w:r>
        <w:t>stilistika: slogovna vrednost besed, uporaba besed (zaznamovane, žargonske, pogovorne, …)</w:t>
      </w:r>
    </w:p>
    <w:p w14:paraId="5589F1F0" w14:textId="77777777" w:rsidR="003C3093" w:rsidRDefault="00CF1DC5">
      <w:pPr>
        <w:numPr>
          <w:ilvl w:val="1"/>
          <w:numId w:val="2"/>
        </w:numPr>
        <w:tabs>
          <w:tab w:val="left" w:pos="851"/>
        </w:tabs>
      </w:pPr>
      <w:r>
        <w:t>etimologija: izvor besed</w:t>
      </w:r>
    </w:p>
    <w:p w14:paraId="28135F9A" w14:textId="77777777" w:rsidR="003C3093" w:rsidRDefault="00CF1DC5">
      <w:pPr>
        <w:numPr>
          <w:ilvl w:val="1"/>
          <w:numId w:val="2"/>
        </w:numPr>
        <w:tabs>
          <w:tab w:val="left" w:pos="851"/>
        </w:tabs>
      </w:pPr>
      <w:r>
        <w:t>besedotvorje: veda o tvorjenu besed</w:t>
      </w:r>
    </w:p>
    <w:p w14:paraId="0A476181" w14:textId="77777777" w:rsidR="003C3093" w:rsidRDefault="00CF1DC5">
      <w:pPr>
        <w:numPr>
          <w:ilvl w:val="1"/>
          <w:numId w:val="2"/>
        </w:numPr>
        <w:tabs>
          <w:tab w:val="left" w:pos="851"/>
        </w:tabs>
      </w:pPr>
      <w:r>
        <w:t>pravorečje/ortoepija: izgovorjava in naglaševanje besed</w:t>
      </w:r>
    </w:p>
    <w:p w14:paraId="6F743B12" w14:textId="77777777" w:rsidR="003C3093" w:rsidRDefault="00CF1DC5">
      <w:pPr>
        <w:numPr>
          <w:ilvl w:val="1"/>
          <w:numId w:val="2"/>
        </w:numPr>
        <w:tabs>
          <w:tab w:val="left" w:pos="851"/>
        </w:tabs>
      </w:pPr>
      <w:r>
        <w:t>pravopisje/ortografija: zapisovanje besed</w:t>
      </w:r>
    </w:p>
    <w:p w14:paraId="590B1DFE" w14:textId="77777777" w:rsidR="003C3093" w:rsidRDefault="00CF1DC5">
      <w:pPr>
        <w:numPr>
          <w:ilvl w:val="1"/>
          <w:numId w:val="2"/>
        </w:numPr>
        <w:tabs>
          <w:tab w:val="left" w:pos="851"/>
        </w:tabs>
      </w:pPr>
      <w:r>
        <w:t>oblikoslovje/morfologija: oblikovne lastnosti besed, besedil, …</w:t>
      </w:r>
    </w:p>
    <w:p w14:paraId="1A8A8E3D" w14:textId="77777777" w:rsidR="003C3093" w:rsidRDefault="00CF1DC5">
      <w:pPr>
        <w:numPr>
          <w:ilvl w:val="1"/>
          <w:numId w:val="2"/>
        </w:numPr>
        <w:tabs>
          <w:tab w:val="left" w:pos="851"/>
        </w:tabs>
      </w:pPr>
      <w:r>
        <w:t>frazeologija: proučevanje stalnih besednih zvez oz. frazemov</w:t>
      </w:r>
    </w:p>
    <w:p w14:paraId="507F8264" w14:textId="77777777" w:rsidR="003C3093" w:rsidRDefault="00CF1DC5">
      <w:pPr>
        <w:numPr>
          <w:ilvl w:val="1"/>
          <w:numId w:val="2"/>
        </w:numPr>
        <w:tabs>
          <w:tab w:val="left" w:pos="851"/>
        </w:tabs>
      </w:pPr>
      <w:r>
        <w:t>terminologija: strokovni izrazi</w:t>
      </w:r>
    </w:p>
    <w:p w14:paraId="46BA1410" w14:textId="77777777" w:rsidR="003C3093" w:rsidRDefault="003C3093"/>
    <w:sectPr w:rsidR="003C30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417" w:right="1417" w:bottom="1417" w:left="1417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DF40AD" w14:textId="77777777" w:rsidR="00ED243D" w:rsidRDefault="00ED243D">
      <w:r>
        <w:separator/>
      </w:r>
    </w:p>
  </w:endnote>
  <w:endnote w:type="continuationSeparator" w:id="0">
    <w:p w14:paraId="0377A51A" w14:textId="77777777" w:rsidR="00ED243D" w:rsidRDefault="00ED2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EBCA7" w14:textId="77777777" w:rsidR="00321834" w:rsidRDefault="003218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A78C5" w14:textId="19E248B6" w:rsidR="003C3093" w:rsidRDefault="00755741">
    <w:pPr>
      <w:pStyle w:val="Footer"/>
      <w:ind w:right="360"/>
      <w:jc w:val="center"/>
      <w:rPr>
        <w:b/>
      </w:rPr>
    </w:pPr>
    <w:r>
      <w:pict w14:anchorId="7220809E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517pt;margin-top:.05pt;width:7.35pt;height:16.7pt;z-index:251657728;mso-wrap-distance-left:0;mso-wrap-distance-right:0;mso-position-horizontal:absolute;mso-position-horizontal-relative:page;mso-position-vertical:absolute;mso-position-vertical-relative:text" stroked="f">
          <v:fill opacity="0" color2="black"/>
          <v:textbox inset="0,0,0,0">
            <w:txbxContent>
              <w:p w14:paraId="63F314B9" w14:textId="77777777" w:rsidR="003C3093" w:rsidRDefault="00CF1DC5">
                <w:pPr>
                  <w:pStyle w:val="Footer"/>
                </w:pPr>
                <w:r>
                  <w:rPr>
                    <w:rStyle w:val="PageNumber"/>
                    <w:b/>
                  </w:rPr>
                  <w:fldChar w:fldCharType="begin"/>
                </w:r>
                <w:r>
                  <w:rPr>
                    <w:rStyle w:val="PageNumber"/>
                    <w:b/>
                  </w:rPr>
                  <w:instrText xml:space="preserve"> PAGE </w:instrText>
                </w:r>
                <w:r>
                  <w:rPr>
                    <w:rStyle w:val="PageNumber"/>
                    <w:b/>
                  </w:rPr>
                  <w:fldChar w:fldCharType="separate"/>
                </w:r>
                <w:r>
                  <w:rPr>
                    <w:rStyle w:val="PageNumber"/>
                    <w:b/>
                  </w:rPr>
                  <w:t>2</w:t>
                </w:r>
                <w:r>
                  <w:rPr>
                    <w:rStyle w:val="PageNumber"/>
                    <w:b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  <w:r w:rsidR="00321834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67579" w14:textId="77777777" w:rsidR="00321834" w:rsidRDefault="003218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AE4F6D" w14:textId="77777777" w:rsidR="00ED243D" w:rsidRDefault="00ED243D">
      <w:r>
        <w:separator/>
      </w:r>
    </w:p>
  </w:footnote>
  <w:footnote w:type="continuationSeparator" w:id="0">
    <w:p w14:paraId="662C32ED" w14:textId="77777777" w:rsidR="00ED243D" w:rsidRDefault="00ED24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74C65" w14:textId="77777777" w:rsidR="00321834" w:rsidRDefault="003218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6FA06" w14:textId="77777777" w:rsidR="00321834" w:rsidRDefault="003218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E2BE0" w14:textId="77777777" w:rsidR="00321834" w:rsidRDefault="003218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"/>
      <w:lvlJc w:val="left"/>
      <w:pPr>
        <w:tabs>
          <w:tab w:val="num" w:pos="284"/>
        </w:tabs>
        <w:ind w:left="284" w:hanging="284"/>
      </w:pPr>
      <w:rPr>
        <w:rFonts w:ascii="Symbol" w:hAnsi="Symbol"/>
        <w:color w:val="auto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7"/>
    <w:lvl w:ilvl="0">
      <w:start w:val="2"/>
      <w:numFmt w:val="bullet"/>
      <w:lvlText w:val=""/>
      <w:lvlJc w:val="left"/>
      <w:pPr>
        <w:tabs>
          <w:tab w:val="num" w:pos="284"/>
        </w:tabs>
        <w:ind w:left="284" w:hanging="284"/>
      </w:pPr>
      <w:rPr>
        <w:rFonts w:ascii="Symbol" w:hAnsi="Symbol"/>
        <w:color w:val="auto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8" w:hanging="284"/>
      </w:pPr>
      <w:rPr>
        <w:rFonts w:ascii="Wingdings" w:hAnsi="Wingdings"/>
      </w:rPr>
    </w:lvl>
    <w:lvl w:ilvl="3">
      <w:start w:val="1"/>
      <w:numFmt w:val="bullet"/>
      <w:lvlText w:val="o"/>
      <w:lvlJc w:val="left"/>
      <w:pPr>
        <w:tabs>
          <w:tab w:val="num" w:pos="1985"/>
        </w:tabs>
        <w:ind w:left="1985" w:hanging="284"/>
      </w:pPr>
      <w:rPr>
        <w:rFonts w:ascii="Courier New" w:hAnsi="Courier New"/>
      </w:rPr>
    </w:lvl>
    <w:lvl w:ilvl="4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Comic Sans MS" w:hAnsi="Comic Sans MS"/>
      </w:rPr>
    </w:lvl>
    <w:lvl w:ilvl="5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F1DC5"/>
    <w:rsid w:val="00321834"/>
    <w:rsid w:val="003C3093"/>
    <w:rsid w:val="00755741"/>
    <w:rsid w:val="00CF1DC5"/>
    <w:rsid w:val="00ED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C3040D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Comic Sans MS" w:hAnsi="Comic Sans MS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  <w:color w:val="auto"/>
    </w:rPr>
  </w:style>
  <w:style w:type="character" w:customStyle="1" w:styleId="WW8Num1z1">
    <w:name w:val="WW8Num1z1"/>
    <w:rPr>
      <w:rFonts w:ascii="Symbol" w:hAnsi="Symbol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4">
    <w:name w:val="WW8Num1z4"/>
    <w:rPr>
      <w:rFonts w:ascii="Courier New" w:hAnsi="Courier New"/>
    </w:rPr>
  </w:style>
  <w:style w:type="character" w:customStyle="1" w:styleId="WW8Num1z7">
    <w:name w:val="WW8Num1z7"/>
    <w:rPr>
      <w:rFonts w:ascii="Courier New" w:hAnsi="Courier New" w:cs="Courier New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  <w:color w:val="auto"/>
    </w:rPr>
  </w:style>
  <w:style w:type="character" w:customStyle="1" w:styleId="WW8Num4z1">
    <w:name w:val="WW8Num4z1"/>
    <w:rPr>
      <w:rFonts w:ascii="Symbol" w:hAnsi="Symbol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Courier New" w:hAnsi="Courier New"/>
    </w:rPr>
  </w:style>
  <w:style w:type="character" w:customStyle="1" w:styleId="WW8Num4z4">
    <w:name w:val="WW8Num4z4"/>
    <w:rPr>
      <w:rFonts w:ascii="Comic Sans MS" w:hAnsi="Comic Sans MS"/>
    </w:rPr>
  </w:style>
  <w:style w:type="character" w:customStyle="1" w:styleId="WW8Num4z7">
    <w:name w:val="WW8Num4z7"/>
    <w:rPr>
      <w:rFonts w:ascii="Courier New" w:hAnsi="Courier New" w:cs="Courier New"/>
    </w:rPr>
  </w:style>
  <w:style w:type="character" w:customStyle="1" w:styleId="WW8Num5z0">
    <w:name w:val="WW8Num5z0"/>
    <w:rPr>
      <w:rFonts w:ascii="Symbol" w:hAnsi="Symbol"/>
      <w:color w:val="auto"/>
    </w:rPr>
  </w:style>
  <w:style w:type="character" w:customStyle="1" w:styleId="WW8Num5z1">
    <w:name w:val="WW8Num5z1"/>
    <w:rPr>
      <w:rFonts w:ascii="Symbol" w:hAnsi="Symbol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4">
    <w:name w:val="WW8Num5z4"/>
    <w:rPr>
      <w:rFonts w:ascii="Courier New" w:hAnsi="Courier New"/>
    </w:rPr>
  </w:style>
  <w:style w:type="character" w:customStyle="1" w:styleId="WW8Num5z7">
    <w:name w:val="WW8Num5z7"/>
    <w:rPr>
      <w:rFonts w:ascii="Courier New" w:hAnsi="Courier New" w:cs="Courier New"/>
    </w:rPr>
  </w:style>
  <w:style w:type="character" w:customStyle="1" w:styleId="WW8Num6z0">
    <w:name w:val="WW8Num6z0"/>
    <w:rPr>
      <w:rFonts w:ascii="Symbol" w:hAnsi="Symbol"/>
      <w:color w:val="auto"/>
    </w:rPr>
  </w:style>
  <w:style w:type="character" w:customStyle="1" w:styleId="WW8Num6z1">
    <w:name w:val="WW8Num6z1"/>
    <w:rPr>
      <w:rFonts w:ascii="Symbol" w:hAnsi="Symbol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Comic Sans MS" w:hAnsi="Comic Sans MS"/>
    </w:rPr>
  </w:style>
  <w:style w:type="character" w:customStyle="1" w:styleId="WW8Num6z7">
    <w:name w:val="WW8Num6z7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/>
      <w:color w:val="auto"/>
    </w:rPr>
  </w:style>
  <w:style w:type="character" w:customStyle="1" w:styleId="WW8Num7z1">
    <w:name w:val="WW8Num7z1"/>
    <w:rPr>
      <w:rFonts w:ascii="Symbol" w:hAnsi="Symbol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Courier New" w:hAnsi="Courier New"/>
    </w:rPr>
  </w:style>
  <w:style w:type="character" w:customStyle="1" w:styleId="WW8Num7z4">
    <w:name w:val="WW8Num7z4"/>
    <w:rPr>
      <w:rFonts w:ascii="Comic Sans MS" w:hAnsi="Comic Sans MS"/>
    </w:rPr>
  </w:style>
  <w:style w:type="character" w:customStyle="1" w:styleId="WW8Num7z7">
    <w:name w:val="WW8Num7z7"/>
    <w:rPr>
      <w:rFonts w:ascii="Courier New" w:hAnsi="Courier New" w:cs="Courier New"/>
    </w:rPr>
  </w:style>
  <w:style w:type="character" w:customStyle="1" w:styleId="WW8Num8z0">
    <w:name w:val="WW8Num8z0"/>
    <w:rPr>
      <w:rFonts w:ascii="Symbol" w:hAnsi="Symbol"/>
      <w:color w:val="auto"/>
    </w:rPr>
  </w:style>
  <w:style w:type="character" w:customStyle="1" w:styleId="WW8Num8z1">
    <w:name w:val="WW8Num8z1"/>
    <w:rPr>
      <w:rFonts w:ascii="Symbol" w:hAnsi="Symbol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4">
    <w:name w:val="WW8Num8z4"/>
    <w:rPr>
      <w:rFonts w:ascii="Courier New" w:hAnsi="Courier New"/>
    </w:rPr>
  </w:style>
  <w:style w:type="character" w:customStyle="1" w:styleId="WW8Num8z7">
    <w:name w:val="WW8Num8z7"/>
    <w:rPr>
      <w:rFonts w:ascii="Courier New" w:hAnsi="Courier New" w:cs="Courier New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  <w:color w:val="auto"/>
    </w:rPr>
  </w:style>
  <w:style w:type="character" w:customStyle="1" w:styleId="WW8Num10z1">
    <w:name w:val="WW8Num10z1"/>
    <w:rPr>
      <w:rFonts w:ascii="Symbol" w:hAnsi="Symbol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Courier New" w:hAnsi="Courier New"/>
    </w:rPr>
  </w:style>
  <w:style w:type="character" w:customStyle="1" w:styleId="WW8Num10z4">
    <w:name w:val="WW8Num10z4"/>
    <w:rPr>
      <w:rFonts w:ascii="Comic Sans MS" w:hAnsi="Comic Sans MS"/>
    </w:rPr>
  </w:style>
  <w:style w:type="character" w:customStyle="1" w:styleId="WW8Num10z7">
    <w:name w:val="WW8Num10z7"/>
    <w:rPr>
      <w:rFonts w:ascii="Courier New" w:hAnsi="Courier New" w:cs="Courier New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Privzetapisavaodstavka">
    <w:name w:val="Privzeta pisava odstavka"/>
  </w:style>
  <w:style w:type="character" w:styleId="PageNumber">
    <w:name w:val="page number"/>
    <w:basedOn w:val="Privzetapisavaodstavka"/>
    <w:semiHidden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2019-05-15T07:49:00Z</dcterms:created>
  <dcterms:modified xsi:type="dcterms:W3CDTF">2019-05-15T07:49:00Z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