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119" w:rsidRDefault="005D6F46">
      <w:pPr>
        <w:pStyle w:val="BodyText"/>
      </w:pPr>
      <w:bookmarkStart w:id="0" w:name="_GoBack"/>
      <w:bookmarkEnd w:id="0"/>
      <w:r>
        <w:t>Danes vam bom predstavila končna ločila, še prej pa si bomo na kratko pogledali zapisano besedilo in pa ločila na splošno.</w:t>
      </w:r>
    </w:p>
    <w:p w:rsidR="00474119" w:rsidRDefault="00474119">
      <w:pPr>
        <w:pStyle w:val="BodyText"/>
      </w:pPr>
    </w:p>
    <w:p w:rsidR="00474119" w:rsidRDefault="005D6F46">
      <w:pPr>
        <w:rPr>
          <w:color w:val="FF0000"/>
        </w:rPr>
      </w:pPr>
      <w:r>
        <w:t xml:space="preserve">Torej: vsi vemo da se besedila pojavljajo v </w:t>
      </w:r>
      <w:r>
        <w:rPr>
          <w:b/>
          <w:bCs/>
          <w:i/>
          <w:iCs/>
          <w:color w:val="FF0000"/>
        </w:rPr>
        <w:t>dveh oblikah</w:t>
      </w:r>
      <w:r>
        <w:t xml:space="preserve"> in sicer: </w:t>
      </w:r>
      <w:r>
        <w:rPr>
          <w:color w:val="FF0000"/>
        </w:rPr>
        <w:t>govorni oziroma slušni</w:t>
      </w:r>
    </w:p>
    <w:p w:rsidR="00474119" w:rsidRDefault="005D6F46">
      <w:r>
        <w:rPr>
          <w:color w:val="FF0000"/>
        </w:rPr>
        <w:t xml:space="preserve">                                                                                                         Zapisani obliki</w:t>
      </w:r>
    </w:p>
    <w:p w:rsidR="00474119" w:rsidRDefault="005D6F46">
      <w:r>
        <w:t>Slednja se je pojavila šele z razvojem pisave, slušna pa obstaja že od nekdaj.</w:t>
      </w:r>
    </w:p>
    <w:p w:rsidR="00474119" w:rsidRDefault="00474119"/>
    <w:p w:rsidR="00474119" w:rsidRDefault="005D6F46">
      <w:pPr>
        <w:pStyle w:val="BodyText"/>
      </w:pPr>
      <w:r>
        <w:t>Besedila zapisujemo tako, da glasove pretvorimo v vidne znake, torej črke in jih strnemo v besede, le te pa v povedi in končno v celotno besedilo. Meje med besedami imenujemo presledki, meje med posameznimi povedmi ali med stavki v povedi pa ločila.</w:t>
      </w:r>
    </w:p>
    <w:p w:rsidR="00474119" w:rsidRDefault="00474119"/>
    <w:p w:rsidR="00474119" w:rsidRDefault="005D6F46">
      <w:pPr>
        <w:rPr>
          <w:b/>
          <w:bCs/>
          <w:i/>
          <w:iCs/>
          <w:color w:val="FF0000"/>
        </w:rPr>
      </w:pPr>
      <w:r>
        <w:t xml:space="preserve">Torej z ločili zaznamujemo </w:t>
      </w:r>
      <w:r>
        <w:rPr>
          <w:b/>
          <w:bCs/>
          <w:i/>
          <w:iCs/>
          <w:color w:val="FF0000"/>
        </w:rPr>
        <w:t>intonacijo</w:t>
      </w:r>
      <w:r>
        <w:t xml:space="preserve"> in pa </w:t>
      </w:r>
      <w:r>
        <w:rPr>
          <w:b/>
          <w:bCs/>
          <w:i/>
          <w:iCs/>
          <w:color w:val="FF0000"/>
        </w:rPr>
        <w:t>daljše premore</w:t>
      </w:r>
      <w:r>
        <w:t xml:space="preserve">. Tako kot poznamo </w:t>
      </w:r>
      <w:r>
        <w:rPr>
          <w:color w:val="FF0000"/>
        </w:rPr>
        <w:t>dve vrsti</w:t>
      </w:r>
      <w:r>
        <w:t xml:space="preserve"> </w:t>
      </w:r>
      <w:r>
        <w:rPr>
          <w:color w:val="FF0000"/>
        </w:rPr>
        <w:t>intonacije</w:t>
      </w:r>
      <w:r>
        <w:t xml:space="preserve"> in sicer </w:t>
      </w:r>
      <w:r>
        <w:rPr>
          <w:b/>
          <w:bCs/>
          <w:color w:val="FF0000"/>
        </w:rPr>
        <w:t>končno in nekončno</w:t>
      </w:r>
      <w:r>
        <w:t xml:space="preserve">, ki ju lahko delimo dalje, poznamo dve glavni vrsti ločil in sicer </w:t>
      </w:r>
      <w:r>
        <w:rPr>
          <w:b/>
          <w:bCs/>
          <w:i/>
          <w:iCs/>
          <w:color w:val="FF0000"/>
        </w:rPr>
        <w:t>končna in nekončna.</w:t>
      </w:r>
    </w:p>
    <w:p w:rsidR="00474119" w:rsidRDefault="00474119">
      <w:pPr>
        <w:rPr>
          <w:b/>
          <w:bCs/>
          <w:i/>
          <w:iCs/>
          <w:color w:val="FF0000"/>
        </w:rPr>
      </w:pPr>
    </w:p>
    <w:p w:rsidR="00474119" w:rsidRDefault="005D6F4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Končna ločila so nečrkovna znamenja, ki stojijo na koncu povedi in zaznamujejo vrsto </w:t>
      </w:r>
      <w:r>
        <w:rPr>
          <w:i/>
          <w:iCs/>
        </w:rPr>
        <w:t>končne intonacije</w:t>
      </w:r>
      <w:r>
        <w:rPr>
          <w:b/>
          <w:bCs/>
          <w:i/>
          <w:iCs/>
        </w:rPr>
        <w:t xml:space="preserve">, </w:t>
      </w:r>
      <w:r>
        <w:rPr>
          <w:i/>
          <w:iCs/>
        </w:rPr>
        <w:t>daljši premor in vrsto povedi glede na sporočevalčev namen.</w:t>
      </w:r>
    </w:p>
    <w:p w:rsidR="00474119" w:rsidRDefault="005D6F46">
      <w:pPr>
        <w:rPr>
          <w:b/>
          <w:bCs/>
          <w:i/>
          <w:iCs/>
          <w:color w:val="008000"/>
        </w:rPr>
      </w:pPr>
      <w:r>
        <w:rPr>
          <w:b/>
          <w:bCs/>
          <w:i/>
          <w:iCs/>
        </w:rPr>
        <w:t xml:space="preserve">Končno intonacijo delimo na </w:t>
      </w:r>
      <w:r>
        <w:rPr>
          <w:b/>
          <w:bCs/>
          <w:i/>
          <w:iCs/>
          <w:color w:val="008000"/>
        </w:rPr>
        <w:t>: rastočo, padajočo in vzklično</w:t>
      </w:r>
      <w:r>
        <w:rPr>
          <w:b/>
          <w:bCs/>
          <w:i/>
          <w:iCs/>
        </w:rPr>
        <w:t xml:space="preserve">. Tako poznamo tudi tri glavna končna ločila </w:t>
      </w:r>
      <w:r>
        <w:rPr>
          <w:b/>
          <w:bCs/>
          <w:i/>
          <w:iCs/>
          <w:color w:val="008000"/>
        </w:rPr>
        <w:t>piko, klicaj, vprašaj.</w:t>
      </w:r>
    </w:p>
    <w:p w:rsidR="00474119" w:rsidRDefault="005D6F46">
      <w:r>
        <w:t xml:space="preserve">Če zapišemo nedokončano poved oziroma misel jo označimo s </w:t>
      </w:r>
      <w:r>
        <w:rPr>
          <w:i/>
          <w:iCs/>
          <w:color w:val="008000"/>
        </w:rPr>
        <w:t>tremi pikicami</w:t>
      </w:r>
      <w:r>
        <w:t xml:space="preserve"> ali s </w:t>
      </w:r>
      <w:r>
        <w:rPr>
          <w:i/>
          <w:iCs/>
          <w:color w:val="008000"/>
        </w:rPr>
        <w:t>pomišljajem</w:t>
      </w:r>
      <w:r>
        <w:t xml:space="preserve">, če postavimo </w:t>
      </w:r>
      <w:r>
        <w:rPr>
          <w:color w:val="00CCFF"/>
        </w:rPr>
        <w:t>retorično vprašanje</w:t>
      </w:r>
      <w:r>
        <w:t xml:space="preserve"> stoji na koncu kombinacija dveh glavnih ločil- </w:t>
      </w:r>
      <w:r>
        <w:rPr>
          <w:b/>
          <w:bCs/>
          <w:i/>
          <w:iCs/>
          <w:color w:val="339966"/>
        </w:rPr>
        <w:t>vprašaja in klicaja</w:t>
      </w:r>
      <w:r>
        <w:t>, saj je le to vprašalno-vzklična poved.</w:t>
      </w:r>
    </w:p>
    <w:p w:rsidR="00474119" w:rsidRDefault="00474119"/>
    <w:p w:rsidR="00474119" w:rsidRDefault="005D6F46">
      <w:pPr>
        <w:pStyle w:val="BodyText"/>
      </w:pPr>
      <w:r>
        <w:t>Sedaj pa si podrobneje poglejmo še posamezna končna ločila:</w:t>
      </w:r>
    </w:p>
    <w:p w:rsidR="00474119" w:rsidRDefault="00474119">
      <w:pPr>
        <w:pStyle w:val="BodyText"/>
      </w:pPr>
    </w:p>
    <w:p w:rsidR="00474119" w:rsidRDefault="005D6F46">
      <w:pPr>
        <w:numPr>
          <w:ilvl w:val="0"/>
          <w:numId w:val="1"/>
        </w:numPr>
        <w:rPr>
          <w:b/>
          <w:bCs/>
          <w:i/>
          <w:iCs/>
          <w:color w:val="993366"/>
        </w:rPr>
      </w:pPr>
      <w:r>
        <w:rPr>
          <w:b/>
          <w:bCs/>
          <w:i/>
          <w:iCs/>
          <w:color w:val="993366"/>
        </w:rPr>
        <w:t>PIKA</w:t>
      </w:r>
    </w:p>
    <w:p w:rsidR="00474119" w:rsidRDefault="00474119">
      <w:pPr>
        <w:ind w:left="360"/>
        <w:rPr>
          <w:b/>
          <w:bCs/>
          <w:i/>
          <w:iCs/>
          <w:color w:val="993366"/>
        </w:rPr>
      </w:pPr>
    </w:p>
    <w:p w:rsidR="00474119" w:rsidRDefault="005D6F46">
      <w:pPr>
        <w:numPr>
          <w:ilvl w:val="0"/>
          <w:numId w:val="2"/>
        </w:numPr>
      </w:pPr>
      <w:r>
        <w:t xml:space="preserve">Stoji na koncu povedi s katero naslovniku </w:t>
      </w:r>
      <w:r>
        <w:rPr>
          <w:color w:val="3366FF"/>
        </w:rPr>
        <w:t>sporočamo nekaj čustveno</w:t>
      </w:r>
      <w:r>
        <w:t xml:space="preserve"> </w:t>
      </w:r>
      <w:r>
        <w:rPr>
          <w:color w:val="3366FF"/>
        </w:rPr>
        <w:t>nezaznamovanega</w:t>
      </w:r>
      <w:r>
        <w:t xml:space="preserve"> (lahko je-prikazovanje, vrednotenje, zagotavljanje,…)</w:t>
      </w:r>
    </w:p>
    <w:p w:rsidR="00474119" w:rsidRDefault="005D6F46">
      <w:pPr>
        <w:numPr>
          <w:ilvl w:val="0"/>
          <w:numId w:val="2"/>
        </w:numPr>
      </w:pPr>
      <w:r>
        <w:t xml:space="preserve">Pika zaznamuje  </w:t>
      </w:r>
      <w:r>
        <w:rPr>
          <w:color w:val="339966"/>
        </w:rPr>
        <w:t>padajočo končno intonacijo</w:t>
      </w:r>
    </w:p>
    <w:p w:rsidR="00474119" w:rsidRDefault="005D6F46">
      <w:pPr>
        <w:numPr>
          <w:ilvl w:val="0"/>
          <w:numId w:val="4"/>
        </w:numPr>
        <w:spacing w:before="240"/>
      </w:pPr>
      <w:r>
        <w:rPr>
          <w:b/>
          <w:bCs/>
          <w:i/>
          <w:iCs/>
        </w:rPr>
        <w:t>Piko pišemo:</w:t>
      </w:r>
      <w:r>
        <w:t xml:space="preserve"> </w:t>
      </w:r>
      <w:r>
        <w:rPr>
          <w:color w:val="993366"/>
        </w:rPr>
        <w:t>na koncu pripovedne povedi</w:t>
      </w:r>
      <w:r>
        <w:t>( Jutri bo lepo vreme)</w:t>
      </w:r>
    </w:p>
    <w:p w:rsidR="00474119" w:rsidRDefault="005D6F46">
      <w:r>
        <w:t xml:space="preserve">                                        </w:t>
      </w:r>
      <w:r>
        <w:rPr>
          <w:color w:val="993366"/>
        </w:rPr>
        <w:t>V bibliografskih zapisih</w:t>
      </w:r>
      <w:r>
        <w:t xml:space="preserve"> ( France Prešeren: Krst pri Savici.)</w:t>
      </w:r>
    </w:p>
    <w:p w:rsidR="00474119" w:rsidRDefault="005D6F46">
      <w:r>
        <w:rPr>
          <w:color w:val="993366"/>
        </w:rPr>
        <w:t xml:space="preserve">                                        Za okrajšavami</w:t>
      </w:r>
      <w:r>
        <w:t xml:space="preserve"> ( itd., ga. ..)</w:t>
      </w:r>
    </w:p>
    <w:p w:rsidR="00474119" w:rsidRDefault="005D6F46">
      <w:r>
        <w:rPr>
          <w:color w:val="993366"/>
        </w:rPr>
        <w:t xml:space="preserve">                                        Za vrstilnimi števniki</w:t>
      </w:r>
      <w:r>
        <w:t xml:space="preserve"> ( 1. mesto)</w:t>
      </w:r>
    </w:p>
    <w:p w:rsidR="00474119" w:rsidRDefault="005D6F46">
      <w:r>
        <w:t xml:space="preserve">                                        </w:t>
      </w:r>
      <w:r>
        <w:rPr>
          <w:color w:val="993366"/>
        </w:rPr>
        <w:t>Za ločevanje ur / minut</w:t>
      </w:r>
      <w:r>
        <w:t xml:space="preserve"> ( 8.15)</w:t>
      </w:r>
    </w:p>
    <w:p w:rsidR="00474119" w:rsidRDefault="005D6F46">
      <w:r>
        <w:t xml:space="preserve">                                        </w:t>
      </w:r>
      <w:r>
        <w:rPr>
          <w:color w:val="993366"/>
        </w:rPr>
        <w:t>Za ločevanje tisočic od nižjih enot</w:t>
      </w:r>
      <w:r>
        <w:t xml:space="preserve"> ( 23.200)</w:t>
      </w:r>
    </w:p>
    <w:p w:rsidR="00474119" w:rsidRDefault="005D6F46">
      <w:r>
        <w:t xml:space="preserve">                                        </w:t>
      </w:r>
      <w:r>
        <w:rPr>
          <w:color w:val="993366"/>
        </w:rPr>
        <w:t>Za velelnikom, kadar ni čustveno obarvan</w:t>
      </w:r>
      <w:r>
        <w:t xml:space="preserve"> ( Reši vajo.)</w:t>
      </w:r>
    </w:p>
    <w:p w:rsidR="00474119" w:rsidRDefault="005D6F46">
      <w:pPr>
        <w:numPr>
          <w:ilvl w:val="0"/>
          <w:numId w:val="4"/>
        </w:numPr>
        <w:rPr>
          <w:color w:val="993366"/>
        </w:rPr>
      </w:pPr>
      <w:r>
        <w:t xml:space="preserve"> </w:t>
      </w:r>
      <w:r>
        <w:rPr>
          <w:b/>
          <w:bCs/>
          <w:i/>
          <w:iCs/>
        </w:rPr>
        <w:t>Pike ne pišemo:</w:t>
      </w:r>
      <w:r>
        <w:t xml:space="preserve"> </w:t>
      </w:r>
      <w:r>
        <w:rPr>
          <w:color w:val="993366"/>
        </w:rPr>
        <w:t>v naslovih, v glavah dopisov, za merskimi enotami ali kemijskimi simboli, v kraticah, v podpisih dopisov</w:t>
      </w:r>
    </w:p>
    <w:p w:rsidR="00474119" w:rsidRDefault="00474119">
      <w:pPr>
        <w:ind w:left="720"/>
        <w:rPr>
          <w:color w:val="993366"/>
        </w:rPr>
      </w:pPr>
    </w:p>
    <w:p w:rsidR="00474119" w:rsidRDefault="00474119">
      <w:pPr>
        <w:ind w:left="360"/>
        <w:rPr>
          <w:b/>
          <w:bCs/>
          <w:i/>
          <w:iCs/>
          <w:color w:val="993366"/>
        </w:rPr>
      </w:pPr>
    </w:p>
    <w:p w:rsidR="00474119" w:rsidRDefault="00474119">
      <w:pPr>
        <w:ind w:left="360"/>
        <w:rPr>
          <w:b/>
          <w:bCs/>
          <w:i/>
          <w:iCs/>
          <w:color w:val="993366"/>
        </w:rPr>
      </w:pPr>
    </w:p>
    <w:p w:rsidR="00474119" w:rsidRDefault="00474119">
      <w:pPr>
        <w:ind w:left="360"/>
        <w:rPr>
          <w:b/>
          <w:bCs/>
          <w:i/>
          <w:iCs/>
          <w:color w:val="993366"/>
        </w:rPr>
      </w:pPr>
    </w:p>
    <w:p w:rsidR="00474119" w:rsidRDefault="00474119">
      <w:pPr>
        <w:ind w:left="360"/>
        <w:rPr>
          <w:b/>
          <w:bCs/>
          <w:i/>
          <w:iCs/>
          <w:color w:val="993366"/>
        </w:rPr>
      </w:pPr>
    </w:p>
    <w:p w:rsidR="00474119" w:rsidRDefault="00474119">
      <w:pPr>
        <w:ind w:left="360"/>
        <w:rPr>
          <w:b/>
          <w:bCs/>
          <w:i/>
          <w:iCs/>
          <w:color w:val="993366"/>
        </w:rPr>
      </w:pPr>
    </w:p>
    <w:p w:rsidR="00474119" w:rsidRDefault="00474119">
      <w:pPr>
        <w:ind w:left="360"/>
        <w:rPr>
          <w:b/>
          <w:bCs/>
          <w:i/>
          <w:iCs/>
          <w:color w:val="993366"/>
        </w:rPr>
      </w:pPr>
    </w:p>
    <w:p w:rsidR="00474119" w:rsidRDefault="00474119">
      <w:pPr>
        <w:ind w:left="360"/>
        <w:rPr>
          <w:b/>
          <w:bCs/>
          <w:i/>
          <w:iCs/>
          <w:color w:val="993366"/>
        </w:rPr>
      </w:pPr>
    </w:p>
    <w:p w:rsidR="00474119" w:rsidRDefault="00474119">
      <w:pPr>
        <w:ind w:left="360"/>
        <w:rPr>
          <w:b/>
          <w:bCs/>
          <w:i/>
          <w:iCs/>
          <w:color w:val="993366"/>
        </w:rPr>
      </w:pPr>
    </w:p>
    <w:p w:rsidR="00474119" w:rsidRDefault="00474119">
      <w:pPr>
        <w:ind w:left="360"/>
        <w:rPr>
          <w:b/>
          <w:bCs/>
          <w:i/>
          <w:iCs/>
          <w:color w:val="993366"/>
        </w:rPr>
      </w:pPr>
    </w:p>
    <w:p w:rsidR="00474119" w:rsidRDefault="005D6F46">
      <w:pPr>
        <w:numPr>
          <w:ilvl w:val="0"/>
          <w:numId w:val="1"/>
        </w:numPr>
        <w:rPr>
          <w:b/>
          <w:bCs/>
          <w:i/>
          <w:iCs/>
          <w:color w:val="993366"/>
        </w:rPr>
      </w:pPr>
      <w:r>
        <w:rPr>
          <w:b/>
          <w:bCs/>
          <w:i/>
          <w:iCs/>
          <w:color w:val="993366"/>
        </w:rPr>
        <w:lastRenderedPageBreak/>
        <w:t>VPRAŠAJ</w:t>
      </w:r>
    </w:p>
    <w:p w:rsidR="00474119" w:rsidRDefault="00474119">
      <w:pPr>
        <w:ind w:left="360"/>
        <w:rPr>
          <w:b/>
          <w:bCs/>
          <w:i/>
          <w:iCs/>
          <w:color w:val="993366"/>
        </w:rPr>
      </w:pPr>
    </w:p>
    <w:p w:rsidR="00474119" w:rsidRDefault="005D6F46">
      <w:pPr>
        <w:numPr>
          <w:ilvl w:val="1"/>
          <w:numId w:val="1"/>
        </w:numPr>
      </w:pPr>
      <w:r>
        <w:t xml:space="preserve">Pišemo ga za </w:t>
      </w:r>
      <w:r>
        <w:rPr>
          <w:color w:val="3366FF"/>
        </w:rPr>
        <w:t>čustveno neobarvanimi vprašalnimi povedmi</w:t>
      </w:r>
    </w:p>
    <w:p w:rsidR="00474119" w:rsidRDefault="005D6F46">
      <w:pPr>
        <w:numPr>
          <w:ilvl w:val="1"/>
          <w:numId w:val="1"/>
        </w:numPr>
      </w:pPr>
      <w:r>
        <w:t xml:space="preserve">Načeloma zaznamuje </w:t>
      </w:r>
      <w:r>
        <w:rPr>
          <w:color w:val="339966"/>
        </w:rPr>
        <w:t>rastočo intonacijo</w:t>
      </w:r>
      <w:r>
        <w:t xml:space="preserve">, vendar v primero da se poved začne z </w:t>
      </w:r>
      <w:r>
        <w:rPr>
          <w:color w:val="339966"/>
        </w:rPr>
        <w:t>vprašalnim zaimkom zaznamuje tudi padajočo intonacijo</w:t>
      </w:r>
    </w:p>
    <w:p w:rsidR="00474119" w:rsidRDefault="005D6F46">
      <w:pPr>
        <w:numPr>
          <w:ilvl w:val="1"/>
          <w:numId w:val="1"/>
        </w:numPr>
      </w:pPr>
      <w:r>
        <w:t xml:space="preserve">Vprašaj pišemo: </w:t>
      </w:r>
      <w:r>
        <w:rPr>
          <w:color w:val="993366"/>
        </w:rPr>
        <w:t>na koncu vprašalne povedi</w:t>
      </w:r>
      <w:r>
        <w:t xml:space="preserve"> ( Boš prišel? )</w:t>
      </w:r>
    </w:p>
    <w:p w:rsidR="00474119" w:rsidRDefault="005D6F46">
      <w:pPr>
        <w:ind w:left="1080"/>
      </w:pPr>
      <w:r>
        <w:t xml:space="preserve">                                 </w:t>
      </w:r>
      <w:r>
        <w:rPr>
          <w:color w:val="993366"/>
        </w:rPr>
        <w:t>Na koncu podredne povedi, če je glavni stavek vprašalni</w:t>
      </w:r>
      <w:r>
        <w:t xml:space="preserve">                                Kako si vedel, če nisi bil tam? </w:t>
      </w:r>
    </w:p>
    <w:p w:rsidR="00474119" w:rsidRDefault="005D6F46">
      <w:r>
        <w:rPr>
          <w:color w:val="993366"/>
        </w:rPr>
        <w:t xml:space="preserve">                                                   V dobesednem navedku premega govora</w:t>
      </w:r>
      <w:r>
        <w:t xml:space="preserve">                                        ( »Mi boš povedal?« ga je vprašla)</w:t>
      </w:r>
    </w:p>
    <w:p w:rsidR="00474119" w:rsidRDefault="00474119"/>
    <w:p w:rsidR="00474119" w:rsidRDefault="00474119"/>
    <w:p w:rsidR="00474119" w:rsidRDefault="005D6F46">
      <w:pPr>
        <w:rPr>
          <w:b/>
          <w:bCs/>
          <w:i/>
          <w:iCs/>
          <w:color w:val="993366"/>
        </w:rPr>
      </w:pPr>
      <w:r>
        <w:rPr>
          <w:b/>
          <w:bCs/>
          <w:i/>
          <w:iCs/>
          <w:color w:val="993366"/>
        </w:rPr>
        <w:t>3.) KLICAJ</w:t>
      </w:r>
    </w:p>
    <w:p w:rsidR="00474119" w:rsidRDefault="005D6F46">
      <w:pPr>
        <w:numPr>
          <w:ilvl w:val="0"/>
          <w:numId w:val="5"/>
        </w:numPr>
        <w:rPr>
          <w:color w:val="339966"/>
        </w:rPr>
      </w:pPr>
      <w:r>
        <w:t xml:space="preserve">Stoji za </w:t>
      </w:r>
      <w:r>
        <w:rPr>
          <w:color w:val="3366FF"/>
        </w:rPr>
        <w:t>čustveno obarvanimi povedmi</w:t>
      </w:r>
      <w:r>
        <w:t xml:space="preserve">- z njim zaznamujemo </w:t>
      </w:r>
      <w:r>
        <w:rPr>
          <w:color w:val="339966"/>
        </w:rPr>
        <w:t>vzklično končno intonacijo</w:t>
      </w:r>
    </w:p>
    <w:p w:rsidR="00474119" w:rsidRDefault="005D6F46">
      <w:pPr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  <w:i/>
          <w:iCs/>
        </w:rPr>
        <w:t>Klicaj pišemo</w:t>
      </w:r>
      <w:r>
        <w:rPr>
          <w:b/>
          <w:bCs/>
          <w:i/>
          <w:iCs/>
          <w:color w:val="993366"/>
        </w:rPr>
        <w:t xml:space="preserve">: </w:t>
      </w:r>
      <w:r>
        <w:rPr>
          <w:color w:val="993366"/>
        </w:rPr>
        <w:t>kot sem že omenila na koncu  čustveno obarvanih povedi</w:t>
      </w:r>
      <w:r>
        <w:t>( Ne hodi!)</w:t>
      </w:r>
    </w:p>
    <w:p w:rsidR="00474119" w:rsidRDefault="005D6F46">
      <w:pPr>
        <w:ind w:left="360"/>
        <w:rPr>
          <w:color w:val="993366"/>
        </w:rPr>
      </w:pPr>
      <w:r>
        <w:rPr>
          <w:b/>
          <w:bCs/>
          <w:i/>
          <w:iCs/>
        </w:rPr>
        <w:t xml:space="preserve">                              </w:t>
      </w:r>
      <w:r>
        <w:rPr>
          <w:color w:val="993366"/>
        </w:rPr>
        <w:t>Na koncu podrednih povedi če je glavni stavek vzklični</w:t>
      </w:r>
    </w:p>
    <w:p w:rsidR="00474119" w:rsidRDefault="005D6F46">
      <w:r>
        <w:t xml:space="preserve">                                       ( Pometi stanovanje če tako rečem! )</w:t>
      </w:r>
    </w:p>
    <w:p w:rsidR="00474119" w:rsidRDefault="005D6F46">
      <w:r>
        <w:t xml:space="preserve">                                     </w:t>
      </w:r>
      <w:r>
        <w:rPr>
          <w:color w:val="993366"/>
        </w:rPr>
        <w:t>za vrinjeno čustveno obarvano povedjo</w:t>
      </w:r>
      <w:r>
        <w:t xml:space="preserve"> (Odšla je, da bi nikoli!V širni s</w:t>
      </w:r>
    </w:p>
    <w:p w:rsidR="00474119" w:rsidRDefault="005D6F46">
      <w:r>
        <w:rPr>
          <w:color w:val="993366"/>
        </w:rPr>
        <w:t xml:space="preserve">                                     v dobesednem navedku premega govora</w:t>
      </w:r>
      <w:r>
        <w:t xml:space="preserve"> (Zakričal je: »Naredi to!«)</w:t>
      </w:r>
    </w:p>
    <w:p w:rsidR="00474119" w:rsidRDefault="005D6F46">
      <w:r>
        <w:rPr>
          <w:color w:val="993366"/>
        </w:rPr>
        <w:t xml:space="preserve">                                     v pismih za nagovori</w:t>
      </w:r>
      <w:r>
        <w:t xml:space="preserve"> ( Dragi Rok!)</w:t>
      </w:r>
    </w:p>
    <w:p w:rsidR="00474119" w:rsidRDefault="00474119"/>
    <w:p w:rsidR="00474119" w:rsidRDefault="005D6F4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To bi bilo vse o končnih ločilih. Kot ste slišali raba le teh ni preveč težka ali zahtevna. Najverjetneje ste ta pravila poznali že od prej, saj jih rabimo v vsakdanjem življenju. </w:t>
      </w:r>
    </w:p>
    <w:p w:rsidR="00474119" w:rsidRDefault="005D6F46">
      <w:pPr>
        <w:rPr>
          <w:b/>
          <w:bCs/>
          <w:i/>
          <w:iCs/>
        </w:rPr>
      </w:pPr>
      <w:r>
        <w:rPr>
          <w:b/>
          <w:bCs/>
          <w:i/>
          <w:iCs/>
        </w:rPr>
        <w:t>Ta kratek pregled  pa vam je najverjetneje samo osvežil spomin.</w:t>
      </w:r>
    </w:p>
    <w:p w:rsidR="00474119" w:rsidRDefault="005D6F4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</w:t>
      </w:r>
    </w:p>
    <w:sectPr w:rsidR="0047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A41DF"/>
    <w:multiLevelType w:val="hybridMultilevel"/>
    <w:tmpl w:val="0AFA8ED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D403BB8">
      <w:start w:val="1"/>
      <w:numFmt w:val="decimal"/>
      <w:lvlText w:val="%2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EF5976"/>
    <w:multiLevelType w:val="hybridMultilevel"/>
    <w:tmpl w:val="850466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23E36"/>
    <w:multiLevelType w:val="hybridMultilevel"/>
    <w:tmpl w:val="8A98740E"/>
    <w:lvl w:ilvl="0" w:tplc="8D403BB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CA3233"/>
    <w:multiLevelType w:val="hybridMultilevel"/>
    <w:tmpl w:val="0AFA8ED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386273"/>
    <w:multiLevelType w:val="hybridMultilevel"/>
    <w:tmpl w:val="0AFA8EDA"/>
    <w:lvl w:ilvl="0" w:tplc="8D403BB8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F46"/>
    <w:rsid w:val="00474119"/>
    <w:rsid w:val="005D6F46"/>
    <w:rsid w:val="00F4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