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7B8E" w14:textId="77777777" w:rsidR="00152377" w:rsidRDefault="00707FB1">
      <w:pPr>
        <w:jc w:val="center"/>
      </w:pPr>
      <w:bookmarkStart w:id="0" w:name="_GoBack"/>
      <w:bookmarkEnd w:id="0"/>
      <w:r>
        <w:rPr>
          <w:noProof/>
          <w:sz w:val="20"/>
        </w:rPr>
        <w:pict w14:anchorId="1B890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in;margin-top:0;width:286.7pt;height:24.75pt;z-index:251661312">
            <v:shadow color="#868686"/>
            <v:textpath style="font-family:&quot;Arial Black&quot;;font-size:18pt;v-text-kern:t" trim="t" fitpath="t" string="Nastanek slovenskega jezika"/>
          </v:shape>
        </w:pict>
      </w:r>
    </w:p>
    <w:p w14:paraId="1BE9FAC3" w14:textId="77777777" w:rsidR="00152377" w:rsidRDefault="00152377">
      <w:pPr>
        <w:jc w:val="center"/>
      </w:pPr>
    </w:p>
    <w:p w14:paraId="7A45CE32" w14:textId="77777777" w:rsidR="00152377" w:rsidRDefault="00152377">
      <w:pPr>
        <w:jc w:val="center"/>
      </w:pPr>
    </w:p>
    <w:p w14:paraId="63045FAE" w14:textId="77777777" w:rsidR="00152377" w:rsidRDefault="00707FB1">
      <w:pPr>
        <w:jc w:val="center"/>
      </w:pPr>
      <w:r>
        <w:rPr>
          <w:noProof/>
        </w:rPr>
        <w:pict w14:anchorId="7237F432">
          <v:shape id="_x0000_s1026" type="#_x0000_t136" style="position:absolute;left:0;text-align:left;margin-left:123.75pt;margin-top:-.1pt;width:184.5pt;height:22.5pt;z-index:251654144" o:allowincell="f">
            <v:shadow on="t"/>
            <v:textpath style="font-family:&quot;Arial Black&quot;;font-size:16pt;v-text-kern:t" trim="t" fitpath="t" string="Indoevropski prajezik"/>
          </v:shape>
        </w:pict>
      </w:r>
    </w:p>
    <w:p w14:paraId="39D77871" w14:textId="77777777" w:rsidR="00152377" w:rsidRDefault="00152377">
      <w:pPr>
        <w:jc w:val="center"/>
      </w:pPr>
    </w:p>
    <w:p w14:paraId="1A3465EA" w14:textId="77777777" w:rsidR="00152377" w:rsidRDefault="00017FD7">
      <w:pPr>
        <w:jc w:val="center"/>
      </w:pPr>
      <w:r>
        <w:t>Zaradi današnje podobnosti med večino evropskih jezikov in nekaterimi azijskimi jeziki, jezikoslovci domnevajo, da ti jeziki izvirajo iz skupnega prajezika.</w:t>
      </w:r>
    </w:p>
    <w:p w14:paraId="673673D5" w14:textId="77777777" w:rsidR="00152377" w:rsidRDefault="00707FB1">
      <w:pPr>
        <w:jc w:val="center"/>
      </w:pPr>
      <w:r>
        <w:rPr>
          <w:noProof/>
        </w:rPr>
        <w:pict w14:anchorId="67A00418">
          <v:shape id="_x0000_s1027" type="#_x0000_t136" style="position:absolute;left:0;text-align:left;margin-left:137.2pt;margin-top:14.15pt;width:159.75pt;height:22.5pt;z-index:251655168" o:allowincell="f">
            <v:shadow on="t"/>
            <v:textpath style="font-family:&quot;Arial Black&quot;;font-size:16pt;v-text-kern:t" trim="t" fitpath="t" string="Praindoevropščina"/>
          </v:shape>
        </w:pict>
      </w:r>
    </w:p>
    <w:p w14:paraId="2F06AA91" w14:textId="77777777" w:rsidR="00152377" w:rsidRDefault="00152377">
      <w:pPr>
        <w:jc w:val="center"/>
      </w:pPr>
    </w:p>
    <w:p w14:paraId="2DCA3DA4" w14:textId="77777777" w:rsidR="00152377" w:rsidRDefault="00152377">
      <w:pPr>
        <w:jc w:val="center"/>
      </w:pPr>
    </w:p>
    <w:p w14:paraId="42AB8290" w14:textId="77777777" w:rsidR="00152377" w:rsidRDefault="00152377">
      <w:pPr>
        <w:jc w:val="center"/>
      </w:pPr>
    </w:p>
    <w:p w14:paraId="48BC9AD0" w14:textId="73CD2704" w:rsidR="00152377" w:rsidRDefault="00017FD7">
      <w:pPr>
        <w:jc w:val="center"/>
      </w:pPr>
      <w:r>
        <w:t>Govorili so ga pred 3000 l. pr. n. št. na ozemlju vzhodne Evrope in Azije. Glede na glasovni razvoj, tipičen za indijsko besedo sto (K'MTOM) delimo indoevropske jezike na kentumske (zahodne) in satemske ali vzhodne jezike.</w:t>
      </w:r>
    </w:p>
    <w:p w14:paraId="068C08DD" w14:textId="205EA9AF" w:rsidR="00152377" w:rsidRDefault="00707FB1">
      <w:pPr>
        <w:jc w:val="center"/>
      </w:pPr>
      <w:r>
        <w:rPr>
          <w:noProof/>
        </w:rPr>
        <w:pict w14:anchorId="00C9F626">
          <v:shape id="_x0000_s1028" type="#_x0000_t136" style="position:absolute;left:0;text-align:left;margin-left:172.7pt;margin-top:1.3pt;width:65.25pt;height:20.25pt;z-index:251656192" o:allowincell="f">
            <v:shadow on="t"/>
            <v:textpath style="font-family:&quot;Arial Black&quot;;font-size:14pt;v-text-kern:t" trim="t" fitpath="t" string="K'MTOM"/>
          </v:shape>
        </w:pict>
      </w:r>
    </w:p>
    <w:p w14:paraId="453CBDF5" w14:textId="77777777" w:rsidR="00152377" w:rsidRDefault="00152377">
      <w:pPr>
        <w:jc w:val="center"/>
      </w:pPr>
    </w:p>
    <w:p w14:paraId="46503845" w14:textId="77777777" w:rsidR="00152377" w:rsidRDefault="00152377">
      <w:pPr>
        <w:jc w:val="center"/>
        <w:rPr>
          <w:color w:val="FF0000"/>
        </w:rPr>
        <w:sectPr w:rsidR="00152377">
          <w:type w:val="continuous"/>
          <w:pgSz w:w="12240" w:h="15840"/>
          <w:pgMar w:top="1702" w:right="1800" w:bottom="1440" w:left="1800" w:header="708" w:footer="708" w:gutter="0"/>
          <w:cols w:space="708"/>
        </w:sectPr>
      </w:pPr>
    </w:p>
    <w:p w14:paraId="0E8B87DC" w14:textId="65B0B771" w:rsidR="00152377" w:rsidRDefault="00017FD7">
      <w:pPr>
        <w:jc w:val="center"/>
        <w:rPr>
          <w:color w:val="FF0000"/>
        </w:rPr>
      </w:pPr>
      <w:r>
        <w:rPr>
          <w:color w:val="FF0000"/>
        </w:rPr>
        <w:t>KENTUMSKA SKUPINA</w:t>
      </w:r>
    </w:p>
    <w:p w14:paraId="19E7BFC4" w14:textId="77777777" w:rsidR="00152377" w:rsidRDefault="00152377">
      <w:pPr>
        <w:jc w:val="center"/>
      </w:pPr>
    </w:p>
    <w:p w14:paraId="6AB4888F" w14:textId="77777777" w:rsidR="00152377" w:rsidRDefault="00017FD7">
      <w:pPr>
        <w:jc w:val="center"/>
      </w:pPr>
      <w:r>
        <w:t>Gr. Hekatom</w:t>
      </w:r>
    </w:p>
    <w:p w14:paraId="2AE7C54B" w14:textId="77777777" w:rsidR="00152377" w:rsidRDefault="00017FD7">
      <w:pPr>
        <w:jc w:val="center"/>
      </w:pPr>
      <w:r>
        <w:t>Lat. Centum</w:t>
      </w:r>
    </w:p>
    <w:p w14:paraId="1888A4F1" w14:textId="77777777" w:rsidR="00152377" w:rsidRDefault="00017FD7">
      <w:pPr>
        <w:jc w:val="center"/>
      </w:pPr>
      <w:r>
        <w:t>Nem. Hundert</w:t>
      </w:r>
    </w:p>
    <w:p w14:paraId="4D2C6B18" w14:textId="77777777" w:rsidR="00152377" w:rsidRDefault="00017FD7">
      <w:pPr>
        <w:jc w:val="center"/>
      </w:pPr>
      <w:r>
        <w:t>Ang. hundred</w:t>
      </w:r>
    </w:p>
    <w:p w14:paraId="3C1564BD" w14:textId="77777777" w:rsidR="00152377" w:rsidRDefault="00152377">
      <w:pPr>
        <w:jc w:val="center"/>
      </w:pPr>
    </w:p>
    <w:p w14:paraId="1BC68B84" w14:textId="77777777" w:rsidR="00152377" w:rsidRDefault="00017FD7">
      <w:pPr>
        <w:jc w:val="center"/>
        <w:rPr>
          <w:color w:val="FF0000"/>
        </w:rPr>
      </w:pPr>
      <w:r>
        <w:rPr>
          <w:color w:val="FF0000"/>
        </w:rPr>
        <w:t>SATEMSKA SKUPINA</w:t>
      </w:r>
    </w:p>
    <w:p w14:paraId="2AE30D2A" w14:textId="77777777" w:rsidR="00152377" w:rsidRDefault="00152377">
      <w:pPr>
        <w:jc w:val="center"/>
      </w:pPr>
    </w:p>
    <w:p w14:paraId="637CBF4D" w14:textId="77777777" w:rsidR="00152377" w:rsidRDefault="00017FD7">
      <w:pPr>
        <w:jc w:val="center"/>
      </w:pPr>
      <w:r>
        <w:t>Ind. Š'tam</w:t>
      </w:r>
    </w:p>
    <w:p w14:paraId="43C3CBE8" w14:textId="77777777" w:rsidR="00152377" w:rsidRDefault="00017FD7">
      <w:pPr>
        <w:jc w:val="center"/>
      </w:pPr>
      <w:r>
        <w:t>Iran. Satem</w:t>
      </w:r>
    </w:p>
    <w:p w14:paraId="49726271" w14:textId="77777777" w:rsidR="00152377" w:rsidRDefault="00152377">
      <w:pPr>
        <w:jc w:val="center"/>
        <w:sectPr w:rsidR="00152377">
          <w:type w:val="continuous"/>
          <w:pgSz w:w="12240" w:h="15840"/>
          <w:pgMar w:top="1440" w:right="1800" w:bottom="1440" w:left="1800" w:header="708" w:footer="708" w:gutter="0"/>
          <w:cols w:num="2" w:space="708" w:equalWidth="0">
            <w:col w:w="3960" w:space="720"/>
            <w:col w:w="3960"/>
          </w:cols>
        </w:sectPr>
      </w:pPr>
    </w:p>
    <w:p w14:paraId="443756C0" w14:textId="77777777" w:rsidR="00152377" w:rsidRDefault="00152377">
      <w:pPr>
        <w:jc w:val="center"/>
      </w:pPr>
    </w:p>
    <w:p w14:paraId="1A07EB74" w14:textId="77777777" w:rsidR="00152377" w:rsidRDefault="00017FD7">
      <w:pPr>
        <w:jc w:val="center"/>
      </w:pPr>
      <w:r>
        <w:t>V kentumski skupini se je tale k' zamenjal s k ali h, v satemski pa  s s ali š.</w:t>
      </w:r>
    </w:p>
    <w:p w14:paraId="3CE0839A" w14:textId="77777777" w:rsidR="00152377" w:rsidRDefault="00152377">
      <w:pPr>
        <w:jc w:val="center"/>
      </w:pPr>
    </w:p>
    <w:p w14:paraId="0C258935" w14:textId="77777777" w:rsidR="00152377" w:rsidRDefault="00707FB1">
      <w:pPr>
        <w:jc w:val="center"/>
      </w:pPr>
      <w:r>
        <w:rPr>
          <w:noProof/>
        </w:rPr>
        <w:pict w14:anchorId="5EF4B2B8">
          <v:shape id="_x0000_s1029" type="#_x0000_t136" style="position:absolute;left:0;text-align:left;margin-left:130.1pt;margin-top:-.6pt;width:171pt;height:22.5pt;z-index:251657216" o:allowincell="f">
            <v:shadow on="t"/>
            <v:textpath style="font-family:&quot;Arial Black&quot;;font-size:16pt;v-text-kern:t" trim="t" fitpath="t" string="Kentumska skupina"/>
          </v:shape>
        </w:pict>
      </w:r>
    </w:p>
    <w:p w14:paraId="170D7D10" w14:textId="77777777" w:rsidR="00152377" w:rsidRDefault="00152377">
      <w:pPr>
        <w:jc w:val="center"/>
      </w:pPr>
    </w:p>
    <w:p w14:paraId="7B839B3C" w14:textId="77777777" w:rsidR="00152377" w:rsidRDefault="00017FD7">
      <w:pPr>
        <w:jc w:val="center"/>
        <w:rPr>
          <w:color w:val="000080"/>
        </w:rPr>
      </w:pPr>
      <w:r>
        <w:rPr>
          <w:color w:val="000080"/>
        </w:rPr>
        <w:t>GERMANSKI JEZIKI</w:t>
      </w:r>
    </w:p>
    <w:p w14:paraId="02E7577E" w14:textId="77777777" w:rsidR="00152377" w:rsidRDefault="00152377">
      <w:pPr>
        <w:jc w:val="center"/>
      </w:pPr>
    </w:p>
    <w:p w14:paraId="001438A5" w14:textId="77777777" w:rsidR="00152377" w:rsidRDefault="00017FD7">
      <w:pPr>
        <w:numPr>
          <w:ilvl w:val="0"/>
          <w:numId w:val="1"/>
        </w:numPr>
        <w:jc w:val="center"/>
      </w:pPr>
      <w:r>
        <w:t>Nemški</w:t>
      </w:r>
    </w:p>
    <w:p w14:paraId="22CDCA71" w14:textId="77777777" w:rsidR="00152377" w:rsidRDefault="00017FD7">
      <w:pPr>
        <w:numPr>
          <w:ilvl w:val="0"/>
          <w:numId w:val="1"/>
        </w:numPr>
        <w:jc w:val="center"/>
      </w:pPr>
      <w:r>
        <w:t>Angleški</w:t>
      </w:r>
    </w:p>
    <w:p w14:paraId="4BDC19E0" w14:textId="77777777" w:rsidR="00152377" w:rsidRDefault="00017FD7">
      <w:pPr>
        <w:numPr>
          <w:ilvl w:val="0"/>
          <w:numId w:val="1"/>
        </w:numPr>
        <w:jc w:val="center"/>
      </w:pPr>
      <w:r>
        <w:t>Nizozemski</w:t>
      </w:r>
    </w:p>
    <w:p w14:paraId="55D98485" w14:textId="77777777" w:rsidR="00152377" w:rsidRDefault="00017FD7">
      <w:pPr>
        <w:numPr>
          <w:ilvl w:val="0"/>
          <w:numId w:val="1"/>
        </w:numPr>
        <w:jc w:val="center"/>
      </w:pPr>
      <w:r>
        <w:t>Danski</w:t>
      </w:r>
    </w:p>
    <w:p w14:paraId="14BDD842" w14:textId="77777777" w:rsidR="00152377" w:rsidRDefault="00017FD7">
      <w:pPr>
        <w:numPr>
          <w:ilvl w:val="0"/>
          <w:numId w:val="1"/>
        </w:numPr>
        <w:jc w:val="center"/>
      </w:pPr>
      <w:r>
        <w:t>Flamski</w:t>
      </w:r>
    </w:p>
    <w:p w14:paraId="521E0BB5" w14:textId="77777777" w:rsidR="00152377" w:rsidRDefault="00017FD7">
      <w:pPr>
        <w:numPr>
          <w:ilvl w:val="0"/>
          <w:numId w:val="1"/>
        </w:numPr>
        <w:jc w:val="center"/>
      </w:pPr>
      <w:r>
        <w:t>Norveški</w:t>
      </w:r>
    </w:p>
    <w:p w14:paraId="65B3ED47" w14:textId="77777777" w:rsidR="00152377" w:rsidRDefault="00017FD7">
      <w:pPr>
        <w:numPr>
          <w:ilvl w:val="0"/>
          <w:numId w:val="1"/>
        </w:numPr>
        <w:jc w:val="center"/>
      </w:pPr>
      <w:r>
        <w:t>Švedski</w:t>
      </w:r>
    </w:p>
    <w:p w14:paraId="42A2A46B" w14:textId="77777777" w:rsidR="00152377" w:rsidRDefault="00152377">
      <w:pPr>
        <w:jc w:val="center"/>
      </w:pPr>
    </w:p>
    <w:p w14:paraId="748A7EB9" w14:textId="77777777" w:rsidR="00152377" w:rsidRDefault="00017FD7">
      <w:pPr>
        <w:jc w:val="center"/>
        <w:rPr>
          <w:color w:val="000080"/>
        </w:rPr>
      </w:pPr>
      <w:r>
        <w:rPr>
          <w:color w:val="000080"/>
        </w:rPr>
        <w:t>ROMANSKI JEZIKI</w:t>
      </w:r>
    </w:p>
    <w:p w14:paraId="002C87F5" w14:textId="77777777" w:rsidR="00152377" w:rsidRDefault="00152377">
      <w:pPr>
        <w:jc w:val="center"/>
      </w:pPr>
    </w:p>
    <w:p w14:paraId="47686226" w14:textId="77777777" w:rsidR="00152377" w:rsidRDefault="00017FD7">
      <w:pPr>
        <w:numPr>
          <w:ilvl w:val="0"/>
          <w:numId w:val="2"/>
        </w:numPr>
        <w:jc w:val="center"/>
      </w:pPr>
      <w:r>
        <w:t>Italjanski</w:t>
      </w:r>
    </w:p>
    <w:p w14:paraId="0A8A22BA" w14:textId="77777777" w:rsidR="00152377" w:rsidRDefault="00017FD7">
      <w:pPr>
        <w:numPr>
          <w:ilvl w:val="0"/>
          <w:numId w:val="2"/>
        </w:numPr>
        <w:jc w:val="center"/>
      </w:pPr>
      <w:r>
        <w:t>Francoski</w:t>
      </w:r>
    </w:p>
    <w:p w14:paraId="7062F00A" w14:textId="77777777" w:rsidR="00152377" w:rsidRDefault="00017FD7">
      <w:pPr>
        <w:numPr>
          <w:ilvl w:val="0"/>
          <w:numId w:val="2"/>
        </w:numPr>
        <w:jc w:val="center"/>
      </w:pPr>
      <w:r>
        <w:t>Španski</w:t>
      </w:r>
    </w:p>
    <w:p w14:paraId="1E9FB1DC" w14:textId="77777777" w:rsidR="00152377" w:rsidRDefault="00017FD7">
      <w:pPr>
        <w:numPr>
          <w:ilvl w:val="0"/>
          <w:numId w:val="2"/>
        </w:numPr>
        <w:jc w:val="center"/>
      </w:pPr>
      <w:r>
        <w:t>Portugalski</w:t>
      </w:r>
    </w:p>
    <w:p w14:paraId="6F771312" w14:textId="77777777" w:rsidR="00152377" w:rsidRDefault="00017FD7">
      <w:pPr>
        <w:numPr>
          <w:ilvl w:val="0"/>
          <w:numId w:val="2"/>
        </w:numPr>
        <w:jc w:val="center"/>
      </w:pPr>
      <w:r>
        <w:t>Romunski</w:t>
      </w:r>
    </w:p>
    <w:p w14:paraId="462384B0" w14:textId="77777777" w:rsidR="00152377" w:rsidRDefault="00152377">
      <w:pPr>
        <w:jc w:val="center"/>
      </w:pPr>
    </w:p>
    <w:p w14:paraId="5BA6242F" w14:textId="77777777" w:rsidR="00152377" w:rsidRDefault="00017FD7">
      <w:pPr>
        <w:jc w:val="center"/>
        <w:rPr>
          <w:color w:val="000080"/>
        </w:rPr>
      </w:pPr>
      <w:r>
        <w:rPr>
          <w:color w:val="000080"/>
        </w:rPr>
        <w:t>KELTSKI JEZIKI</w:t>
      </w:r>
    </w:p>
    <w:p w14:paraId="0FC70D86" w14:textId="77777777" w:rsidR="00152377" w:rsidRDefault="00152377">
      <w:pPr>
        <w:jc w:val="center"/>
      </w:pPr>
    </w:p>
    <w:p w14:paraId="625E771D" w14:textId="77777777" w:rsidR="00152377" w:rsidRDefault="00017FD7">
      <w:pPr>
        <w:numPr>
          <w:ilvl w:val="0"/>
          <w:numId w:val="3"/>
        </w:numPr>
        <w:jc w:val="center"/>
      </w:pPr>
      <w:r>
        <w:t>Irski</w:t>
      </w:r>
    </w:p>
    <w:p w14:paraId="5D0C7E88" w14:textId="77777777" w:rsidR="00152377" w:rsidRDefault="00017FD7">
      <w:pPr>
        <w:numPr>
          <w:ilvl w:val="0"/>
          <w:numId w:val="3"/>
        </w:numPr>
        <w:jc w:val="center"/>
      </w:pPr>
      <w:r>
        <w:t>Velški</w:t>
      </w:r>
    </w:p>
    <w:p w14:paraId="435F0FEE" w14:textId="77777777" w:rsidR="00152377" w:rsidRDefault="00017FD7">
      <w:pPr>
        <w:numPr>
          <w:ilvl w:val="0"/>
          <w:numId w:val="3"/>
        </w:numPr>
        <w:jc w:val="center"/>
      </w:pPr>
      <w:r>
        <w:t>Škotski</w:t>
      </w:r>
    </w:p>
    <w:p w14:paraId="30F30636" w14:textId="77777777" w:rsidR="00152377" w:rsidRDefault="00152377">
      <w:pPr>
        <w:jc w:val="center"/>
      </w:pPr>
    </w:p>
    <w:p w14:paraId="76421CE8" w14:textId="77777777" w:rsidR="00152377" w:rsidRDefault="00017FD7">
      <w:pPr>
        <w:jc w:val="center"/>
        <w:rPr>
          <w:color w:val="000080"/>
        </w:rPr>
      </w:pPr>
      <w:r>
        <w:rPr>
          <w:color w:val="000080"/>
        </w:rPr>
        <w:t>GRŠKI JEZIKI</w:t>
      </w:r>
    </w:p>
    <w:p w14:paraId="615BE192" w14:textId="77777777" w:rsidR="00152377" w:rsidRDefault="00152377">
      <w:pPr>
        <w:jc w:val="center"/>
      </w:pPr>
    </w:p>
    <w:p w14:paraId="1CE99075" w14:textId="77777777" w:rsidR="00152377" w:rsidRDefault="00017FD7">
      <w:pPr>
        <w:numPr>
          <w:ilvl w:val="0"/>
          <w:numId w:val="4"/>
        </w:numPr>
        <w:jc w:val="center"/>
      </w:pPr>
      <w:r>
        <w:t>Grščina</w:t>
      </w:r>
    </w:p>
    <w:p w14:paraId="475799FE" w14:textId="77777777" w:rsidR="00152377" w:rsidRDefault="00152377">
      <w:pPr>
        <w:jc w:val="center"/>
        <w:rPr>
          <w:color w:val="000080"/>
        </w:rPr>
      </w:pPr>
    </w:p>
    <w:p w14:paraId="06BB75AD" w14:textId="77777777" w:rsidR="00152377" w:rsidRDefault="00152377">
      <w:pPr>
        <w:jc w:val="center"/>
        <w:rPr>
          <w:color w:val="000080"/>
        </w:rPr>
      </w:pPr>
    </w:p>
    <w:p w14:paraId="609E1D80" w14:textId="77777777" w:rsidR="00152377" w:rsidRDefault="00707FB1">
      <w:pPr>
        <w:jc w:val="center"/>
        <w:rPr>
          <w:color w:val="000080"/>
        </w:rPr>
      </w:pPr>
      <w:r>
        <w:rPr>
          <w:noProof/>
          <w:color w:val="000080"/>
        </w:rPr>
        <w:pict w14:anchorId="6C792F68">
          <v:shape id="_x0000_s1030" type="#_x0000_t136" style="position:absolute;left:0;text-align:left;margin-left:137.2pt;margin-top:-43.6pt;width:158.25pt;height:22.5pt;z-index:251658240" o:allowincell="f">
            <v:shadow on="t"/>
            <v:textpath style="font-family:&quot;Arial Black&quot;;font-size:16pt;v-text-kern:t" trim="t" fitpath="t" string="Satemska skupina"/>
          </v:shape>
        </w:pict>
      </w:r>
      <w:r w:rsidR="00017FD7">
        <w:rPr>
          <w:color w:val="000080"/>
        </w:rPr>
        <w:t>INDIJSKI JEZIKI</w:t>
      </w:r>
    </w:p>
    <w:p w14:paraId="2CDEA56C" w14:textId="77777777" w:rsidR="00152377" w:rsidRDefault="00152377">
      <w:pPr>
        <w:jc w:val="center"/>
      </w:pPr>
    </w:p>
    <w:p w14:paraId="747CE59D" w14:textId="77777777" w:rsidR="00152377" w:rsidRDefault="00017FD7">
      <w:pPr>
        <w:jc w:val="center"/>
        <w:rPr>
          <w:color w:val="000080"/>
        </w:rPr>
      </w:pPr>
      <w:r>
        <w:rPr>
          <w:color w:val="000080"/>
        </w:rPr>
        <w:t>SLOVANSKI JEZIKI</w:t>
      </w:r>
    </w:p>
    <w:p w14:paraId="7681BFE1" w14:textId="77777777" w:rsidR="00152377" w:rsidRDefault="00152377">
      <w:pPr>
        <w:jc w:val="center"/>
      </w:pPr>
    </w:p>
    <w:p w14:paraId="6AAB00B7" w14:textId="77777777" w:rsidR="00152377" w:rsidRDefault="00152377">
      <w:pPr>
        <w:jc w:val="center"/>
        <w:rPr>
          <w:b/>
        </w:rPr>
        <w:sectPr w:rsidR="00152377">
          <w:type w:val="continuous"/>
          <w:pgSz w:w="12240" w:h="15840"/>
          <w:pgMar w:top="1440" w:right="1800" w:bottom="1440" w:left="1800" w:header="708" w:footer="708" w:gutter="0"/>
          <w:cols w:space="708"/>
        </w:sectPr>
      </w:pPr>
    </w:p>
    <w:p w14:paraId="3D474E90" w14:textId="77777777" w:rsidR="00152377" w:rsidRDefault="00017FD7">
      <w:pPr>
        <w:jc w:val="center"/>
        <w:rPr>
          <w:b/>
        </w:rPr>
      </w:pPr>
      <w:r>
        <w:rPr>
          <w:b/>
        </w:rPr>
        <w:t>Vzhodni</w:t>
      </w:r>
    </w:p>
    <w:p w14:paraId="739DBB3B" w14:textId="77777777" w:rsidR="00152377" w:rsidRDefault="00017FD7">
      <w:pPr>
        <w:numPr>
          <w:ilvl w:val="0"/>
          <w:numId w:val="6"/>
        </w:numPr>
        <w:jc w:val="center"/>
      </w:pPr>
      <w:r>
        <w:t>Ruski</w:t>
      </w:r>
    </w:p>
    <w:p w14:paraId="0524CD3C" w14:textId="77777777" w:rsidR="00152377" w:rsidRDefault="00152377">
      <w:pPr>
        <w:jc w:val="center"/>
      </w:pPr>
    </w:p>
    <w:p w14:paraId="6FE22194" w14:textId="77777777" w:rsidR="00152377" w:rsidRDefault="00017FD7">
      <w:pPr>
        <w:pStyle w:val="Heading3"/>
      </w:pPr>
      <w:r>
        <w:t>Zahodni</w:t>
      </w:r>
    </w:p>
    <w:p w14:paraId="512F201A" w14:textId="77777777" w:rsidR="00152377" w:rsidRDefault="00017FD7">
      <w:pPr>
        <w:numPr>
          <w:ilvl w:val="0"/>
          <w:numId w:val="7"/>
        </w:numPr>
        <w:jc w:val="center"/>
      </w:pPr>
      <w:r>
        <w:t>Poljski</w:t>
      </w:r>
    </w:p>
    <w:p w14:paraId="17EF70AC" w14:textId="77777777" w:rsidR="00152377" w:rsidRDefault="00017FD7">
      <w:pPr>
        <w:numPr>
          <w:ilvl w:val="0"/>
          <w:numId w:val="7"/>
        </w:numPr>
        <w:jc w:val="center"/>
      </w:pPr>
      <w:r>
        <w:t>Češki</w:t>
      </w:r>
    </w:p>
    <w:p w14:paraId="57C22730" w14:textId="77777777" w:rsidR="00152377" w:rsidRDefault="00017FD7">
      <w:pPr>
        <w:numPr>
          <w:ilvl w:val="0"/>
          <w:numId w:val="7"/>
        </w:numPr>
        <w:jc w:val="center"/>
      </w:pPr>
      <w:r>
        <w:t>Slovaški</w:t>
      </w:r>
    </w:p>
    <w:p w14:paraId="4E6638D3" w14:textId="77777777" w:rsidR="00152377" w:rsidRDefault="00152377">
      <w:pPr>
        <w:sectPr w:rsidR="00152377">
          <w:type w:val="continuous"/>
          <w:pgSz w:w="12240" w:h="15840"/>
          <w:pgMar w:top="1440" w:right="1800" w:bottom="1440" w:left="1800" w:header="708" w:footer="708" w:gutter="0"/>
          <w:cols w:num="2" w:space="708" w:equalWidth="0">
            <w:col w:w="3960" w:space="720"/>
            <w:col w:w="3960" w:space="720"/>
          </w:cols>
        </w:sectPr>
      </w:pPr>
    </w:p>
    <w:p w14:paraId="429ECF11" w14:textId="77777777" w:rsidR="00152377" w:rsidRDefault="00152377"/>
    <w:p w14:paraId="617AA5E7" w14:textId="77777777" w:rsidR="00152377" w:rsidRDefault="00017FD7">
      <w:pPr>
        <w:pStyle w:val="Heading3"/>
      </w:pPr>
      <w:r>
        <w:t>Južni</w:t>
      </w:r>
    </w:p>
    <w:p w14:paraId="393B69E2" w14:textId="77777777" w:rsidR="00152377" w:rsidRDefault="00017FD7">
      <w:pPr>
        <w:numPr>
          <w:ilvl w:val="0"/>
          <w:numId w:val="5"/>
        </w:numPr>
        <w:jc w:val="center"/>
      </w:pPr>
      <w:r>
        <w:t>Slovenski</w:t>
      </w:r>
    </w:p>
    <w:p w14:paraId="3759CA36" w14:textId="77777777" w:rsidR="00152377" w:rsidRDefault="00017FD7">
      <w:pPr>
        <w:numPr>
          <w:ilvl w:val="0"/>
          <w:numId w:val="5"/>
        </w:numPr>
        <w:jc w:val="center"/>
      </w:pPr>
      <w:r>
        <w:t>Srbski</w:t>
      </w:r>
    </w:p>
    <w:p w14:paraId="0AAF3B8F" w14:textId="77777777" w:rsidR="00152377" w:rsidRDefault="00017FD7">
      <w:pPr>
        <w:numPr>
          <w:ilvl w:val="0"/>
          <w:numId w:val="5"/>
        </w:numPr>
        <w:jc w:val="center"/>
      </w:pPr>
      <w:r>
        <w:t>Hrvaški</w:t>
      </w:r>
    </w:p>
    <w:p w14:paraId="7F8C8A6D" w14:textId="77777777" w:rsidR="00152377" w:rsidRDefault="00017FD7">
      <w:pPr>
        <w:numPr>
          <w:ilvl w:val="0"/>
          <w:numId w:val="5"/>
        </w:numPr>
        <w:jc w:val="center"/>
      </w:pPr>
      <w:r>
        <w:t>Bolgarski</w:t>
      </w:r>
    </w:p>
    <w:p w14:paraId="4DA7819D" w14:textId="77777777" w:rsidR="00152377" w:rsidRDefault="00017FD7">
      <w:pPr>
        <w:numPr>
          <w:ilvl w:val="0"/>
          <w:numId w:val="5"/>
        </w:numPr>
        <w:jc w:val="center"/>
      </w:pPr>
      <w:r>
        <w:t>Makedonski</w:t>
      </w:r>
    </w:p>
    <w:p w14:paraId="2E24545B" w14:textId="77777777" w:rsidR="00152377" w:rsidRDefault="00152377">
      <w:pPr>
        <w:jc w:val="center"/>
        <w:sectPr w:rsidR="00152377">
          <w:type w:val="continuous"/>
          <w:pgSz w:w="12240" w:h="15840"/>
          <w:pgMar w:top="1440" w:right="1800" w:bottom="1440" w:left="1800" w:header="708" w:footer="708" w:gutter="0"/>
          <w:cols w:space="708" w:equalWidth="0">
            <w:col w:w="9406" w:space="720"/>
          </w:cols>
        </w:sectPr>
      </w:pPr>
    </w:p>
    <w:p w14:paraId="42C4E540" w14:textId="77777777" w:rsidR="00152377" w:rsidRDefault="00152377">
      <w:pPr>
        <w:jc w:val="center"/>
        <w:rPr>
          <w:color w:val="000080"/>
        </w:rPr>
      </w:pPr>
    </w:p>
    <w:p w14:paraId="169B98F3" w14:textId="77777777" w:rsidR="00152377" w:rsidRDefault="00017FD7">
      <w:pPr>
        <w:jc w:val="center"/>
      </w:pPr>
      <w:r>
        <w:rPr>
          <w:color w:val="000080"/>
        </w:rPr>
        <w:t>BALTSKI JEZIKI</w:t>
      </w:r>
    </w:p>
    <w:p w14:paraId="6A476DCE" w14:textId="77777777" w:rsidR="00152377" w:rsidRDefault="00152377">
      <w:pPr>
        <w:jc w:val="center"/>
      </w:pPr>
    </w:p>
    <w:p w14:paraId="514C5545" w14:textId="77777777" w:rsidR="00152377" w:rsidRDefault="00017FD7">
      <w:pPr>
        <w:numPr>
          <w:ilvl w:val="0"/>
          <w:numId w:val="8"/>
        </w:numPr>
        <w:jc w:val="center"/>
      </w:pPr>
      <w:r>
        <w:t xml:space="preserve">Litovski </w:t>
      </w:r>
    </w:p>
    <w:p w14:paraId="7870254F" w14:textId="77777777" w:rsidR="00152377" w:rsidRDefault="00017FD7">
      <w:pPr>
        <w:numPr>
          <w:ilvl w:val="0"/>
          <w:numId w:val="8"/>
        </w:numPr>
        <w:jc w:val="center"/>
      </w:pPr>
      <w:r>
        <w:t>Letonski</w:t>
      </w:r>
    </w:p>
    <w:p w14:paraId="01544176" w14:textId="77777777" w:rsidR="00152377" w:rsidRDefault="00152377">
      <w:pPr>
        <w:jc w:val="center"/>
      </w:pPr>
    </w:p>
    <w:p w14:paraId="186005CA" w14:textId="77777777" w:rsidR="00152377" w:rsidRDefault="00017FD7">
      <w:pPr>
        <w:jc w:val="center"/>
        <w:rPr>
          <w:color w:val="000080"/>
        </w:rPr>
      </w:pPr>
      <w:r>
        <w:rPr>
          <w:color w:val="000080"/>
        </w:rPr>
        <w:t>ALBANSKI JEZIK</w:t>
      </w:r>
    </w:p>
    <w:p w14:paraId="36CAD985" w14:textId="77777777" w:rsidR="00152377" w:rsidRDefault="00152377">
      <w:pPr>
        <w:jc w:val="center"/>
        <w:rPr>
          <w:color w:val="000080"/>
        </w:rPr>
      </w:pPr>
    </w:p>
    <w:p w14:paraId="1F079F12" w14:textId="77777777" w:rsidR="00152377" w:rsidRDefault="00017FD7">
      <w:pPr>
        <w:jc w:val="center"/>
        <w:rPr>
          <w:color w:val="000080"/>
        </w:rPr>
      </w:pPr>
      <w:r>
        <w:rPr>
          <w:color w:val="000080"/>
        </w:rPr>
        <w:t>ARMENSKI JEZIK</w:t>
      </w:r>
    </w:p>
    <w:p w14:paraId="026E25F2" w14:textId="77777777" w:rsidR="00152377" w:rsidRDefault="00152377">
      <w:pPr>
        <w:jc w:val="center"/>
        <w:rPr>
          <w:color w:val="000080"/>
        </w:rPr>
      </w:pPr>
    </w:p>
    <w:p w14:paraId="56B2756D" w14:textId="77777777" w:rsidR="00152377" w:rsidRDefault="00017FD7">
      <w:pPr>
        <w:jc w:val="center"/>
      </w:pPr>
      <w:r>
        <w:rPr>
          <w:color w:val="000080"/>
        </w:rPr>
        <w:t>IRANSKI JEZIKI</w:t>
      </w:r>
    </w:p>
    <w:p w14:paraId="174FBF81" w14:textId="77777777" w:rsidR="00152377" w:rsidRDefault="00152377">
      <w:pPr>
        <w:jc w:val="center"/>
      </w:pPr>
    </w:p>
    <w:p w14:paraId="6972675E" w14:textId="77777777" w:rsidR="00152377" w:rsidRDefault="00017FD7">
      <w:pPr>
        <w:numPr>
          <w:ilvl w:val="0"/>
          <w:numId w:val="9"/>
        </w:numPr>
        <w:jc w:val="center"/>
      </w:pPr>
      <w:r>
        <w:t>Perzijski</w:t>
      </w:r>
    </w:p>
    <w:p w14:paraId="64F46121" w14:textId="77777777" w:rsidR="00152377" w:rsidRDefault="00017FD7">
      <w:pPr>
        <w:numPr>
          <w:ilvl w:val="0"/>
          <w:numId w:val="9"/>
        </w:numPr>
        <w:jc w:val="center"/>
      </w:pPr>
      <w:r>
        <w:t>Kurdski</w:t>
      </w:r>
    </w:p>
    <w:p w14:paraId="0E3F22FB" w14:textId="77777777" w:rsidR="00152377" w:rsidRDefault="00017FD7">
      <w:pPr>
        <w:numPr>
          <w:ilvl w:val="0"/>
          <w:numId w:val="9"/>
        </w:numPr>
        <w:jc w:val="center"/>
      </w:pPr>
      <w:r>
        <w:t>Afganistanski</w:t>
      </w:r>
    </w:p>
    <w:p w14:paraId="272DB18E" w14:textId="77777777" w:rsidR="00152377" w:rsidRDefault="00152377">
      <w:pPr>
        <w:jc w:val="center"/>
      </w:pPr>
    </w:p>
    <w:p w14:paraId="1F015B2C" w14:textId="77777777" w:rsidR="00152377" w:rsidRDefault="00017FD7">
      <w:pPr>
        <w:jc w:val="center"/>
      </w:pPr>
      <w:r>
        <w:t>Večina jezikov v Evropi izvira iz indoevropščine. V Evropi pa poznamo še:</w:t>
      </w:r>
    </w:p>
    <w:p w14:paraId="12135E82" w14:textId="77777777" w:rsidR="00152377" w:rsidRDefault="00152377">
      <w:pPr>
        <w:jc w:val="center"/>
      </w:pPr>
    </w:p>
    <w:p w14:paraId="0C1D6B8F" w14:textId="77777777" w:rsidR="00152377" w:rsidRDefault="00017FD7">
      <w:pPr>
        <w:jc w:val="center"/>
        <w:rPr>
          <w:color w:val="000080"/>
        </w:rPr>
      </w:pPr>
      <w:r>
        <w:rPr>
          <w:color w:val="000080"/>
        </w:rPr>
        <w:t>UGROFINSKO SKUPINO</w:t>
      </w:r>
    </w:p>
    <w:p w14:paraId="5FB4079E" w14:textId="77777777" w:rsidR="00152377" w:rsidRDefault="00152377">
      <w:pPr>
        <w:jc w:val="center"/>
      </w:pPr>
    </w:p>
    <w:p w14:paraId="18951ADB" w14:textId="77777777" w:rsidR="00152377" w:rsidRDefault="00017FD7">
      <w:pPr>
        <w:numPr>
          <w:ilvl w:val="0"/>
          <w:numId w:val="10"/>
        </w:numPr>
        <w:jc w:val="center"/>
      </w:pPr>
      <w:r>
        <w:t>Madžarščina</w:t>
      </w:r>
    </w:p>
    <w:p w14:paraId="2B3410F6" w14:textId="77777777" w:rsidR="00152377" w:rsidRDefault="00017FD7">
      <w:pPr>
        <w:numPr>
          <w:ilvl w:val="0"/>
          <w:numId w:val="10"/>
        </w:numPr>
        <w:jc w:val="center"/>
      </w:pPr>
      <w:r>
        <w:t>Finiščina</w:t>
      </w:r>
    </w:p>
    <w:p w14:paraId="077B7933" w14:textId="77777777" w:rsidR="00152377" w:rsidRDefault="00017FD7">
      <w:pPr>
        <w:numPr>
          <w:ilvl w:val="0"/>
          <w:numId w:val="10"/>
        </w:numPr>
        <w:jc w:val="center"/>
      </w:pPr>
      <w:r>
        <w:t>Estonski</w:t>
      </w:r>
    </w:p>
    <w:p w14:paraId="26E5461D" w14:textId="77777777" w:rsidR="00152377" w:rsidRDefault="00152377">
      <w:pPr>
        <w:jc w:val="center"/>
      </w:pPr>
    </w:p>
    <w:p w14:paraId="44BF7CEF" w14:textId="77777777" w:rsidR="00152377" w:rsidRDefault="00152377">
      <w:pPr>
        <w:jc w:val="center"/>
        <w:rPr>
          <w:color w:val="FF0000"/>
        </w:rPr>
      </w:pPr>
    </w:p>
    <w:p w14:paraId="0128B1B9" w14:textId="77777777" w:rsidR="00152377" w:rsidRDefault="00017FD7">
      <w:pPr>
        <w:jc w:val="center"/>
        <w:rPr>
          <w:color w:val="000080"/>
        </w:rPr>
      </w:pPr>
      <w:r>
        <w:rPr>
          <w:color w:val="000080"/>
        </w:rPr>
        <w:t>BASKOVSKA SKUPINA</w:t>
      </w:r>
    </w:p>
    <w:p w14:paraId="1136B1F8" w14:textId="77777777" w:rsidR="00152377" w:rsidRDefault="00152377">
      <w:pPr>
        <w:jc w:val="center"/>
        <w:rPr>
          <w:b/>
          <w:sz w:val="32"/>
        </w:rPr>
      </w:pPr>
    </w:p>
    <w:p w14:paraId="7A562D91" w14:textId="77777777" w:rsidR="00152377" w:rsidRDefault="00017FD7">
      <w:pPr>
        <w:pStyle w:val="Heading1"/>
        <w:rPr>
          <w:b w:val="0"/>
          <w:color w:val="000080"/>
          <w:sz w:val="28"/>
        </w:rPr>
      </w:pPr>
      <w:r>
        <w:rPr>
          <w:b w:val="0"/>
          <w:color w:val="000080"/>
          <w:sz w:val="28"/>
        </w:rPr>
        <w:t>TURŠKA SKUPINA</w:t>
      </w:r>
    </w:p>
    <w:p w14:paraId="571EFB0A" w14:textId="77777777" w:rsidR="00152377" w:rsidRDefault="00152377"/>
    <w:p w14:paraId="5A918B51" w14:textId="77777777" w:rsidR="00152377" w:rsidRDefault="00017FD7">
      <w:pPr>
        <w:numPr>
          <w:ilvl w:val="0"/>
          <w:numId w:val="11"/>
        </w:numPr>
        <w:jc w:val="center"/>
      </w:pPr>
      <w:r>
        <w:t>Turčija, bivše ozemlje otomanske države</w:t>
      </w:r>
    </w:p>
    <w:p w14:paraId="1C9A96B8" w14:textId="77777777" w:rsidR="00152377" w:rsidRDefault="00152377">
      <w:pPr>
        <w:jc w:val="center"/>
        <w:rPr>
          <w:b/>
          <w:color w:val="FF0000"/>
          <w:sz w:val="32"/>
        </w:rPr>
      </w:pPr>
    </w:p>
    <w:p w14:paraId="7194C0B8" w14:textId="77777777" w:rsidR="00152377" w:rsidRDefault="00707FB1">
      <w:pPr>
        <w:jc w:val="center"/>
        <w:rPr>
          <w:b/>
          <w:color w:val="FF0000"/>
          <w:sz w:val="32"/>
        </w:rPr>
      </w:pPr>
      <w:r>
        <w:rPr>
          <w:b/>
          <w:noProof/>
          <w:color w:val="FF0000"/>
          <w:sz w:val="32"/>
        </w:rPr>
        <w:pict w14:anchorId="001CAA09">
          <v:shape id="_x0000_s1031" type="#_x0000_t136" style="position:absolute;left:0;text-align:left;margin-left:137.2pt;margin-top:4.3pt;width:150.75pt;height:24.75pt;z-index:251659264" o:allowincell="f">
            <v:shadow color="#868686"/>
            <v:textpath style="font-family:&quot;Arial Black&quot;;font-size:18pt;v-text-kern:t" trim="t" fitpath="t" string="Praslovanščina"/>
          </v:shape>
        </w:pict>
      </w:r>
    </w:p>
    <w:p w14:paraId="72B255AA" w14:textId="77777777" w:rsidR="00152377" w:rsidRDefault="00152377">
      <w:pPr>
        <w:jc w:val="center"/>
        <w:rPr>
          <w:b/>
          <w:color w:val="FF0000"/>
          <w:sz w:val="32"/>
        </w:rPr>
      </w:pPr>
    </w:p>
    <w:p w14:paraId="3E8D60A8" w14:textId="77777777" w:rsidR="00152377" w:rsidRDefault="00152377">
      <w:pPr>
        <w:jc w:val="center"/>
        <w:rPr>
          <w:b/>
          <w:color w:val="FF0000"/>
          <w:sz w:val="32"/>
        </w:rPr>
      </w:pPr>
    </w:p>
    <w:p w14:paraId="50C1D749" w14:textId="77777777" w:rsidR="00152377" w:rsidRDefault="00017FD7">
      <w:pPr>
        <w:jc w:val="center"/>
      </w:pPr>
      <w:r>
        <w:t>Razvila se je iz indoevropskega prajezika. Najpomembnješo povezavo je imela z Baltsko jezikovno skupino. Nastala je po arzpadu indoevropske jezikovne skupnosti. Domovina praslovanščine je območje med Baltskim in Črnim morjem med 5 in 7 st. pr. n. št.. še danes je ohranjenih nekaj lastnosti v ruščini, češčini in poljščini.</w:t>
      </w:r>
    </w:p>
    <w:p w14:paraId="376CE596" w14:textId="77777777" w:rsidR="00152377" w:rsidRDefault="00152377">
      <w:pPr>
        <w:jc w:val="center"/>
        <w:rPr>
          <w:b/>
        </w:rPr>
      </w:pPr>
    </w:p>
    <w:p w14:paraId="67B06BB4" w14:textId="77777777" w:rsidR="00152377" w:rsidRDefault="00017FD7">
      <w:pPr>
        <w:jc w:val="center"/>
        <w:rPr>
          <w:color w:val="808080"/>
        </w:rPr>
      </w:pPr>
      <w:r>
        <w:rPr>
          <w:b/>
          <w:color w:val="808080"/>
        </w:rPr>
        <w:t>ZNAČILNOSTI PRASLOVANŠČINE</w:t>
      </w:r>
    </w:p>
    <w:p w14:paraId="7620CBC7" w14:textId="77777777" w:rsidR="00152377" w:rsidRDefault="00152377">
      <w:pPr>
        <w:jc w:val="center"/>
      </w:pPr>
    </w:p>
    <w:p w14:paraId="63368701" w14:textId="77777777" w:rsidR="00152377" w:rsidRDefault="00017FD7">
      <w:pPr>
        <w:numPr>
          <w:ilvl w:val="0"/>
          <w:numId w:val="12"/>
        </w:numPr>
        <w:jc w:val="center"/>
      </w:pPr>
      <w:r>
        <w:t>V slovenščini je ohranjena samo dvojina</w:t>
      </w:r>
    </w:p>
    <w:p w14:paraId="3DE618FD" w14:textId="77777777" w:rsidR="00152377" w:rsidRDefault="00152377">
      <w:pPr>
        <w:jc w:val="center"/>
      </w:pPr>
    </w:p>
    <w:p w14:paraId="3F5983C4" w14:textId="77777777" w:rsidR="00152377" w:rsidRDefault="00017FD7">
      <w:pPr>
        <w:pStyle w:val="Heading5"/>
      </w:pPr>
      <w:r>
        <w:t>ZAKON O ODPRTIH ZLOGIH</w:t>
      </w:r>
    </w:p>
    <w:p w14:paraId="6820D895" w14:textId="77777777" w:rsidR="00152377" w:rsidRDefault="00152377">
      <w:pPr>
        <w:jc w:val="center"/>
      </w:pPr>
    </w:p>
    <w:p w14:paraId="4F21B8ED" w14:textId="77777777" w:rsidR="00152377" w:rsidRDefault="00017FD7">
      <w:pPr>
        <w:numPr>
          <w:ilvl w:val="0"/>
          <w:numId w:val="13"/>
        </w:numPr>
        <w:jc w:val="center"/>
      </w:pPr>
      <w:r>
        <w:t>Trdi in mehki soglasniki</w:t>
      </w:r>
    </w:p>
    <w:p w14:paraId="5BC02C0B" w14:textId="77777777" w:rsidR="00152377" w:rsidRDefault="00017FD7">
      <w:pPr>
        <w:numPr>
          <w:ilvl w:val="0"/>
          <w:numId w:val="13"/>
        </w:numPr>
        <w:jc w:val="center"/>
      </w:pPr>
      <w:r>
        <w:t>Vsak zlog se konča na samoglasnik</w:t>
      </w:r>
    </w:p>
    <w:p w14:paraId="76669AED" w14:textId="77777777" w:rsidR="00152377" w:rsidRDefault="00017FD7">
      <w:pPr>
        <w:numPr>
          <w:ilvl w:val="0"/>
          <w:numId w:val="13"/>
        </w:numPr>
        <w:jc w:val="center"/>
      </w:pPr>
      <w:r>
        <w:t>Dva različna polglasnika</w:t>
      </w:r>
    </w:p>
    <w:p w14:paraId="59527CBE" w14:textId="77777777" w:rsidR="00152377" w:rsidRDefault="00017FD7">
      <w:pPr>
        <w:numPr>
          <w:ilvl w:val="0"/>
          <w:numId w:val="13"/>
        </w:numPr>
        <w:jc w:val="center"/>
      </w:pPr>
      <w:r>
        <w:lastRenderedPageBreak/>
        <w:t>Jat ali dolgi e</w:t>
      </w:r>
    </w:p>
    <w:p w14:paraId="4C886E99" w14:textId="77777777" w:rsidR="00152377" w:rsidRDefault="00017FD7">
      <w:pPr>
        <w:numPr>
          <w:ilvl w:val="0"/>
          <w:numId w:val="13"/>
        </w:numPr>
        <w:jc w:val="center"/>
      </w:pPr>
      <w:r>
        <w:t>Nosna samoglasnika</w:t>
      </w:r>
    </w:p>
    <w:p w14:paraId="2907BACD" w14:textId="77777777" w:rsidR="00152377" w:rsidRDefault="00017FD7">
      <w:pPr>
        <w:numPr>
          <w:ilvl w:val="0"/>
          <w:numId w:val="13"/>
        </w:numPr>
        <w:jc w:val="center"/>
      </w:pPr>
      <w:r>
        <w:t>Dva različna I-ja</w:t>
      </w:r>
    </w:p>
    <w:p w14:paraId="28960E6F" w14:textId="77777777" w:rsidR="00152377" w:rsidRDefault="00707FB1">
      <w:pPr>
        <w:jc w:val="center"/>
      </w:pPr>
      <w:r>
        <w:rPr>
          <w:noProof/>
        </w:rPr>
        <w:pict w14:anchorId="66B3DB7B">
          <v:shape id="_x0000_s1032" type="#_x0000_t136" style="position:absolute;left:0;text-align:left;margin-left:106.85pt;margin-top:14.95pt;width:218.25pt;height:24.75pt;z-index:251660288" o:allowincell="f">
            <v:shadow color="#868686"/>
            <v:textpath style="font-family:&quot;Arial Black&quot;;font-size:18pt;v-text-kern:t" trim="t" fitpath="t" string="Nastanek slovenščine"/>
          </v:shape>
        </w:pict>
      </w:r>
    </w:p>
    <w:p w14:paraId="1FB48880" w14:textId="77777777" w:rsidR="00152377" w:rsidRDefault="00152377">
      <w:pPr>
        <w:jc w:val="center"/>
      </w:pPr>
    </w:p>
    <w:p w14:paraId="6BE5579C" w14:textId="77777777" w:rsidR="00152377" w:rsidRDefault="00152377">
      <w:pPr>
        <w:jc w:val="center"/>
      </w:pPr>
    </w:p>
    <w:p w14:paraId="585EF5F4" w14:textId="77777777" w:rsidR="00152377" w:rsidRDefault="00152377">
      <w:pPr>
        <w:jc w:val="center"/>
      </w:pPr>
    </w:p>
    <w:p w14:paraId="4E0E7C43" w14:textId="77777777" w:rsidR="00152377" w:rsidRDefault="00017FD7">
      <w:pPr>
        <w:jc w:val="center"/>
      </w:pPr>
      <w:r>
        <w:t xml:space="preserve">Zaradi razseljevanja in mešanja plemen so se razvili različni slovanski jeziki. Predniki Slovencev so prišli na naše ozemlje v drugi pol. 6. stol. </w:t>
      </w:r>
    </w:p>
    <w:p w14:paraId="1CC20264" w14:textId="77777777" w:rsidR="00152377" w:rsidRDefault="00152377">
      <w:pPr>
        <w:jc w:val="center"/>
      </w:pPr>
    </w:p>
    <w:p w14:paraId="59E266F5" w14:textId="77777777" w:rsidR="00152377" w:rsidRDefault="00017FD7">
      <w:pPr>
        <w:pStyle w:val="Heading4"/>
        <w:rPr>
          <w:color w:val="FF0000"/>
        </w:rPr>
      </w:pPr>
      <w:r>
        <w:rPr>
          <w:color w:val="FF0000"/>
        </w:rPr>
        <w:t>BRIŽINSKI SPOMENIKI</w:t>
      </w:r>
    </w:p>
    <w:p w14:paraId="5D949A6C" w14:textId="77777777" w:rsidR="00152377" w:rsidRDefault="00152377">
      <w:pPr>
        <w:jc w:val="center"/>
      </w:pPr>
    </w:p>
    <w:p w14:paraId="28F4FDC6" w14:textId="77777777" w:rsidR="00152377" w:rsidRDefault="00017FD7">
      <w:pPr>
        <w:jc w:val="center"/>
      </w:pPr>
      <w:r>
        <w:t xml:space="preserve">Prvi ohranjeni zapisi v slovenskem jeziku, izvirajo iz 10. stol. Tu so glasovne posebnosti praslovanščine le deloma ohranjene, kar je dokaz, da gre za zgodnji zapis sl. Jezika. Iz 14 in 15 stol. pa je ohranjeno mnogo pisnih dokazov (celovški, stiški rokopisi), da je bila slovenščina v tistem obdobju že samostojen jezik in sicer slovanski, razcepljen na narečja. </w:t>
      </w:r>
    </w:p>
    <w:p w14:paraId="59B854EB" w14:textId="77777777" w:rsidR="00152377" w:rsidRDefault="00152377">
      <w:pPr>
        <w:jc w:val="center"/>
      </w:pPr>
    </w:p>
    <w:p w14:paraId="0F9E99DC" w14:textId="77777777" w:rsidR="00152377" w:rsidRDefault="00017FD7">
      <w:pPr>
        <w:pStyle w:val="Heading5"/>
        <w:rPr>
          <w:color w:val="FF0000"/>
        </w:rPr>
      </w:pPr>
      <w:r>
        <w:rPr>
          <w:color w:val="FF0000"/>
        </w:rPr>
        <w:t>STARA CERKVENA SLOVANŠČINA</w:t>
      </w:r>
    </w:p>
    <w:p w14:paraId="52814245" w14:textId="77777777" w:rsidR="00152377" w:rsidRDefault="00152377">
      <w:pPr>
        <w:jc w:val="center"/>
      </w:pPr>
    </w:p>
    <w:p w14:paraId="43D8377E" w14:textId="77777777" w:rsidR="00152377" w:rsidRDefault="00017FD7">
      <w:pPr>
        <w:jc w:val="center"/>
      </w:pPr>
      <w:r>
        <w:t>Bil je jezik, ki sta ga v 9. stol. oblikovala grška duhovnika Ciril in Metod, da bi oznanjala krščanstvo v ljudem razumljivem, slovanskem  jeziku. Njuni rokopisi so bili pisani v posebni slovanski pisani pisavi, glagolici. Ciril in Metod sta prišla v stik tudi s predniki panonskih slovanov in od njih prevzela nekaj besed. Zato sta jezikoslovca Fran Miklošič in Jernej Kopitar (19. stol.) menila, da je bila podlaga stari cerkveni slovanščini nekdanja govorica panonskih slovencev, torej naj bi bila stara cerkvena slovanščina najstarejši zapis slovenščine.</w:t>
      </w:r>
    </w:p>
    <w:p w14:paraId="58D5C23A" w14:textId="77777777" w:rsidR="00152377" w:rsidRDefault="00152377"/>
    <w:sectPr w:rsidR="001523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3B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2D67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F931D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155C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373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85C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FA78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3B63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B0B56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41366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FD62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7212C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39439B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4"/>
  </w:num>
  <w:num w:numId="6">
    <w:abstractNumId w:val="12"/>
  </w:num>
  <w:num w:numId="7">
    <w:abstractNumId w:val="3"/>
  </w:num>
  <w:num w:numId="8">
    <w:abstractNumId w:val="11"/>
  </w:num>
  <w:num w:numId="9">
    <w:abstractNumId w:val="6"/>
  </w:num>
  <w:num w:numId="10">
    <w:abstractNumId w:val="8"/>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FD7"/>
    <w:rsid w:val="00017FD7"/>
    <w:rsid w:val="00152377"/>
    <w:rsid w:val="00707FB1"/>
    <w:rsid w:val="00BB2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EE843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0000"/>
      <w:sz w:val="32"/>
      <w:szCs w:val="20"/>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jc w:val="center"/>
      <w:outlineLvl w:val="3"/>
    </w:pPr>
    <w:rPr>
      <w:b/>
      <w:color w:val="000000"/>
      <w:sz w:val="28"/>
      <w:szCs w:val="20"/>
    </w:rPr>
  </w:style>
  <w:style w:type="paragraph" w:styleId="Heading5">
    <w:name w:val="heading 5"/>
    <w:basedOn w:val="Normal"/>
    <w:next w:val="Normal"/>
    <w:qFormat/>
    <w:pPr>
      <w:keepNext/>
      <w:jc w:val="center"/>
      <w:outlineLvl w:val="4"/>
    </w:pPr>
    <w:rPr>
      <w:b/>
      <w:color w:val="8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