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B2" w:rsidRDefault="00CB6995">
      <w:pPr>
        <w:pStyle w:val="Title"/>
      </w:pPr>
      <w:bookmarkStart w:id="0" w:name="_GoBack"/>
      <w:bookmarkEnd w:id="0"/>
      <w:r>
        <w:t>OBLIKOSLOVJE</w:t>
      </w:r>
    </w:p>
    <w:p w:rsidR="006620B2" w:rsidRDefault="00CB6995">
      <w:pPr>
        <w:pStyle w:val="Title"/>
        <w:rPr>
          <w:shadow w:val="0"/>
          <w:sz w:val="36"/>
        </w:rPr>
      </w:pPr>
      <w:r>
        <w:rPr>
          <w:shadow w:val="0"/>
          <w:sz w:val="36"/>
        </w:rPr>
        <w:t>(morfologija)</w:t>
      </w:r>
    </w:p>
    <w:p w:rsidR="006620B2" w:rsidRDefault="006620B2">
      <w:pPr>
        <w:pStyle w:val="Title"/>
        <w:rPr>
          <w:shadow w:val="0"/>
          <w:sz w:val="36"/>
        </w:rPr>
      </w:pPr>
    </w:p>
    <w:p w:rsidR="006620B2" w:rsidRDefault="00CB6995">
      <w:pPr>
        <w:pStyle w:val="Title"/>
        <w:jc w:val="left"/>
        <w:rPr>
          <w:shadow w:val="0"/>
          <w:sz w:val="28"/>
        </w:rPr>
      </w:pPr>
      <w:r>
        <w:rPr>
          <w:shadow w:val="0"/>
          <w:sz w:val="28"/>
        </w:rPr>
        <w:t xml:space="preserve">Oblikoslovje je veda, ki se ukvarja z besednimi vrstami. Besedna vrsta je skupina besed s točno določenimi značilnostmi in enako skladenjsko vlogo. Besede se delijo na posamezne besedne vrste glede na njihove pomenske lastnosti in glede na njihove tipične vloge v stavku. V slovenskem jeziku poznamo 8 besednih vrst. Te pa so lahko pregibne ali nepregibne. </w:t>
      </w:r>
    </w:p>
    <w:p w:rsidR="006620B2" w:rsidRDefault="006620B2">
      <w:pPr>
        <w:pStyle w:val="Title"/>
        <w:jc w:val="left"/>
        <w:rPr>
          <w:shadow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464"/>
      </w:tblGrid>
      <w:tr w:rsidR="006620B2">
        <w:tc>
          <w:tcPr>
            <w:tcW w:w="4748" w:type="dxa"/>
            <w:tcBorders>
              <w:top w:val="nil"/>
              <w:left w:val="nil"/>
              <w:bottom w:val="nil"/>
              <w:right w:val="nil"/>
            </w:tcBorders>
          </w:tcPr>
          <w:p w:rsidR="006620B2" w:rsidRDefault="00CB6995">
            <w:pPr>
              <w:pStyle w:val="Title"/>
              <w:jc w:val="left"/>
              <w:rPr>
                <w:shadow w:val="0"/>
                <w:sz w:val="28"/>
              </w:rPr>
            </w:pPr>
            <w:r>
              <w:rPr>
                <w:shadow w:val="0"/>
                <w:sz w:val="28"/>
              </w:rPr>
              <w:t>Pregibne:</w:t>
            </w:r>
          </w:p>
        </w:tc>
        <w:tc>
          <w:tcPr>
            <w:tcW w:w="4464" w:type="dxa"/>
            <w:tcBorders>
              <w:top w:val="nil"/>
              <w:left w:val="nil"/>
              <w:bottom w:val="nil"/>
              <w:right w:val="nil"/>
            </w:tcBorders>
          </w:tcPr>
          <w:p w:rsidR="006620B2" w:rsidRDefault="00CB6995">
            <w:pPr>
              <w:pStyle w:val="Title"/>
              <w:jc w:val="left"/>
              <w:rPr>
                <w:shadow w:val="0"/>
                <w:sz w:val="28"/>
              </w:rPr>
            </w:pPr>
            <w:r>
              <w:rPr>
                <w:shadow w:val="0"/>
                <w:sz w:val="28"/>
              </w:rPr>
              <w:t>Nepregibne:</w:t>
            </w:r>
          </w:p>
        </w:tc>
      </w:tr>
      <w:tr w:rsidR="006620B2">
        <w:tc>
          <w:tcPr>
            <w:tcW w:w="4748" w:type="dxa"/>
            <w:tcBorders>
              <w:top w:val="nil"/>
              <w:left w:val="nil"/>
              <w:bottom w:val="nil"/>
              <w:right w:val="nil"/>
            </w:tcBorders>
          </w:tcPr>
          <w:p w:rsidR="006620B2" w:rsidRDefault="0061761F">
            <w:pPr>
              <w:pStyle w:val="Title"/>
              <w:numPr>
                <w:ilvl w:val="0"/>
                <w:numId w:val="4"/>
              </w:numPr>
              <w:jc w:val="left"/>
              <w:rPr>
                <w:shadow w:val="0"/>
                <w:sz w:val="28"/>
              </w:rPr>
            </w:pPr>
            <w:r>
              <w:rPr>
                <w:shadow w:val="0"/>
                <w:noProof/>
                <w:sz w:val="28"/>
              </w:rPr>
              <w:pict>
                <v:line id="_x0000_s1033" style="position:absolute;left:0;text-align:left;z-index:251659776;mso-position-horizontal:absolute;mso-position-horizontal-relative:text;mso-position-vertical:absolute;mso-position-vertical-relative:text" from="303.55pt,76.95pt" to="382.75pt,76.95pt" o:allowincell="f"/>
              </w:pict>
            </w:r>
            <w:r>
              <w:rPr>
                <w:shadow w:val="0"/>
                <w:noProof/>
                <w:sz w:val="28"/>
              </w:rPr>
              <w:pict>
                <v:line id="_x0000_s1031" style="position:absolute;left:0;text-align:left;z-index:251658752;mso-position-horizontal:absolute;mso-position-horizontal-relative:text;mso-position-vertical:absolute;mso-position-vertical-relative:text" from="310.75pt,26.55pt" to="382.75pt,26.55pt" o:allowincell="f"/>
              </w:pict>
            </w:r>
            <w:r>
              <w:rPr>
                <w:shadow w:val="0"/>
                <w:noProof/>
                <w:sz w:val="28"/>
              </w:rPr>
              <w:pict>
                <v:line id="_x0000_s1030" style="position:absolute;left:0;text-align:left;z-index:251657728;mso-position-horizontal:absolute;mso-position-horizontal-relative:text;mso-position-vertical:absolute;mso-position-vertical-relative:text" from="303.55pt,12.15pt" to="382.75pt,12.15pt" o:allowincell="f"/>
              </w:pict>
            </w:r>
            <w:r>
              <w:rPr>
                <w:shadow w:val="0"/>
                <w:noProof/>
                <w:sz w:val="28"/>
              </w:rPr>
              <w:pict>
                <v:line id="_x0000_s1029" style="position:absolute;left:0;text-align:left;z-index:251656704;mso-position-horizontal:absolute;mso-position-horizontal-relative:text;mso-position-vertical:absolute;mso-position-vertical-relative:text" from="58.75pt,48.15pt" to="116.35pt,48.15pt" o:allowincell="f"/>
              </w:pict>
            </w:r>
            <w:r>
              <w:rPr>
                <w:shadow w:val="0"/>
                <w:noProof/>
                <w:sz w:val="28"/>
              </w:rPr>
              <w:pict>
                <v:line id="_x0000_s1027" style="position:absolute;left:0;text-align:left;z-index:251655680;mso-position-horizontal:absolute;mso-position-horizontal-relative:text;mso-position-vertical:absolute;mso-position-vertical-relative:text" from="145.15pt,26.55pt" to="231.55pt,26.55pt" o:allowincell="f"/>
              </w:pict>
            </w:r>
            <w:r>
              <w:rPr>
                <w:shadow w:val="0"/>
                <w:noProof/>
                <w:sz w:val="28"/>
              </w:rPr>
              <w:pict>
                <v:line id="_x0000_s1026" style="position:absolute;left:0;text-align:left;z-index:251654656;mso-position-horizontal:absolute;mso-position-horizontal-relative:text;mso-position-vertical:absolute;mso-position-vertical-relative:text" from="166.75pt,12.15pt" to="231.55pt,12.15pt" o:allowincell="f"/>
              </w:pict>
            </w:r>
            <w:r w:rsidR="00CB6995">
              <w:rPr>
                <w:shadow w:val="0"/>
                <w:sz w:val="28"/>
              </w:rPr>
              <w:t xml:space="preserve">samostalniška beseda </w:t>
            </w:r>
          </w:p>
          <w:p w:rsidR="006620B2" w:rsidRDefault="00CB6995">
            <w:pPr>
              <w:pStyle w:val="Title"/>
              <w:numPr>
                <w:ilvl w:val="0"/>
                <w:numId w:val="5"/>
              </w:numPr>
              <w:jc w:val="left"/>
              <w:rPr>
                <w:shadow w:val="0"/>
                <w:sz w:val="28"/>
              </w:rPr>
            </w:pPr>
            <w:r>
              <w:rPr>
                <w:shadow w:val="0"/>
                <w:sz w:val="28"/>
              </w:rPr>
              <w:t>pridevniška beseda</w:t>
            </w:r>
          </w:p>
          <w:p w:rsidR="006620B2" w:rsidRDefault="00CB6995">
            <w:pPr>
              <w:pStyle w:val="Title"/>
              <w:numPr>
                <w:ilvl w:val="0"/>
                <w:numId w:val="6"/>
              </w:numPr>
              <w:jc w:val="left"/>
              <w:rPr>
                <w:shadow w:val="0"/>
                <w:sz w:val="28"/>
              </w:rPr>
            </w:pPr>
            <w:r>
              <w:rPr>
                <w:shadow w:val="0"/>
                <w:sz w:val="28"/>
              </w:rPr>
              <w:t>glagol</w:t>
            </w:r>
          </w:p>
        </w:tc>
        <w:tc>
          <w:tcPr>
            <w:tcW w:w="4464" w:type="dxa"/>
            <w:tcBorders>
              <w:top w:val="nil"/>
              <w:left w:val="nil"/>
              <w:bottom w:val="nil"/>
              <w:right w:val="nil"/>
            </w:tcBorders>
          </w:tcPr>
          <w:p w:rsidR="006620B2" w:rsidRDefault="00CB6995">
            <w:pPr>
              <w:pStyle w:val="Title"/>
              <w:numPr>
                <w:ilvl w:val="0"/>
                <w:numId w:val="7"/>
              </w:numPr>
              <w:jc w:val="left"/>
              <w:rPr>
                <w:shadow w:val="0"/>
                <w:sz w:val="28"/>
              </w:rPr>
            </w:pPr>
            <w:r>
              <w:rPr>
                <w:shadow w:val="0"/>
                <w:sz w:val="28"/>
              </w:rPr>
              <w:t>prislov</w:t>
            </w:r>
          </w:p>
          <w:p w:rsidR="006620B2" w:rsidRDefault="00CB6995">
            <w:pPr>
              <w:pStyle w:val="Title"/>
              <w:numPr>
                <w:ilvl w:val="0"/>
                <w:numId w:val="8"/>
              </w:numPr>
              <w:jc w:val="left"/>
              <w:rPr>
                <w:shadow w:val="0"/>
                <w:sz w:val="28"/>
              </w:rPr>
            </w:pPr>
            <w:r>
              <w:rPr>
                <w:shadow w:val="0"/>
                <w:sz w:val="28"/>
              </w:rPr>
              <w:t>predlog</w:t>
            </w:r>
          </w:p>
          <w:p w:rsidR="006620B2" w:rsidRDefault="00CB6995">
            <w:pPr>
              <w:pStyle w:val="Title"/>
              <w:numPr>
                <w:ilvl w:val="0"/>
                <w:numId w:val="9"/>
              </w:numPr>
              <w:jc w:val="left"/>
              <w:rPr>
                <w:shadow w:val="0"/>
                <w:sz w:val="28"/>
              </w:rPr>
            </w:pPr>
            <w:r>
              <w:rPr>
                <w:shadow w:val="0"/>
                <w:sz w:val="28"/>
              </w:rPr>
              <w:t>veznik ___________</w:t>
            </w:r>
          </w:p>
          <w:p w:rsidR="006620B2" w:rsidRDefault="00CB6995">
            <w:pPr>
              <w:pStyle w:val="Title"/>
              <w:numPr>
                <w:ilvl w:val="0"/>
                <w:numId w:val="9"/>
              </w:numPr>
              <w:jc w:val="left"/>
              <w:rPr>
                <w:shadow w:val="0"/>
                <w:sz w:val="28"/>
              </w:rPr>
            </w:pPr>
            <w:r>
              <w:rPr>
                <w:shadow w:val="0"/>
                <w:sz w:val="28"/>
              </w:rPr>
              <w:t>medmet__________</w:t>
            </w:r>
          </w:p>
          <w:p w:rsidR="006620B2" w:rsidRDefault="00CB6995">
            <w:pPr>
              <w:pStyle w:val="Title"/>
              <w:numPr>
                <w:ilvl w:val="0"/>
                <w:numId w:val="9"/>
              </w:numPr>
              <w:jc w:val="left"/>
              <w:rPr>
                <w:shadow w:val="0"/>
                <w:sz w:val="28"/>
              </w:rPr>
            </w:pPr>
            <w:r>
              <w:rPr>
                <w:shadow w:val="0"/>
                <w:sz w:val="28"/>
              </w:rPr>
              <w:t>členek</w:t>
            </w:r>
          </w:p>
        </w:tc>
      </w:tr>
    </w:tbl>
    <w:p w:rsidR="006620B2" w:rsidRDefault="006620B2">
      <w:pPr>
        <w:pStyle w:val="Title"/>
        <w:jc w:val="left"/>
        <w:rPr>
          <w:shadow w:val="0"/>
          <w:sz w:val="28"/>
        </w:rPr>
      </w:pPr>
    </w:p>
    <w:p w:rsidR="006620B2" w:rsidRDefault="00CB6995">
      <w:pPr>
        <w:pStyle w:val="Title"/>
        <w:jc w:val="left"/>
        <w:rPr>
          <w:shadow w:val="0"/>
          <w:sz w:val="28"/>
        </w:rPr>
      </w:pPr>
      <w:r>
        <w:rPr>
          <w:shadow w:val="0"/>
          <w:sz w:val="28"/>
        </w:rPr>
        <w:t>Pregibnim besedam se oblika spreminja, nepregibne pa imajo nespremenljivo obliko.</w:t>
      </w:r>
    </w:p>
    <w:p w:rsidR="006620B2" w:rsidRDefault="00CB6995">
      <w:pPr>
        <w:pStyle w:val="Title"/>
        <w:jc w:val="left"/>
        <w:rPr>
          <w:shadow w:val="0"/>
          <w:sz w:val="28"/>
        </w:rPr>
      </w:pPr>
      <w:r>
        <w:rPr>
          <w:shadow w:val="0"/>
          <w:sz w:val="28"/>
        </w:rPr>
        <w:t>Pregibne besede so sestavljene iz dveh delov: osnove in končnice. Osnova, ki je nosilka predmetnega pomena, se s pregibanjem ne spreminja, končnica, nosilka slovničnega pomena, pa se spreminja.</w:t>
      </w:r>
    </w:p>
    <w:p w:rsidR="006620B2" w:rsidRDefault="00CB6995">
      <w:pPr>
        <w:pStyle w:val="Title"/>
        <w:jc w:val="left"/>
        <w:rPr>
          <w:shadow w:val="0"/>
          <w:sz w:val="28"/>
        </w:rPr>
      </w:pPr>
      <w:r>
        <w:rPr>
          <w:shadow w:val="0"/>
          <w:sz w:val="28"/>
          <w:u w:val="single"/>
        </w:rPr>
        <w:t>Vrste pregibanj</w:t>
      </w:r>
      <w:r>
        <w:rPr>
          <w:shadow w:val="0"/>
          <w:sz w:val="28"/>
        </w:rPr>
        <w:t>: samostalniška beseda se sklanja (deklinacija), pridevniška beseda se sklanja in stopnjuje, glagol pa se sprega (konjugacija). Delno se pregiba tudi prislov, a le tisti prislovi, ki označujejo lastnost(lepo, lepše, najlepše; lepo, prelepo).</w:t>
      </w:r>
    </w:p>
    <w:p w:rsidR="006620B2" w:rsidRDefault="006620B2">
      <w:pPr>
        <w:pStyle w:val="Title"/>
        <w:jc w:val="left"/>
        <w:rPr>
          <w:shadow w:val="0"/>
          <w:sz w:val="28"/>
        </w:rPr>
      </w:pPr>
    </w:p>
    <w:p w:rsidR="006620B2" w:rsidRDefault="00CB6995">
      <w:pPr>
        <w:pStyle w:val="Title"/>
        <w:jc w:val="left"/>
        <w:rPr>
          <w:shadow w:val="0"/>
          <w:sz w:val="28"/>
        </w:rPr>
      </w:pPr>
      <w:r>
        <w:rPr>
          <w:shadow w:val="0"/>
          <w:sz w:val="28"/>
          <w:u w:val="single"/>
        </w:rPr>
        <w:t>Oblikoslovne kategorije besed, ki se pregibajo</w:t>
      </w:r>
      <w:r>
        <w:rPr>
          <w:shadow w:val="0"/>
          <w:sz w:val="28"/>
        </w:rPr>
        <w:t>:</w:t>
      </w:r>
    </w:p>
    <w:p w:rsidR="006620B2" w:rsidRDefault="00CB6995">
      <w:pPr>
        <w:pStyle w:val="Title"/>
        <w:numPr>
          <w:ilvl w:val="0"/>
          <w:numId w:val="13"/>
        </w:numPr>
        <w:jc w:val="left"/>
        <w:rPr>
          <w:shadow w:val="0"/>
          <w:sz w:val="28"/>
        </w:rPr>
      </w:pPr>
      <w:r>
        <w:rPr>
          <w:shadow w:val="0"/>
          <w:sz w:val="28"/>
        </w:rPr>
        <w:t>spol (moški – maskulinum, ženski – femininum, srednji – neutrum)</w:t>
      </w:r>
    </w:p>
    <w:p w:rsidR="006620B2" w:rsidRDefault="00CB6995">
      <w:pPr>
        <w:pStyle w:val="Title"/>
        <w:numPr>
          <w:ilvl w:val="0"/>
          <w:numId w:val="13"/>
        </w:numPr>
        <w:jc w:val="left"/>
        <w:rPr>
          <w:shadow w:val="0"/>
          <w:sz w:val="28"/>
        </w:rPr>
      </w:pPr>
      <w:r>
        <w:rPr>
          <w:shadow w:val="0"/>
          <w:sz w:val="28"/>
        </w:rPr>
        <w:t>sklon (slovenščina pozna šest sklonov: im., rod., daj., tož., ms., or.)</w:t>
      </w:r>
    </w:p>
    <w:p w:rsidR="006620B2" w:rsidRDefault="00CB6995">
      <w:pPr>
        <w:pStyle w:val="Title"/>
        <w:numPr>
          <w:ilvl w:val="0"/>
          <w:numId w:val="14"/>
        </w:numPr>
        <w:jc w:val="left"/>
        <w:rPr>
          <w:shadow w:val="0"/>
          <w:sz w:val="28"/>
        </w:rPr>
      </w:pPr>
      <w:r>
        <w:rPr>
          <w:shadow w:val="0"/>
          <w:sz w:val="28"/>
        </w:rPr>
        <w:t>število (ednina – singular, dvojina – dual, množina – plural)</w:t>
      </w:r>
    </w:p>
    <w:p w:rsidR="006620B2" w:rsidRDefault="006620B2">
      <w:pPr>
        <w:pStyle w:val="Title"/>
        <w:jc w:val="left"/>
        <w:rPr>
          <w:shadow w:val="0"/>
          <w:sz w:val="28"/>
        </w:rPr>
      </w:pPr>
    </w:p>
    <w:p w:rsidR="006620B2" w:rsidRDefault="00CB6995">
      <w:pPr>
        <w:pStyle w:val="Title"/>
        <w:rPr>
          <w:shadow w:val="0"/>
          <w:sz w:val="36"/>
        </w:rPr>
      </w:pPr>
      <w:r>
        <w:rPr>
          <w:shadow w:val="0"/>
          <w:sz w:val="36"/>
        </w:rPr>
        <w:t>SAMOSTALNIŠKA BESEDA</w:t>
      </w:r>
    </w:p>
    <w:p w:rsidR="006620B2" w:rsidRDefault="006620B2">
      <w:pPr>
        <w:pStyle w:val="Title"/>
        <w:rPr>
          <w:shadow w:val="0"/>
          <w:sz w:val="36"/>
        </w:rPr>
      </w:pPr>
    </w:p>
    <w:p w:rsidR="006620B2" w:rsidRDefault="00CB6995">
      <w:pPr>
        <w:pStyle w:val="Title"/>
        <w:jc w:val="left"/>
        <w:rPr>
          <w:shadow w:val="0"/>
          <w:sz w:val="28"/>
        </w:rPr>
      </w:pPr>
      <w:r>
        <w:rPr>
          <w:shadow w:val="0"/>
          <w:sz w:val="28"/>
        </w:rPr>
        <w:t>Samostalniške besede so besede, ki poimenujejo bitja, reči ali pojme. To lahko delajo neposredno(samostalnik) ali posredno(sam. zaimek).</w:t>
      </w:r>
    </w:p>
    <w:p w:rsidR="006620B2" w:rsidRDefault="00CB6995">
      <w:pPr>
        <w:pStyle w:val="Title"/>
        <w:jc w:val="left"/>
        <w:rPr>
          <w:shadow w:val="0"/>
          <w:sz w:val="28"/>
        </w:rPr>
      </w:pPr>
      <w:r>
        <w:rPr>
          <w:shadow w:val="0"/>
          <w:sz w:val="28"/>
        </w:rPr>
        <w:t>Samostalniške besede delimo na tri podvrste:</w:t>
      </w:r>
    </w:p>
    <w:p w:rsidR="006620B2" w:rsidRDefault="00CB6995">
      <w:pPr>
        <w:pStyle w:val="Title"/>
        <w:numPr>
          <w:ilvl w:val="0"/>
          <w:numId w:val="11"/>
        </w:numPr>
        <w:jc w:val="left"/>
        <w:rPr>
          <w:shadow w:val="0"/>
          <w:sz w:val="28"/>
        </w:rPr>
      </w:pPr>
      <w:r>
        <w:rPr>
          <w:shadow w:val="0"/>
          <w:sz w:val="28"/>
        </w:rPr>
        <w:t>samostalnike</w:t>
      </w:r>
    </w:p>
    <w:p w:rsidR="006620B2" w:rsidRDefault="00CB6995">
      <w:pPr>
        <w:pStyle w:val="Title"/>
        <w:numPr>
          <w:ilvl w:val="0"/>
          <w:numId w:val="11"/>
        </w:numPr>
        <w:jc w:val="left"/>
        <w:rPr>
          <w:shadow w:val="0"/>
          <w:sz w:val="28"/>
        </w:rPr>
      </w:pPr>
      <w:r>
        <w:rPr>
          <w:shadow w:val="0"/>
          <w:sz w:val="28"/>
        </w:rPr>
        <w:t>samostalniške zaimke</w:t>
      </w:r>
    </w:p>
    <w:p w:rsidR="006620B2" w:rsidRDefault="00CB6995">
      <w:pPr>
        <w:pStyle w:val="Title"/>
        <w:numPr>
          <w:ilvl w:val="0"/>
          <w:numId w:val="11"/>
        </w:numPr>
        <w:jc w:val="left"/>
        <w:rPr>
          <w:shadow w:val="0"/>
          <w:sz w:val="28"/>
        </w:rPr>
      </w:pPr>
      <w:r>
        <w:rPr>
          <w:shadow w:val="0"/>
          <w:sz w:val="28"/>
        </w:rPr>
        <w:t>posamostaljene pridevnike</w:t>
      </w:r>
    </w:p>
    <w:p w:rsidR="006620B2" w:rsidRDefault="006620B2">
      <w:pPr>
        <w:pStyle w:val="Title"/>
        <w:jc w:val="left"/>
        <w:rPr>
          <w:shadow w:val="0"/>
          <w:sz w:val="28"/>
        </w:rPr>
      </w:pPr>
    </w:p>
    <w:p w:rsidR="006620B2" w:rsidRDefault="006620B2">
      <w:pPr>
        <w:pStyle w:val="Title"/>
        <w:jc w:val="left"/>
        <w:rPr>
          <w:shadow w:val="0"/>
          <w:sz w:val="28"/>
        </w:rPr>
      </w:pPr>
    </w:p>
    <w:p w:rsidR="006620B2" w:rsidRDefault="00CB6995">
      <w:pPr>
        <w:pStyle w:val="Title"/>
        <w:rPr>
          <w:shadow w:val="0"/>
          <w:sz w:val="32"/>
        </w:rPr>
      </w:pPr>
      <w:r>
        <w:rPr>
          <w:shadow w:val="0"/>
          <w:sz w:val="32"/>
        </w:rPr>
        <w:t>SAMOSTALNIK (substantiv)</w:t>
      </w:r>
    </w:p>
    <w:p w:rsidR="006620B2" w:rsidRDefault="006620B2">
      <w:pPr>
        <w:pStyle w:val="Title"/>
        <w:rPr>
          <w:shadow w:val="0"/>
          <w:sz w:val="32"/>
        </w:rPr>
      </w:pPr>
    </w:p>
    <w:p w:rsidR="006620B2" w:rsidRDefault="00CB6995">
      <w:pPr>
        <w:pStyle w:val="Title"/>
        <w:jc w:val="left"/>
        <w:rPr>
          <w:shadow w:val="0"/>
          <w:sz w:val="28"/>
        </w:rPr>
      </w:pPr>
      <w:r>
        <w:rPr>
          <w:shadow w:val="0"/>
          <w:sz w:val="28"/>
        </w:rPr>
        <w:t xml:space="preserve">Samostalniki so podvrsta samostalniških besed, ki neposredno poimenujejo bitja, reči in pojme. Nekateri samostalniki imajo konkreten pomen, drugi pa abstraktnega. Določimo jim lahko spol, sklon in ševilo. </w:t>
      </w:r>
    </w:p>
    <w:p w:rsidR="006620B2" w:rsidRDefault="00CB6995">
      <w:pPr>
        <w:pStyle w:val="Title"/>
        <w:jc w:val="left"/>
        <w:rPr>
          <w:shadow w:val="0"/>
          <w:sz w:val="28"/>
        </w:rPr>
      </w:pPr>
      <w:r>
        <w:rPr>
          <w:shadow w:val="0"/>
          <w:sz w:val="28"/>
          <w:u w:val="single"/>
        </w:rPr>
        <w:t>Spol</w:t>
      </w:r>
      <w:r>
        <w:rPr>
          <w:shadow w:val="0"/>
          <w:sz w:val="28"/>
        </w:rPr>
        <w:t>: V slovenščini se spol določa slovnično, na podlagi končnice in ne po naravni strani. Določamo ga s pomočjo predpon tisti, tista in tisto, ter pri množinskih samostalnikih s predponami tisti, tiste, tista.</w:t>
      </w:r>
    </w:p>
    <w:p w:rsidR="006620B2" w:rsidRDefault="00CB6995">
      <w:pPr>
        <w:pStyle w:val="Title"/>
        <w:jc w:val="left"/>
        <w:rPr>
          <w:shadow w:val="0"/>
          <w:sz w:val="28"/>
        </w:rPr>
      </w:pPr>
      <w:r>
        <w:rPr>
          <w:shadow w:val="0"/>
          <w:sz w:val="28"/>
          <w:u w:val="single"/>
        </w:rPr>
        <w:t>Število</w:t>
      </w:r>
      <w:r>
        <w:rPr>
          <w:shadow w:val="0"/>
          <w:sz w:val="28"/>
        </w:rPr>
        <w:t>: Samostalnikom določamo število s končnico. Običajno imajo samostalniki tri števila, izjema so le neštevni samostalniki (to so snovna, skupna in pojmovna imena, ki imajo samo ednino in množinski samostalniki, ki imajo samo množino (npr. škarje, vrata).</w:t>
      </w:r>
    </w:p>
    <w:p w:rsidR="006620B2" w:rsidRDefault="0061761F">
      <w:pPr>
        <w:pStyle w:val="Title"/>
        <w:jc w:val="left"/>
        <w:rPr>
          <w:shadow w:val="0"/>
          <w:sz w:val="28"/>
        </w:rPr>
      </w:pPr>
      <w:r>
        <w:rPr>
          <w:shadow w:val="0"/>
          <w:noProof/>
          <w:sz w:val="28"/>
          <w:u w:val="single"/>
        </w:rPr>
        <w:pict>
          <v:shapetype id="_x0000_t202" coordsize="21600,21600" o:spt="202" path="m,l,21600r21600,l21600,xe">
            <v:stroke joinstyle="miter"/>
            <v:path gradientshapeok="t" o:connecttype="rect"/>
          </v:shapetype>
          <v:shape id="_x0000_s1037" type="#_x0000_t202" style="position:absolute;margin-left:253.15pt;margin-top:44.75pt;width:180pt;height:100.8pt;z-index:251660800;mso-position-horizontal:absolute;mso-position-horizontal-relative:text;mso-position-vertical:absolute;mso-position-vertical-relative:text" o:allowincell="f" stroked="f">
            <v:textbox>
              <w:txbxContent>
                <w:p w:rsidR="006620B2" w:rsidRDefault="00CB6995">
                  <w:pPr>
                    <w:numPr>
                      <w:ilvl w:val="0"/>
                      <w:numId w:val="17"/>
                    </w:numPr>
                    <w:rPr>
                      <w:sz w:val="28"/>
                    </w:rPr>
                  </w:pPr>
                  <w:r>
                    <w:rPr>
                      <w:sz w:val="28"/>
                    </w:rPr>
                    <w:t>moške sklanjatve</w:t>
                  </w:r>
                </w:p>
                <w:p w:rsidR="006620B2" w:rsidRDefault="00CB6995">
                  <w:pPr>
                    <w:numPr>
                      <w:ilvl w:val="0"/>
                      <w:numId w:val="17"/>
                    </w:numPr>
                    <w:rPr>
                      <w:sz w:val="28"/>
                    </w:rPr>
                  </w:pPr>
                  <w:r>
                    <w:rPr>
                      <w:sz w:val="28"/>
                    </w:rPr>
                    <w:t>ženske sklanjatve</w:t>
                  </w:r>
                </w:p>
                <w:p w:rsidR="006620B2" w:rsidRDefault="00CB6995">
                  <w:pPr>
                    <w:numPr>
                      <w:ilvl w:val="0"/>
                      <w:numId w:val="17"/>
                    </w:numPr>
                    <w:rPr>
                      <w:sz w:val="28"/>
                    </w:rPr>
                  </w:pPr>
                  <w:r>
                    <w:rPr>
                      <w:sz w:val="28"/>
                    </w:rPr>
                    <w:t>srednja sklanjatev</w:t>
                  </w:r>
                </w:p>
              </w:txbxContent>
            </v:textbox>
          </v:shape>
        </w:pict>
      </w:r>
      <w:r w:rsidR="00CB6995">
        <w:rPr>
          <w:shadow w:val="0"/>
          <w:sz w:val="28"/>
          <w:u w:val="single"/>
        </w:rPr>
        <w:t>Sklon</w:t>
      </w:r>
      <w:r w:rsidR="00CB6995">
        <w:rPr>
          <w:shadow w:val="0"/>
          <w:sz w:val="28"/>
        </w:rPr>
        <w:t xml:space="preserve">: Samostalniki se sklanjajo, pri čemer se jim spreminja končnica. Do spremembe sklona pride, ko samostalnik uporabimo v drugih skladenjskih vlogah. Na podlagi spola in končnice v rodilniku samostalnike delimo v sklanjatve. To so: </w:t>
      </w:r>
    </w:p>
    <w:sectPr w:rsidR="006620B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6D1"/>
    <w:multiLevelType w:val="singleLevel"/>
    <w:tmpl w:val="94A05350"/>
    <w:lvl w:ilvl="0">
      <w:start w:val="1"/>
      <w:numFmt w:val="bullet"/>
      <w:lvlText w:val=""/>
      <w:lvlJc w:val="left"/>
      <w:pPr>
        <w:tabs>
          <w:tab w:val="num" w:pos="417"/>
        </w:tabs>
        <w:ind w:left="340" w:hanging="283"/>
      </w:pPr>
      <w:rPr>
        <w:rFonts w:ascii="Webdings" w:hAnsi="Webdings" w:hint="default"/>
      </w:rPr>
    </w:lvl>
  </w:abstractNum>
  <w:abstractNum w:abstractNumId="1" w15:restartNumberingAfterBreak="0">
    <w:nsid w:val="06B04ED7"/>
    <w:multiLevelType w:val="singleLevel"/>
    <w:tmpl w:val="6BE4A334"/>
    <w:lvl w:ilvl="0">
      <w:start w:val="1"/>
      <w:numFmt w:val="bullet"/>
      <w:lvlText w:val=""/>
      <w:lvlJc w:val="left"/>
      <w:pPr>
        <w:tabs>
          <w:tab w:val="num" w:pos="417"/>
        </w:tabs>
        <w:ind w:left="340" w:hanging="283"/>
      </w:pPr>
      <w:rPr>
        <w:rFonts w:ascii="Webdings" w:hAnsi="Webdings" w:hint="default"/>
      </w:rPr>
    </w:lvl>
  </w:abstractNum>
  <w:abstractNum w:abstractNumId="2" w15:restartNumberingAfterBreak="0">
    <w:nsid w:val="09A52D21"/>
    <w:multiLevelType w:val="singleLevel"/>
    <w:tmpl w:val="C144F0C8"/>
    <w:lvl w:ilvl="0">
      <w:start w:val="1"/>
      <w:numFmt w:val="bullet"/>
      <w:lvlText w:val=""/>
      <w:lvlJc w:val="left"/>
      <w:pPr>
        <w:tabs>
          <w:tab w:val="num" w:pos="417"/>
        </w:tabs>
        <w:ind w:left="340" w:hanging="283"/>
      </w:pPr>
      <w:rPr>
        <w:rFonts w:ascii="Webdings" w:hAnsi="Webdings" w:hint="default"/>
      </w:rPr>
    </w:lvl>
  </w:abstractNum>
  <w:abstractNum w:abstractNumId="3" w15:restartNumberingAfterBreak="0">
    <w:nsid w:val="09FE0C5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9F5DC3"/>
    <w:multiLevelType w:val="singleLevel"/>
    <w:tmpl w:val="165C1864"/>
    <w:lvl w:ilvl="0">
      <w:start w:val="1"/>
      <w:numFmt w:val="bullet"/>
      <w:lvlText w:val=""/>
      <w:lvlJc w:val="left"/>
      <w:pPr>
        <w:tabs>
          <w:tab w:val="num" w:pos="417"/>
        </w:tabs>
        <w:ind w:left="340" w:hanging="283"/>
      </w:pPr>
      <w:rPr>
        <w:rFonts w:ascii="Webdings" w:hAnsi="Webdings" w:hint="default"/>
      </w:rPr>
    </w:lvl>
  </w:abstractNum>
  <w:abstractNum w:abstractNumId="5" w15:restartNumberingAfterBreak="0">
    <w:nsid w:val="26792623"/>
    <w:multiLevelType w:val="singleLevel"/>
    <w:tmpl w:val="36D61276"/>
    <w:lvl w:ilvl="0">
      <w:start w:val="1"/>
      <w:numFmt w:val="bullet"/>
      <w:lvlText w:val=""/>
      <w:lvlJc w:val="left"/>
      <w:pPr>
        <w:tabs>
          <w:tab w:val="num" w:pos="417"/>
        </w:tabs>
        <w:ind w:left="340" w:hanging="283"/>
      </w:pPr>
      <w:rPr>
        <w:rFonts w:ascii="Webdings" w:hAnsi="Webdings" w:hint="default"/>
      </w:rPr>
    </w:lvl>
  </w:abstractNum>
  <w:abstractNum w:abstractNumId="6" w15:restartNumberingAfterBreak="0">
    <w:nsid w:val="3A452C9A"/>
    <w:multiLevelType w:val="singleLevel"/>
    <w:tmpl w:val="94A05350"/>
    <w:lvl w:ilvl="0">
      <w:start w:val="1"/>
      <w:numFmt w:val="bullet"/>
      <w:lvlText w:val=""/>
      <w:lvlJc w:val="left"/>
      <w:pPr>
        <w:tabs>
          <w:tab w:val="num" w:pos="417"/>
        </w:tabs>
        <w:ind w:left="340" w:hanging="283"/>
      </w:pPr>
      <w:rPr>
        <w:rFonts w:ascii="Webdings" w:hAnsi="Webdings" w:hint="default"/>
      </w:rPr>
    </w:lvl>
  </w:abstractNum>
  <w:abstractNum w:abstractNumId="7" w15:restartNumberingAfterBreak="0">
    <w:nsid w:val="3EEC2125"/>
    <w:multiLevelType w:val="singleLevel"/>
    <w:tmpl w:val="165C1864"/>
    <w:lvl w:ilvl="0">
      <w:start w:val="1"/>
      <w:numFmt w:val="bullet"/>
      <w:lvlText w:val=""/>
      <w:lvlJc w:val="left"/>
      <w:pPr>
        <w:tabs>
          <w:tab w:val="num" w:pos="417"/>
        </w:tabs>
        <w:ind w:left="340" w:hanging="283"/>
      </w:pPr>
      <w:rPr>
        <w:rFonts w:ascii="Webdings" w:hAnsi="Webdings" w:hint="default"/>
      </w:rPr>
    </w:lvl>
  </w:abstractNum>
  <w:abstractNum w:abstractNumId="8" w15:restartNumberingAfterBreak="0">
    <w:nsid w:val="401653C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61735A"/>
    <w:multiLevelType w:val="singleLevel"/>
    <w:tmpl w:val="6BE4A334"/>
    <w:lvl w:ilvl="0">
      <w:start w:val="1"/>
      <w:numFmt w:val="bullet"/>
      <w:lvlText w:val=""/>
      <w:lvlJc w:val="left"/>
      <w:pPr>
        <w:tabs>
          <w:tab w:val="num" w:pos="417"/>
        </w:tabs>
        <w:ind w:left="340" w:hanging="283"/>
      </w:pPr>
      <w:rPr>
        <w:rFonts w:ascii="Webdings" w:hAnsi="Webdings" w:hint="default"/>
      </w:rPr>
    </w:lvl>
  </w:abstractNum>
  <w:abstractNum w:abstractNumId="10" w15:restartNumberingAfterBreak="0">
    <w:nsid w:val="494C3201"/>
    <w:multiLevelType w:val="singleLevel"/>
    <w:tmpl w:val="2884D354"/>
    <w:lvl w:ilvl="0">
      <w:start w:val="1"/>
      <w:numFmt w:val="bullet"/>
      <w:lvlText w:val=""/>
      <w:lvlJc w:val="left"/>
      <w:pPr>
        <w:tabs>
          <w:tab w:val="num" w:pos="417"/>
        </w:tabs>
        <w:ind w:left="340" w:hanging="283"/>
      </w:pPr>
      <w:rPr>
        <w:rFonts w:ascii="Webdings" w:hAnsi="Webdings" w:hint="default"/>
      </w:rPr>
    </w:lvl>
  </w:abstractNum>
  <w:abstractNum w:abstractNumId="11" w15:restartNumberingAfterBreak="0">
    <w:nsid w:val="4995164B"/>
    <w:multiLevelType w:val="singleLevel"/>
    <w:tmpl w:val="36D61276"/>
    <w:lvl w:ilvl="0">
      <w:start w:val="1"/>
      <w:numFmt w:val="bullet"/>
      <w:lvlText w:val=""/>
      <w:lvlJc w:val="left"/>
      <w:pPr>
        <w:tabs>
          <w:tab w:val="num" w:pos="417"/>
        </w:tabs>
        <w:ind w:left="340" w:hanging="283"/>
      </w:pPr>
      <w:rPr>
        <w:rFonts w:ascii="Webdings" w:hAnsi="Webdings" w:hint="default"/>
      </w:rPr>
    </w:lvl>
  </w:abstractNum>
  <w:abstractNum w:abstractNumId="12" w15:restartNumberingAfterBreak="0">
    <w:nsid w:val="4E584DE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5B5DB9"/>
    <w:multiLevelType w:val="singleLevel"/>
    <w:tmpl w:val="165C1864"/>
    <w:lvl w:ilvl="0">
      <w:start w:val="1"/>
      <w:numFmt w:val="bullet"/>
      <w:lvlText w:val=""/>
      <w:lvlJc w:val="left"/>
      <w:pPr>
        <w:tabs>
          <w:tab w:val="num" w:pos="417"/>
        </w:tabs>
        <w:ind w:left="340" w:hanging="283"/>
      </w:pPr>
      <w:rPr>
        <w:rFonts w:ascii="Webdings" w:hAnsi="Webdings" w:hint="default"/>
      </w:rPr>
    </w:lvl>
  </w:abstractNum>
  <w:abstractNum w:abstractNumId="14" w15:restartNumberingAfterBreak="0">
    <w:nsid w:val="54772A3C"/>
    <w:multiLevelType w:val="singleLevel"/>
    <w:tmpl w:val="94A05350"/>
    <w:lvl w:ilvl="0">
      <w:start w:val="1"/>
      <w:numFmt w:val="bullet"/>
      <w:lvlText w:val=""/>
      <w:lvlJc w:val="left"/>
      <w:pPr>
        <w:tabs>
          <w:tab w:val="num" w:pos="417"/>
        </w:tabs>
        <w:ind w:left="340" w:hanging="283"/>
      </w:pPr>
      <w:rPr>
        <w:rFonts w:ascii="Webdings" w:hAnsi="Webdings" w:hint="default"/>
      </w:rPr>
    </w:lvl>
  </w:abstractNum>
  <w:abstractNum w:abstractNumId="15" w15:restartNumberingAfterBreak="0">
    <w:nsid w:val="65D61E83"/>
    <w:multiLevelType w:val="singleLevel"/>
    <w:tmpl w:val="2884D354"/>
    <w:lvl w:ilvl="0">
      <w:start w:val="1"/>
      <w:numFmt w:val="bullet"/>
      <w:lvlText w:val=""/>
      <w:lvlJc w:val="left"/>
      <w:pPr>
        <w:tabs>
          <w:tab w:val="num" w:pos="417"/>
        </w:tabs>
        <w:ind w:left="340" w:hanging="283"/>
      </w:pPr>
      <w:rPr>
        <w:rFonts w:ascii="Webdings" w:hAnsi="Webdings" w:hint="default"/>
      </w:rPr>
    </w:lvl>
  </w:abstractNum>
  <w:abstractNum w:abstractNumId="16" w15:restartNumberingAfterBreak="0">
    <w:nsid w:val="71190F36"/>
    <w:multiLevelType w:val="singleLevel"/>
    <w:tmpl w:val="94A05350"/>
    <w:lvl w:ilvl="0">
      <w:start w:val="1"/>
      <w:numFmt w:val="bullet"/>
      <w:lvlText w:val=""/>
      <w:lvlJc w:val="left"/>
      <w:pPr>
        <w:tabs>
          <w:tab w:val="num" w:pos="417"/>
        </w:tabs>
        <w:ind w:left="340" w:hanging="283"/>
      </w:pPr>
      <w:rPr>
        <w:rFonts w:ascii="Webdings" w:hAnsi="Verdana" w:hint="default"/>
      </w:rPr>
    </w:lvl>
  </w:abstractNum>
  <w:num w:numId="1">
    <w:abstractNumId w:val="2"/>
  </w:num>
  <w:num w:numId="2">
    <w:abstractNumId w:val="15"/>
  </w:num>
  <w:num w:numId="3">
    <w:abstractNumId w:val="10"/>
  </w:num>
  <w:num w:numId="4">
    <w:abstractNumId w:val="4"/>
  </w:num>
  <w:num w:numId="5">
    <w:abstractNumId w:val="7"/>
  </w:num>
  <w:num w:numId="6">
    <w:abstractNumId w:val="13"/>
  </w:num>
  <w:num w:numId="7">
    <w:abstractNumId w:val="6"/>
  </w:num>
  <w:num w:numId="8">
    <w:abstractNumId w:val="14"/>
  </w:num>
  <w:num w:numId="9">
    <w:abstractNumId w:val="0"/>
  </w:num>
  <w:num w:numId="10">
    <w:abstractNumId w:val="16"/>
  </w:num>
  <w:num w:numId="11">
    <w:abstractNumId w:val="9"/>
  </w:num>
  <w:num w:numId="12">
    <w:abstractNumId w:val="1"/>
  </w:num>
  <w:num w:numId="13">
    <w:abstractNumId w:val="12"/>
  </w:num>
  <w:num w:numId="14">
    <w:abstractNumId w:val="8"/>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995"/>
    <w:rsid w:val="0061761F"/>
    <w:rsid w:val="006620B2"/>
    <w:rsid w:val="00CB69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hadow/>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