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bookmarkStart w:id="0" w:name="_GoBack"/>
      <w:bookmarkEnd w:id="0"/>
      <w:r>
        <w:rPr>
          <w:rFonts w:ascii="Arial" w:hAnsi="Arial"/>
          <w:spacing w:val="-3"/>
          <w:u w:val="single"/>
        </w:rPr>
        <w:t>PODREDNO ZLOŽENA POVED</w:t>
      </w:r>
    </w:p>
    <w:p w:rsidR="0038773B" w:rsidRDefault="0038773B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Stavka med seboj nista enakovredna, kar pomeni, da je en stavek  nadrejen drugemu. Prvi stavek je glavni in lahko nastopa sa</w:t>
      </w:r>
      <w:r>
        <w:rPr>
          <w:rFonts w:ascii="Arial" w:hAnsi="Arial"/>
          <w:spacing w:val="-3"/>
        </w:rPr>
        <w:softHyphen/>
        <w:t>mostojno glede na pomen stavka, drugi je odvisni in opravlja vlogo stavčega člena, pomensko dopolnjuje glavni stavek in ne  more nastopati sam, ker je sicer pomensko nepopolen.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  <w:u w:val="single"/>
        </w:rPr>
        <w:t>Odvisnikov je toliko vrst, kolikor je stavčnih členov.</w:t>
      </w:r>
      <w:r>
        <w:rPr>
          <w:rFonts w:ascii="Arial" w:hAnsi="Arial"/>
          <w:spacing w:val="-3"/>
        </w:rPr>
        <w:t xml:space="preserve">   </w:t>
      </w:r>
    </w:p>
    <w:p w:rsidR="0038773B" w:rsidRDefault="0038773B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OSEBKOV ODVISNIK: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Odvisni stavek se nanaša na osebo (kdo ali kaj). Prepoznamo ga po  veznikih: da, če, ali.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PREDMETNI ODVISNIK: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Odvisni stavek se nanaša na predmet (koga </w:t>
      </w:r>
      <w:r>
        <w:rPr>
          <w:rFonts w:ascii="Arial" w:hAnsi="Arial"/>
          <w:spacing w:val="-3"/>
        </w:rPr>
        <w:noBreakHyphen/>
        <w:t xml:space="preserve"> kaj, koga </w:t>
      </w:r>
      <w:r>
        <w:rPr>
          <w:rFonts w:ascii="Arial" w:hAnsi="Arial"/>
          <w:spacing w:val="-3"/>
        </w:rPr>
        <w:noBreakHyphen/>
        <w:t xml:space="preserve"> kaj). Vezniki: da, če, ali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KRAJEVNI IN ČASOVNI ODVISNIK: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Nanaša se na kraj oziroma čas dogajanja (kje; kdaj). Vezniki: ko, kadar, preden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VZROČNI IN NAMERNI ODVISNIK: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Nanaša se na vzrok ali namero (zakaj, čemu). Vezniki: ker; da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hadow/>
          <w:spacing w:val="-3"/>
        </w:rPr>
        <w:t>POGOJNI IN DOPUSTNI ODVISNIK:</w:t>
      </w:r>
      <w:r>
        <w:rPr>
          <w:rFonts w:ascii="Arial" w:hAnsi="Arial"/>
          <w:spacing w:val="-3"/>
        </w:rPr>
        <w:t xml:space="preserve"> 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Nanaša se na pogoj ali dopustnost (pod katerim pogojem, kljub čemu). Vezniki: če, ako; čeprav, četudi, dasi.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NAČINOVNI ODVISNIK: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Nananša se na nači (kako, koliko, koliko časa, glede na kaj). Vezniki: ne  da bi, s tem da, kakor, kot, kolikor, dokler, da.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Namesto tega odvisnika se včasih uporablja tudi polstavek.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PRILASTKOV ODVISNIK: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Vprašalnice: kakšen, kateri, čigav. Vezniki: ki, ker.</w:t>
      </w:r>
    </w:p>
    <w:p w:rsidR="0038773B" w:rsidRDefault="0038773B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STOPNJE ODVISNIKOV: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Stopnja odvisnika je odvisna od tega, s pomočjo katerega stavka  se sprašujemo po odvisniku. Če se po odvisniku sprašujemo z  glavnim stavkom, je to odvisnik prve stopnje, če s prvim odvis</w:t>
      </w:r>
      <w:r>
        <w:rPr>
          <w:rFonts w:ascii="Arial" w:hAnsi="Arial"/>
          <w:spacing w:val="-3"/>
        </w:rPr>
        <w:softHyphen/>
        <w:t>nim stavkom, je to odvisnik druge stopnje,...</w:t>
      </w:r>
    </w:p>
    <w:p w:rsidR="0038773B" w:rsidRDefault="0038773B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38773B" w:rsidRDefault="0038773B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  <w:u w:val="single"/>
        </w:rPr>
      </w:pPr>
      <w:r>
        <w:rPr>
          <w:rFonts w:ascii="Arial" w:hAnsi="Arial"/>
          <w:spacing w:val="-3"/>
          <w:u w:val="single"/>
        </w:rPr>
        <w:t>PRIREDNO ZLOŽENA POVED</w:t>
      </w:r>
    </w:p>
    <w:p w:rsidR="0038773B" w:rsidRDefault="0038773B">
      <w:pPr>
        <w:tabs>
          <w:tab w:val="left" w:pos="-720"/>
        </w:tabs>
        <w:jc w:val="both"/>
        <w:rPr>
          <w:rFonts w:ascii="Arial" w:hAnsi="Arial"/>
          <w:spacing w:val="-3"/>
        </w:rPr>
      </w:pP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so tiste povedi, kjer sta po dva stavka enakovredna (noben ni  odvisen od drugega).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Nekatera priredja sestojijo iz več kot dveh delov. Če so deli  priredja  glavni in odvisni stavki, je to PRIREDJE PODREDIJ.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VEZALNO PRIREDJE: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To je zveza dveh ali več stavkov, ki izrazajo soobstajanje ali zaporedje. Taki stavki so zvezani brez veznikov ali pa z vezniki: in, pa, ter. Pred temi vezniki ne pišemo vejice, razen če je ne  zahteva vmesni odvisni stavek.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STOPNJEVALNO PRIREDJE: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To je zveza stavkov, v kateri naslednji stavek z vsebino presega prejšnjega. Stopnjevanje poudarjajo vezniki: ne </w:t>
      </w:r>
      <w:r>
        <w:rPr>
          <w:rFonts w:ascii="Arial" w:hAnsi="Arial"/>
          <w:spacing w:val="-3"/>
        </w:rPr>
        <w:noBreakHyphen/>
        <w:t xml:space="preserve"> ne, niti </w:t>
      </w:r>
      <w:r>
        <w:rPr>
          <w:rFonts w:ascii="Arial" w:hAnsi="Arial"/>
          <w:spacing w:val="-3"/>
        </w:rPr>
        <w:noBreakHyphen/>
        <w:t xml:space="preserve">  niti, ne samo </w:t>
      </w:r>
      <w:r>
        <w:rPr>
          <w:rFonts w:ascii="Arial" w:hAnsi="Arial"/>
          <w:spacing w:val="-3"/>
        </w:rPr>
        <w:noBreakHyphen/>
        <w:t xml:space="preserve"> ampak tudi, tako </w:t>
      </w:r>
      <w:r>
        <w:rPr>
          <w:rFonts w:ascii="Arial" w:hAnsi="Arial"/>
          <w:spacing w:val="-3"/>
        </w:rPr>
        <w:noBreakHyphen/>
        <w:t xml:space="preserve"> kakor tudi. Pred drugim delom  prvih dveh veznikov vejice ne pišemo, pišemo jo samo pred drugim delom veznika "ne samo </w:t>
      </w:r>
      <w:r>
        <w:rPr>
          <w:rFonts w:ascii="Arial" w:hAnsi="Arial"/>
          <w:spacing w:val="-3"/>
        </w:rPr>
        <w:noBreakHyphen/>
        <w:t xml:space="preserve"> ampak tudi".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LOČNO PRIREDJE: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Vsebine teh dveh stavkov se med seboj izklučujejo ali zamenjuje</w:t>
      </w:r>
      <w:r>
        <w:rPr>
          <w:rFonts w:ascii="Arial" w:hAnsi="Arial"/>
          <w:spacing w:val="-3"/>
        </w:rPr>
        <w:softHyphen/>
        <w:t xml:space="preserve">jo. Ločilni vezniki so: ali, ali pa, ali </w:t>
      </w:r>
      <w:r>
        <w:rPr>
          <w:rFonts w:ascii="Arial" w:hAnsi="Arial"/>
          <w:spacing w:val="-3"/>
        </w:rPr>
        <w:noBreakHyphen/>
        <w:t xml:space="preserve"> ali. Pred prvim ali vejice ne pišemo, razen če jo zahteva vmesni odvisni stavek ali kaj podobnega.</w:t>
      </w:r>
    </w:p>
    <w:p w:rsidR="0038773B" w:rsidRDefault="0038773B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</w:p>
    <w:p w:rsidR="0038773B" w:rsidRDefault="0038773B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lastRenderedPageBreak/>
        <w:t>PROTIVNO PRIREDJE: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Je zveza pomensko nasprotujočih si stavkov. Protivni vezniki so: pa; vendar, toda, a, ampak, temveč, marveč; samo, le. Protivno  priredje se da deloma izraziti tudi s podredjem.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VZROČNO PRIREDJE: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 tej zvezi drugi stavek vzročno pojasnjuje ali utemeljuje prve</w:t>
      </w:r>
      <w:r>
        <w:rPr>
          <w:rFonts w:ascii="Arial" w:hAnsi="Arial"/>
          <w:spacing w:val="-3"/>
        </w:rPr>
        <w:softHyphen/>
        <w:t>ga. Tukaj vzročnost izražajo vezniki: namreč, saj in sicer. Isto  lahko povemo tudi s podredjem, samo da uporabimo veznik KER.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POJASNJEVALNO PRIREDJE: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V tem primeru drugi stavek natančneje določa prvega. Vezniške  besede so: to je, to se pravi, in sicer, in to; lahko se tudi  zgodi, da veznika sploh ni. Pojasnilo se da izraziti tudi podred</w:t>
      </w:r>
      <w:r>
        <w:rPr>
          <w:rFonts w:ascii="Arial" w:hAnsi="Arial"/>
          <w:spacing w:val="-3"/>
        </w:rPr>
        <w:softHyphen/>
        <w:t xml:space="preserve">no. 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hadow/>
          <w:spacing w:val="-3"/>
        </w:rPr>
      </w:pPr>
      <w:r>
        <w:rPr>
          <w:rFonts w:ascii="Arial" w:hAnsi="Arial"/>
          <w:shadow/>
          <w:spacing w:val="-3"/>
        </w:rPr>
        <w:t>POSLEDIČNO ALI SKLEPALNO PRIREDJE:</w:t>
      </w:r>
    </w:p>
    <w:p w:rsidR="0038773B" w:rsidRDefault="00760AF9">
      <w:pPr>
        <w:tabs>
          <w:tab w:val="left" w:pos="-720"/>
        </w:tabs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Pri tem priredju drugi stavek podaja posledico ali logični sklep, ki izhaja iz vsebine prvega. POSLEDICO izražajo vezniki: zato,  zatorej, tako, pa; SKLEP pa veznik torej.</w:t>
      </w:r>
    </w:p>
    <w:sectPr w:rsidR="0038773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AF9"/>
    <w:rsid w:val="0038773B"/>
    <w:rsid w:val="00760AF9"/>
    <w:rsid w:val="008D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