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Ind w:w="-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926"/>
        <w:gridCol w:w="3840"/>
        <w:gridCol w:w="2880"/>
      </w:tblGrid>
      <w:tr w:rsidR="00867CCF" w:rsidRPr="001C65F5" w:rsidTr="00867CCF">
        <w:trPr>
          <w:trHeight w:val="300"/>
        </w:trPr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bookmarkStart w:id="0" w:name="_GoBack"/>
            <w:bookmarkEnd w:id="0"/>
            <w:r w:rsidRPr="00867CCF">
              <w:rPr>
                <w:rFonts w:eastAsia="Times New Roman" w:cs="Calibri"/>
                <w:color w:val="000000"/>
                <w:lang w:eastAsia="sl-SI"/>
              </w:rPr>
              <w:t xml:space="preserve">priredja 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vezniki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izraža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vejica</w:t>
            </w:r>
          </w:p>
        </w:tc>
      </w:tr>
      <w:tr w:rsidR="00867CCF" w:rsidRPr="001C65F5" w:rsidTr="00867CCF">
        <w:trPr>
          <w:trHeight w:val="300"/>
        </w:trPr>
        <w:tc>
          <w:tcPr>
            <w:tcW w:w="1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vezalno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in,pa,ter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F" w:rsidRPr="00867CCF" w:rsidRDefault="00BC78A9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sočasnost</w:t>
            </w:r>
            <w:r w:rsidR="00867CCF" w:rsidRPr="00867CCF">
              <w:rPr>
                <w:rFonts w:eastAsia="Times New Roman" w:cs="Calibri"/>
                <w:color w:val="000000"/>
                <w:lang w:eastAsia="sl-SI"/>
              </w:rPr>
              <w:t>, zaporedje dogodkov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ni je nikjer</w:t>
            </w:r>
          </w:p>
        </w:tc>
      </w:tr>
      <w:tr w:rsidR="00867CCF" w:rsidRPr="001C65F5" w:rsidTr="00867CCF">
        <w:trPr>
          <w:trHeight w:val="300"/>
        </w:trPr>
        <w:tc>
          <w:tcPr>
            <w:tcW w:w="1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stopnjevalno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ne smo-ampak tudi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F" w:rsidRPr="00867CCF" w:rsidRDefault="00BC78A9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2. stavek</w:t>
            </w:r>
            <w:r w:rsidR="00867CCF" w:rsidRPr="00867CCF">
              <w:rPr>
                <w:rFonts w:eastAsia="Times New Roman" w:cs="Calibri"/>
                <w:color w:val="000000"/>
                <w:lang w:eastAsia="sl-SI"/>
              </w:rPr>
              <w:t xml:space="preserve"> vsebinsko</w:t>
            </w:r>
            <w:r>
              <w:rPr>
                <w:rFonts w:eastAsia="Times New Roman" w:cs="Calibri"/>
                <w:color w:val="000000"/>
                <w:lang w:eastAsia="sl-SI"/>
              </w:rPr>
              <w:t xml:space="preserve"> </w:t>
            </w:r>
            <w:r w:rsidR="00867CCF" w:rsidRPr="00867CCF">
              <w:rPr>
                <w:rFonts w:eastAsia="Times New Roman" w:cs="Calibri"/>
                <w:color w:val="000000"/>
                <w:lang w:eastAsia="sl-SI"/>
              </w:rPr>
              <w:t>presega prvega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ne-ne niti-niti ni; ostalo je</w:t>
            </w:r>
          </w:p>
        </w:tc>
      </w:tr>
      <w:tr w:rsidR="00867CCF" w:rsidRPr="001C65F5" w:rsidTr="00867CCF">
        <w:trPr>
          <w:trHeight w:val="300"/>
        </w:trPr>
        <w:tc>
          <w:tcPr>
            <w:tcW w:w="1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ločno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ali,ali pa, ali-ali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vsebini stavkov se med seboj izključujeta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ni je nikjer</w:t>
            </w:r>
          </w:p>
        </w:tc>
      </w:tr>
      <w:tr w:rsidR="00867CCF" w:rsidRPr="001C65F5" w:rsidTr="00867CCF">
        <w:trPr>
          <w:trHeight w:val="300"/>
        </w:trPr>
        <w:tc>
          <w:tcPr>
            <w:tcW w:w="1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protivno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a,ali,pa,toda,vendar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nasprotje stavkov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vedno je</w:t>
            </w:r>
          </w:p>
        </w:tc>
      </w:tr>
      <w:tr w:rsidR="00867CCF" w:rsidRPr="001C65F5" w:rsidTr="00867CCF">
        <w:trPr>
          <w:trHeight w:val="300"/>
        </w:trPr>
        <w:tc>
          <w:tcPr>
            <w:tcW w:w="1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posledično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zato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izraža posledico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vedno je</w:t>
            </w:r>
          </w:p>
        </w:tc>
      </w:tr>
      <w:tr w:rsidR="00867CCF" w:rsidRPr="001C65F5" w:rsidTr="00867CCF">
        <w:trPr>
          <w:trHeight w:val="300"/>
        </w:trPr>
        <w:tc>
          <w:tcPr>
            <w:tcW w:w="1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pojasnjevalno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saj,kajti,namreč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pojasnilo osnovnega stavka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vedno je</w:t>
            </w:r>
          </w:p>
        </w:tc>
      </w:tr>
      <w:tr w:rsidR="00867CCF" w:rsidRPr="001C65F5" w:rsidTr="00867CCF">
        <w:trPr>
          <w:trHeight w:val="315"/>
        </w:trPr>
        <w:tc>
          <w:tcPr>
            <w:tcW w:w="1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sklepno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torej, zato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sklep osnovnega stavka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7CCF" w:rsidRPr="00867CCF" w:rsidRDefault="00867CCF" w:rsidP="00867C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l-SI"/>
              </w:rPr>
            </w:pPr>
            <w:r w:rsidRPr="00867CCF">
              <w:rPr>
                <w:rFonts w:eastAsia="Times New Roman" w:cs="Calibri"/>
                <w:color w:val="000000"/>
                <w:lang w:eastAsia="sl-SI"/>
              </w:rPr>
              <w:t>vedno je</w:t>
            </w:r>
          </w:p>
        </w:tc>
      </w:tr>
    </w:tbl>
    <w:p w:rsidR="00F30886" w:rsidRDefault="00F30886"/>
    <w:sectPr w:rsidR="00F30886" w:rsidSect="00F3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7CCF"/>
    <w:rsid w:val="000D0320"/>
    <w:rsid w:val="000D675F"/>
    <w:rsid w:val="001C65F5"/>
    <w:rsid w:val="004015C5"/>
    <w:rsid w:val="00452501"/>
    <w:rsid w:val="00461688"/>
    <w:rsid w:val="00802AC4"/>
    <w:rsid w:val="00867CCF"/>
    <w:rsid w:val="00B16B61"/>
    <w:rsid w:val="00BC78A9"/>
    <w:rsid w:val="00EF54E6"/>
    <w:rsid w:val="00F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8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