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0999" w:rsidRDefault="00716AF5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SOCIALNE ZVRSTI SLOVENSKEGA JEZIKA</w:t>
      </w:r>
    </w:p>
    <w:p w:rsidR="003D0999" w:rsidRDefault="003D0999">
      <w:pPr>
        <w:rPr>
          <w:b/>
        </w:rPr>
      </w:pPr>
    </w:p>
    <w:p w:rsidR="003D0999" w:rsidRDefault="00716AF5">
      <w:pPr>
        <w:ind w:left="708"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SOCIALNE ZVRSTI</w:t>
      </w:r>
    </w:p>
    <w:p w:rsidR="003D0999" w:rsidRDefault="00C04AA7">
      <w:pPr>
        <w:rPr>
          <w:b/>
          <w:lang w:val="sl-SI" w:eastAsia="ar-SA"/>
        </w:rPr>
      </w:pPr>
      <w:r>
        <w:pict>
          <v:line id="_x0000_s1026" style="position:absolute;flip:x;z-index:251652608;mso-position-horizontal:absolute;mso-position-horizontal-relative:text;mso-position-vertical:absolute;mso-position-vertical-relative:text" from="90pt,1.3pt" to="135pt,10.3pt" strokeweight=".26mm">
            <v:stroke endarrow="block" joinstyle="miter"/>
          </v:line>
        </w:pict>
      </w:r>
      <w:r>
        <w:pict>
          <v:line id="_x0000_s1027" style="position:absolute;z-index:251653632;mso-position-horizontal:absolute;mso-position-horizontal-relative:text;mso-position-vertical:absolute;mso-position-vertical-relative:text" from="162pt,1.3pt" to="3in,10.3pt" strokeweight=".26mm">
            <v:stroke endarrow="block" joinstyle="miter"/>
          </v:line>
        </w:pict>
      </w:r>
    </w:p>
    <w:p w:rsidR="003D0999" w:rsidRDefault="00716AF5">
      <w:pPr>
        <w:ind w:firstLine="708"/>
        <w:rPr>
          <w:b/>
        </w:rPr>
      </w:pPr>
      <w:r>
        <w:rPr>
          <w:b/>
        </w:rPr>
        <w:t>Knjižna zvrst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neknjižna zvrst</w:t>
      </w:r>
    </w:p>
    <w:p w:rsidR="003D0999" w:rsidRDefault="00C04AA7">
      <w:pPr>
        <w:rPr>
          <w:b/>
          <w:lang w:val="sl-SI" w:eastAsia="ar-SA"/>
        </w:rPr>
      </w:pPr>
      <w:r>
        <w:pict>
          <v:line id="_x0000_s1028" style="position:absolute;flip:x;z-index:251654656;mso-position-horizontal:absolute;mso-position-horizontal-relative:text;mso-position-vertical:absolute;mso-position-vertical-relative:text" from="36pt,.75pt" to="63pt,9.75pt" strokeweight=".26mm">
            <v:stroke endarrow="block" joinstyle="miter"/>
          </v:line>
        </w:pict>
      </w:r>
      <w:r>
        <w:pict>
          <v:line id="_x0000_s1029" style="position:absolute;z-index:251655680;mso-position-horizontal:absolute;mso-position-horizontal-relative:text;mso-position-vertical:absolute;mso-position-vertical-relative:text" from="1in,.75pt" to="90pt,9.75pt" strokeweight=".26mm">
            <v:stroke endarrow="block" joinstyle="miter"/>
          </v:line>
        </w:pict>
      </w:r>
      <w:r>
        <w:pict>
          <v:line id="_x0000_s1030" style="position:absolute;flip:x;z-index:251656704;mso-position-horizontal:absolute;mso-position-horizontal-relative:text;mso-position-vertical:absolute;mso-position-vertical-relative:text" from="3in,.75pt" to="225pt,9.75pt" strokeweight=".26mm">
            <v:stroke endarrow="block" joinstyle="miter"/>
          </v:line>
        </w:pict>
      </w:r>
      <w:r>
        <w:pict>
          <v:line id="_x0000_s1031" style="position:absolute;z-index:251657728;mso-position-horizontal:absolute;mso-position-horizontal-relative:text;mso-position-vertical:absolute;mso-position-vertical-relative:text" from="270pt,.75pt" to="4in,9.75pt" strokeweight=".26mm">
            <v:stroke endarrow="block" joinstyle="miter"/>
          </v:line>
        </w:pict>
      </w:r>
    </w:p>
    <w:p w:rsidR="003D0999" w:rsidRDefault="00716AF5">
      <w:pPr>
        <w:rPr>
          <w:b/>
        </w:rPr>
      </w:pPr>
      <w:r>
        <w:rPr>
          <w:b/>
          <w:color w:val="FF0000"/>
        </w:rPr>
        <w:t>Zborni</w:t>
      </w:r>
      <w:r>
        <w:rPr>
          <w:b/>
          <w:color w:val="FF0000"/>
        </w:rPr>
        <w:tab/>
        <w:t xml:space="preserve">  knjižni</w:t>
      </w:r>
      <w:r>
        <w:rPr>
          <w:b/>
        </w:rPr>
        <w:tab/>
      </w:r>
      <w:r>
        <w:rPr>
          <w:b/>
        </w:rPr>
        <w:tab/>
        <w:t>prostorske</w:t>
      </w:r>
      <w:r>
        <w:rPr>
          <w:b/>
        </w:rPr>
        <w:tab/>
      </w:r>
      <w:r>
        <w:rPr>
          <w:b/>
        </w:rPr>
        <w:tab/>
        <w:t xml:space="preserve">  interesne</w:t>
      </w:r>
    </w:p>
    <w:p w:rsidR="003D0999" w:rsidRDefault="00C04AA7">
      <w:pPr>
        <w:rPr>
          <w:b/>
          <w:color w:val="FF0000"/>
        </w:rPr>
      </w:pPr>
      <w:r>
        <w:pict>
          <v:line id="_x0000_s1032" style="position:absolute;flip:x;z-index:251658752;mso-position-horizontal:absolute;mso-position-horizontal-relative:text;mso-position-vertical:absolute;mso-position-vertical-relative:text" from="180pt,.15pt" to="198pt,27.15pt" strokeweight=".26mm">
            <v:stroke endarrow="block" joinstyle="miter"/>
          </v:line>
        </w:pict>
      </w:r>
      <w:r>
        <w:pict>
          <v:line id="_x0000_s1033" style="position:absolute;z-index:251659776;mso-position-horizontal:absolute;mso-position-horizontal-relative:text;mso-position-vertical:absolute;mso-position-vertical-relative:text" from="3in,.15pt" to="234pt,27.15pt" strokeweight=".26mm">
            <v:stroke endarrow="block" joinstyle="miter"/>
          </v:line>
        </w:pict>
      </w:r>
      <w:r>
        <w:pict>
          <v:line id="_x0000_s1034" style="position:absolute;flip:x;z-index:251660800;mso-position-horizontal:absolute;mso-position-horizontal-relative:text;mso-position-vertical:absolute;mso-position-vertical-relative:text" from="297pt,.15pt" to="306pt,18.15pt" strokeweight=".26mm">
            <v:stroke endarrow="block" joinstyle="miter"/>
          </v:line>
        </w:pict>
      </w:r>
      <w:r>
        <w:pict>
          <v:line id="_x0000_s1035" style="position:absolute;z-index:251661824;mso-position-horizontal:absolute;mso-position-horizontal-relative:text;mso-position-vertical:absolute;mso-position-vertical-relative:text" from="315pt,.15pt" to="324pt,27.15pt" strokeweight=".26mm">
            <v:stroke endarrow="block" joinstyle="miter"/>
          </v:line>
        </w:pict>
      </w:r>
      <w:r>
        <w:pict>
          <v:line id="_x0000_s1036" style="position:absolute;z-index:251662848;mso-position-horizontal:absolute;mso-position-horizontal-relative:text;mso-position-vertical:absolute;mso-position-vertical-relative:text" from="324pt,.15pt" to="351pt,18.15pt" strokeweight=".26mm">
            <v:stroke endarrow="block" joinstyle="miter"/>
          </v:line>
        </w:pict>
      </w:r>
      <w:r w:rsidR="00716AF5">
        <w:rPr>
          <w:b/>
          <w:color w:val="FF0000"/>
        </w:rPr>
        <w:t>Jezik</w:t>
      </w:r>
      <w:r w:rsidR="00716AF5">
        <w:rPr>
          <w:b/>
          <w:color w:val="FF0000"/>
        </w:rPr>
        <w:tab/>
      </w:r>
      <w:r w:rsidR="00716AF5">
        <w:rPr>
          <w:b/>
          <w:color w:val="FF0000"/>
        </w:rPr>
        <w:tab/>
        <w:t xml:space="preserve">  pogovorni</w:t>
      </w:r>
      <w:r w:rsidR="00716AF5">
        <w:rPr>
          <w:b/>
          <w:color w:val="FF0000"/>
        </w:rPr>
        <w:tab/>
      </w:r>
      <w:r w:rsidR="00716AF5">
        <w:rPr>
          <w:b/>
          <w:color w:val="FF0000"/>
        </w:rPr>
        <w:tab/>
      </w:r>
      <w:r w:rsidR="00716AF5">
        <w:rPr>
          <w:b/>
          <w:color w:val="FF0000"/>
        </w:rPr>
        <w:tab/>
      </w:r>
      <w:r w:rsidR="00716AF5">
        <w:rPr>
          <w:b/>
          <w:color w:val="FF0000"/>
        </w:rPr>
        <w:tab/>
      </w:r>
      <w:r w:rsidR="00716AF5">
        <w:rPr>
          <w:b/>
          <w:color w:val="FF0000"/>
        </w:rPr>
        <w:tab/>
      </w:r>
    </w:p>
    <w:p w:rsidR="003D0999" w:rsidRDefault="00716AF5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Jezik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sleng</w:t>
      </w:r>
      <w:r>
        <w:rPr>
          <w:b/>
          <w:color w:val="FF0000"/>
        </w:rPr>
        <w:tab/>
      </w:r>
      <w:r>
        <w:rPr>
          <w:b/>
          <w:color w:val="FF0000"/>
        </w:rPr>
        <w:tab/>
        <w:t>argo</w:t>
      </w:r>
    </w:p>
    <w:p w:rsidR="003D0999" w:rsidRDefault="00716AF5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Narečja</w:t>
      </w:r>
      <w:r>
        <w:rPr>
          <w:b/>
          <w:color w:val="FF0000"/>
        </w:rPr>
        <w:tab/>
        <w:t>pokrajinski</w:t>
      </w:r>
      <w:r>
        <w:rPr>
          <w:b/>
          <w:color w:val="FF0000"/>
        </w:rPr>
        <w:tab/>
      </w:r>
      <w:r>
        <w:rPr>
          <w:b/>
          <w:color w:val="FF0000"/>
        </w:rPr>
        <w:tab/>
        <w:t>žargon</w:t>
      </w:r>
    </w:p>
    <w:p w:rsidR="003D0999" w:rsidRDefault="00716AF5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Pogovorni j.</w:t>
      </w:r>
    </w:p>
    <w:p w:rsidR="003D0999" w:rsidRDefault="003D0999">
      <w:pPr>
        <w:rPr>
          <w:b/>
          <w:color w:val="FF0000"/>
        </w:rPr>
      </w:pPr>
    </w:p>
    <w:p w:rsidR="003D0999" w:rsidRDefault="003D0999">
      <w:pPr>
        <w:rPr>
          <w:b/>
          <w:color w:val="FF0000"/>
        </w:rPr>
      </w:pPr>
    </w:p>
    <w:p w:rsidR="003D0999" w:rsidRDefault="00716AF5">
      <w:pPr>
        <w:rPr>
          <w:b/>
        </w:rPr>
      </w:pPr>
      <w:r>
        <w:rPr>
          <w:b/>
          <w:color w:val="FF0000"/>
        </w:rPr>
        <w:t>Knjižni jezik</w:t>
      </w:r>
      <w:r>
        <w:rPr>
          <w:b/>
        </w:rPr>
        <w:t xml:space="preserve"> ima povezovalno vlogo (je skupen za ves narod) in predstavitveno vlogo (predstavlja narod). Slovenski knjižni jezik je nastal s prvo slovensko knjigo v 16. stol. ( Trubar izda Katekizem in Abecednik). Knjižni jezik je nastal iz mešanja narečij, vendar prevladuje dolenjščina. Je umeten jezik in je edina zvrst, ki ima pravila.</w:t>
      </w:r>
    </w:p>
    <w:p w:rsidR="003D0999" w:rsidRDefault="00716AF5">
      <w:pPr>
        <w:rPr>
          <w:b/>
        </w:rPr>
      </w:pPr>
      <w:r>
        <w:rPr>
          <w:b/>
          <w:color w:val="FF0000"/>
        </w:rPr>
        <w:t>Zborni jezik</w:t>
      </w:r>
      <w:r>
        <w:rPr>
          <w:b/>
        </w:rPr>
        <w:t xml:space="preserve"> je natančneje predpisana, strožja različica knjižnega jezika.</w:t>
      </w:r>
    </w:p>
    <w:p w:rsidR="003D0999" w:rsidRDefault="00716AF5">
      <w:pPr>
        <w:rPr>
          <w:b/>
        </w:rPr>
      </w:pPr>
      <w:r>
        <w:rPr>
          <w:b/>
          <w:color w:val="FF0000"/>
        </w:rPr>
        <w:t>Knjižni pogovorni jezik</w:t>
      </w:r>
      <w:r>
        <w:rPr>
          <w:b/>
        </w:rPr>
        <w:t xml:space="preserve"> pa je nekoliko sproščena oblika knjižnega jezika. Tega le govorimo, in sicer predvsem v nepripravljenih pogovorih.</w:t>
      </w:r>
    </w:p>
    <w:p w:rsidR="003D0999" w:rsidRDefault="003D0999">
      <w:pPr>
        <w:rPr>
          <w:b/>
        </w:rPr>
      </w:pPr>
    </w:p>
    <w:p w:rsidR="003D0999" w:rsidRDefault="00716AF5">
      <w:pPr>
        <w:rPr>
          <w:b/>
        </w:rPr>
      </w:pPr>
      <w:r>
        <w:rPr>
          <w:b/>
          <w:color w:val="FF0000"/>
        </w:rPr>
        <w:t>Neknjižne zvrsti</w:t>
      </w:r>
      <w:r>
        <w:rPr>
          <w:b/>
        </w:rPr>
        <w:t xml:space="preserve"> načeloma ne pišemo, govorimo pa jih le v pogovorih, in to le na posameznih delih slovenskega ozemlja oz. posameznih interesnih skupinah.</w:t>
      </w:r>
    </w:p>
    <w:p w:rsidR="003D0999" w:rsidRDefault="003D0999">
      <w:pPr>
        <w:rPr>
          <w:b/>
        </w:rPr>
      </w:pPr>
    </w:p>
    <w:p w:rsidR="003D0999" w:rsidRDefault="00716AF5">
      <w:pPr>
        <w:rPr>
          <w:b/>
        </w:rPr>
      </w:pPr>
      <w:r>
        <w:rPr>
          <w:b/>
          <w:color w:val="FF0000"/>
        </w:rPr>
        <w:t>Prostorske</w:t>
      </w:r>
      <w:r>
        <w:rPr>
          <w:b/>
        </w:rPr>
        <w:t xml:space="preserve"> so tiste </w:t>
      </w:r>
      <w:r>
        <w:rPr>
          <w:b/>
          <w:color w:val="FF0000"/>
        </w:rPr>
        <w:t>zvrsti jezika</w:t>
      </w:r>
      <w:r>
        <w:rPr>
          <w:b/>
        </w:rPr>
        <w:t>, ki jih ne govorimo na celotnem ozemlju danega jezika, vendar le na njegovem delu, ki je lahko zelo majhen (vas Apno) ali velik (Dolenjska), zato ločimo dve prostorski zvrsti:</w:t>
      </w:r>
    </w:p>
    <w:p w:rsidR="003D0999" w:rsidRDefault="00716AF5">
      <w:pPr>
        <w:numPr>
          <w:ilvl w:val="0"/>
          <w:numId w:val="1"/>
        </w:num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>Narečja</w:t>
      </w:r>
      <w:r>
        <w:rPr>
          <w:b/>
        </w:rPr>
        <w:t xml:space="preserve"> so najstarejši jezik iz podeželja, kjer se ljudje niso dosti selili. Okoli leta 1000 še ni bilo narečij. V Sloveniji ločimo </w:t>
      </w:r>
      <w:r>
        <w:rPr>
          <w:b/>
          <w:color w:val="FF0000"/>
        </w:rPr>
        <w:t xml:space="preserve">sedem narečnih skupin: koroška, primorska, rovtarska, gorenjska, dolenjska, štajerska in panonska. </w:t>
      </w:r>
    </w:p>
    <w:p w:rsidR="003D0999" w:rsidRDefault="00716AF5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  <w:color w:val="FF0000"/>
        </w:rPr>
        <w:t xml:space="preserve">Pokrajinski pogovorni jezik </w:t>
      </w:r>
      <w:r>
        <w:rPr>
          <w:b/>
        </w:rPr>
        <w:t>je nastal postopoma v večjih mestih iz mešanja narečij, zato je pokrajinskih pogovornih jezikov manj kot je narečij.</w:t>
      </w:r>
    </w:p>
    <w:p w:rsidR="003D0999" w:rsidRDefault="003D0999">
      <w:pPr>
        <w:rPr>
          <w:b/>
          <w:color w:val="FF0000"/>
        </w:rPr>
      </w:pPr>
    </w:p>
    <w:p w:rsidR="003D0999" w:rsidRDefault="00716AF5">
      <w:pPr>
        <w:rPr>
          <w:b/>
        </w:rPr>
      </w:pPr>
      <w:r>
        <w:rPr>
          <w:b/>
          <w:color w:val="FF0000"/>
        </w:rPr>
        <w:t xml:space="preserve">Interesne zvrsti </w:t>
      </w:r>
      <w:r>
        <w:rPr>
          <w:b/>
        </w:rPr>
        <w:t>so tiste jezikovne različice, ki jih govorijo ljudje v skupinah, nastalih zaradi podobnih interesov, npr. generacijskih, poklicnih….</w:t>
      </w:r>
    </w:p>
    <w:p w:rsidR="003D0999" w:rsidRDefault="00716AF5">
      <w:pPr>
        <w:rPr>
          <w:b/>
        </w:rPr>
      </w:pPr>
      <w:r>
        <w:rPr>
          <w:b/>
        </w:rPr>
        <w:t>Ločimo tri interesne zvrsti:</w:t>
      </w:r>
    </w:p>
    <w:p w:rsidR="003D0999" w:rsidRDefault="00716AF5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  <w:color w:val="FF0000"/>
        </w:rPr>
        <w:t>Sleng</w:t>
      </w:r>
      <w:r>
        <w:rPr>
          <w:b/>
        </w:rPr>
        <w:t xml:space="preserve"> je jezik iste starosti/generacije. Znan je predvsem mladostniški sleng. Tudi sleng je delno pokrajinsko obarvan.</w:t>
      </w:r>
    </w:p>
    <w:p w:rsidR="003D0999" w:rsidRDefault="00716AF5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  <w:color w:val="FF0000"/>
        </w:rPr>
        <w:t xml:space="preserve">Žargon </w:t>
      </w:r>
      <w:r>
        <w:rPr>
          <w:b/>
        </w:rPr>
        <w:t>je jezik ljudi istega poklica, dela ali konjička; npr. avtomehanikov, zdravnikov…. Žargonski izrazi so nekakšni neuradni strokovni izrazi posamezne stroke in so ljudem druge stroke težko razumljivi.</w:t>
      </w:r>
    </w:p>
    <w:p w:rsidR="003D0999" w:rsidRDefault="00716AF5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  <w:color w:val="FF0000"/>
        </w:rPr>
        <w:t xml:space="preserve">Argo </w:t>
      </w:r>
      <w:r>
        <w:rPr>
          <w:b/>
        </w:rPr>
        <w:t>ali latovščina je jezik skrivnih združb, zaprtih skupin na obrobju družbe. Ta jezik je namenoma ''zaprt'', razumljiv le članom teh skupin.</w:t>
      </w:r>
    </w:p>
    <w:p w:rsidR="003D0999" w:rsidRDefault="003D0999">
      <w:pPr>
        <w:rPr>
          <w:b/>
        </w:rPr>
      </w:pPr>
    </w:p>
    <w:sectPr w:rsidR="003D099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AF5"/>
    <w:rsid w:val="003D0999"/>
    <w:rsid w:val="00716AF5"/>
    <w:rsid w:val="00C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