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B9" w:rsidRDefault="0079428C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UPORABA SLOVARJA SLOVENSKEGA KNJIŽNEGA JEZIKA</w:t>
      </w:r>
    </w:p>
    <w:p w:rsidR="004D43B9" w:rsidRDefault="004D43B9"/>
    <w:p w:rsidR="004D43B9" w:rsidRDefault="0079428C">
      <w:r>
        <w:t>Besede v slovarju so razvrščene po abecedi. Vsaka beseda ima svoj slovarski članek, v katerem je obdelana z vidika rabe v sodobnem knjižnem jeziku.</w:t>
      </w:r>
    </w:p>
    <w:p w:rsidR="004D43B9" w:rsidRDefault="004D43B9"/>
    <w:p w:rsidR="004D43B9" w:rsidRDefault="0079428C">
      <w:pPr>
        <w:rPr>
          <w:i/>
        </w:rPr>
      </w:pPr>
      <w:r>
        <w:rPr>
          <w:i/>
        </w:rPr>
        <w:t>Primer: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1"/>
        <w:gridCol w:w="1134"/>
      </w:tblGrid>
      <w:tr w:rsidR="004D43B9">
        <w:tc>
          <w:tcPr>
            <w:tcW w:w="5881" w:type="dxa"/>
          </w:tcPr>
          <w:p w:rsidR="004D43B9" w:rsidRDefault="0079428C">
            <w:r>
              <w:rPr>
                <w:b/>
              </w:rPr>
              <w:t>jagned</w:t>
            </w:r>
            <w:r>
              <w:t>- a m(a) topol z vejami, ki so obrnjene tesno ob deblu navzgor:</w:t>
            </w:r>
          </w:p>
          <w:p w:rsidR="004D43B9" w:rsidRDefault="0079428C">
            <w:r>
              <w:t>vitki jagnedi ob cesti: ravnina s samotnimi jagnedi (SSKJ II. str. 196)</w:t>
            </w:r>
          </w:p>
        </w:tc>
        <w:tc>
          <w:tcPr>
            <w:tcW w:w="1134" w:type="dxa"/>
          </w:tcPr>
          <w:p w:rsidR="004D43B9" w:rsidRDefault="0079428C">
            <w:r>
              <w:rPr>
                <w:sz w:val="36"/>
              </w:rPr>
              <w:t>}</w:t>
            </w:r>
            <w:r>
              <w:t>članek</w:t>
            </w:r>
          </w:p>
        </w:tc>
      </w:tr>
    </w:tbl>
    <w:p w:rsidR="004D43B9" w:rsidRDefault="004D43B9"/>
    <w:p w:rsidR="004D43B9" w:rsidRDefault="0079428C">
      <w:r>
        <w:t>Naslovno besedo slovarskega članka imenujemo geslo, članek pa geselski stavek.</w:t>
      </w:r>
    </w:p>
    <w:p w:rsidR="004D43B9" w:rsidRDefault="004D43B9"/>
    <w:p w:rsidR="004D43B9" w:rsidRDefault="004D43B9"/>
    <w:p w:rsidR="004D43B9" w:rsidRDefault="004D43B9"/>
    <w:p w:rsidR="004D43B9" w:rsidRDefault="004D43B9"/>
    <w:p w:rsidR="004D43B9" w:rsidRDefault="0079428C">
      <w:pPr>
        <w:rPr>
          <w:sz w:val="28"/>
        </w:rPr>
      </w:pPr>
      <w:r>
        <w:rPr>
          <w:sz w:val="28"/>
        </w:rPr>
        <w:t>GLAVA IN ZAGLAVJE GESELSKEGA ČLANKA</w:t>
      </w:r>
    </w:p>
    <w:p w:rsidR="004D43B9" w:rsidRDefault="004D43B9"/>
    <w:p w:rsidR="004D43B9" w:rsidRDefault="0079428C">
      <w:r>
        <w:t>Geslo je zapisano v osnovni obliki (npr. samostalnik v imenovalniku ednine, glagol</w:t>
      </w:r>
    </w:p>
    <w:p w:rsidR="004D43B9" w:rsidRDefault="0079428C">
      <w:r>
        <w:t>v nedoločniku itd.) V takoimenovani glavi in zaglavju geselskega članka se poučimo</w:t>
      </w:r>
    </w:p>
    <w:p w:rsidR="004D43B9" w:rsidRDefault="0079428C">
      <w:r>
        <w:t>o zapisu, izgovoru, obliki, naglasu, intonaciji in morebitnih slovničnih posebnostih</w:t>
      </w:r>
    </w:p>
    <w:p w:rsidR="004D43B9" w:rsidRDefault="0079428C">
      <w:r>
        <w:t>obravnavanega gesla.</w:t>
      </w:r>
    </w:p>
    <w:p w:rsidR="004D43B9" w:rsidRDefault="004D43B9"/>
    <w:p w:rsidR="004D43B9" w:rsidRDefault="0079428C">
      <w:pPr>
        <w:rPr>
          <w:i/>
        </w:rPr>
      </w:pPr>
      <w:r>
        <w:rPr>
          <w:i/>
        </w:rPr>
        <w:t>Primer: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1251"/>
        <w:gridCol w:w="834"/>
        <w:gridCol w:w="834"/>
        <w:gridCol w:w="973"/>
        <w:gridCol w:w="973"/>
        <w:gridCol w:w="1653"/>
        <w:gridCol w:w="994"/>
      </w:tblGrid>
      <w:tr w:rsidR="004D43B9"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rFonts w:ascii="Wingdings" w:hAnsi="Wingdings"/>
                <w:b/>
              </w:rPr>
              <w:t></w:t>
            </w:r>
            <w:r>
              <w:rPr>
                <w:b/>
              </w:rPr>
              <w:t>l -a -o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  <w:rPr>
                <w:b/>
              </w:rPr>
            </w:pPr>
            <w:r>
              <w:rPr>
                <w:b/>
              </w:rPr>
              <w:t>stil -o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  <w:rPr>
                <w:b/>
              </w:rPr>
            </w:pPr>
            <w:r>
              <w:rPr>
                <w:b/>
              </w:rPr>
              <w:t>[beu]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  <w:rPr>
                <w:b/>
              </w:rPr>
            </w:pPr>
            <w:r>
              <w:rPr>
                <w:b/>
              </w:rPr>
              <w:t>prid.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ascii="Wingdings" w:hAnsi="Wingdings"/>
                <w:b/>
              </w:rPr>
              <w:t></w:t>
            </w:r>
            <w:r>
              <w:rPr>
                <w:b/>
              </w:rPr>
              <w:t>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" w:space="0" w:color="000000"/>
              <w:right w:val="single" w:sz="8" w:space="0" w:color="000000"/>
            </w:tcBorders>
          </w:tcPr>
          <w:p w:rsidR="004D43B9" w:rsidRDefault="0079428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rFonts w:ascii="Wingdings" w:hAnsi="Wingdings"/>
                <w:b/>
              </w:rPr>
              <w:t></w:t>
            </w:r>
            <w:r>
              <w:rPr>
                <w:b/>
              </w:rPr>
              <w:t>rvati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  <w:rPr>
                <w:b/>
              </w:rPr>
            </w:pPr>
            <w:r>
              <w:rPr>
                <w:b/>
              </w:rPr>
              <w:t>-am              nedol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ascii="Wingdings" w:hAnsi="Wingdings"/>
                <w:b/>
              </w:rPr>
              <w:t></w:t>
            </w:r>
            <w:r>
              <w:rPr>
                <w:b/>
              </w:rPr>
              <w:t>.)</w:t>
            </w:r>
          </w:p>
        </w:tc>
      </w:tr>
      <w:tr w:rsidR="004D43B9"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</w:pPr>
            <w:r>
              <w:t>dinamični naglas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</w:pPr>
            <w:r>
              <w:t>posebnost v naglaševanju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</w:pPr>
            <w:r>
              <w:t>izgovor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</w:pPr>
            <w:r>
              <w:t>besedna vrsta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</w:pPr>
            <w:r>
              <w:t>tonemski naglas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8" w:space="0" w:color="000000"/>
            </w:tcBorders>
          </w:tcPr>
          <w:p w:rsidR="004D43B9" w:rsidRDefault="0079428C">
            <w:pPr>
              <w:jc w:val="center"/>
            </w:pPr>
            <w:r>
              <w:t>dinamični naglas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</w:pPr>
            <w:r>
              <w:t>besedna vrsta in spregatveni vzorec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4D43B9" w:rsidRDefault="0079428C">
            <w:pPr>
              <w:jc w:val="center"/>
            </w:pPr>
            <w:r>
              <w:t>tonemski naglas</w:t>
            </w:r>
          </w:p>
        </w:tc>
      </w:tr>
    </w:tbl>
    <w:p w:rsidR="004D43B9" w:rsidRDefault="004D43B9"/>
    <w:p w:rsidR="004D43B9" w:rsidRDefault="004D43B9">
      <w:pPr>
        <w:jc w:val="center"/>
        <w:rPr>
          <w:sz w:val="28"/>
        </w:rPr>
      </w:pPr>
    </w:p>
    <w:p w:rsidR="004D43B9" w:rsidRDefault="0079428C">
      <w:pPr>
        <w:rPr>
          <w:sz w:val="28"/>
        </w:rPr>
      </w:pPr>
      <w:r>
        <w:rPr>
          <w:sz w:val="28"/>
        </w:rPr>
        <w:t>Razlaga</w:t>
      </w:r>
    </w:p>
    <w:p w:rsidR="004D43B9" w:rsidRDefault="004D43B9"/>
    <w:p w:rsidR="004D43B9" w:rsidRDefault="0079428C">
      <w:r>
        <w:t xml:space="preserve">Zaglavju sledi pomenski del geselskega članka, ki razlaga pomen, rabo, zvršne in slogovne značilnosti besede iz gesla. </w:t>
      </w:r>
    </w:p>
    <w:p w:rsidR="004D43B9" w:rsidRDefault="0079428C">
      <w:r>
        <w:t>Pomen gesla je razložen z definicijo iz slogovno nezaznamovanih besed.</w:t>
      </w:r>
    </w:p>
    <w:p w:rsidR="004D43B9" w:rsidRDefault="0079428C">
      <w:r>
        <w:t>Če je geslo večpomensko, je geselski članek razdeljen na pomenske oddelke, ki so označeni z arabskimi številkami. Na prvem mestu je osnovni pomen gesla, drugi pomeni so razporejeni po stopnji odvisnosti od osnovnega pomena.</w:t>
      </w:r>
    </w:p>
    <w:p w:rsidR="004D43B9" w:rsidRDefault="0079428C">
      <w:r>
        <w:t>Pri nekaterih geslih je razlaga dopolnjena s sopomenkami ali protipomenkami. Razlagi navadno sledi ilustrirano gradivo. To so zgledi iz dejanske rabe gesla, ki potrjuje ali dopolnjuje pomensko razlago.</w:t>
      </w:r>
    </w:p>
    <w:p w:rsidR="004D43B9" w:rsidRDefault="004D43B9"/>
    <w:p w:rsidR="004D43B9" w:rsidRDefault="0079428C">
      <w:r>
        <w:rPr>
          <w:i/>
        </w:rPr>
        <w:t>Primer:</w:t>
      </w: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117"/>
        <w:gridCol w:w="2837"/>
      </w:tblGrid>
      <w:tr w:rsidR="004D43B9">
        <w:tc>
          <w:tcPr>
            <w:tcW w:w="353" w:type="dxa"/>
          </w:tcPr>
          <w:p w:rsidR="004D43B9" w:rsidRDefault="0079428C">
            <w:r>
              <w:t>1.</w:t>
            </w:r>
          </w:p>
        </w:tc>
        <w:tc>
          <w:tcPr>
            <w:tcW w:w="3117" w:type="dxa"/>
          </w:tcPr>
          <w:p w:rsidR="004D43B9" w:rsidRDefault="0079428C">
            <w:pPr>
              <w:rPr>
                <w:rFonts w:ascii="Wingdings" w:hAnsi="Wingdings"/>
              </w:rPr>
            </w:pPr>
            <w:r>
              <w:t>grenek in gren</w:t>
            </w:r>
            <w:r>
              <w:rPr>
                <w:rFonts w:ascii="Wingdings" w:hAnsi="Wingdings"/>
              </w:rPr>
              <w:t></w:t>
            </w:r>
            <w:r>
              <w:t>k grenka-o-</w:t>
            </w:r>
            <w:r>
              <w:rPr>
                <w:rFonts w:ascii="Wingdings" w:hAnsi="Wingdings"/>
              </w:rPr>
              <w:t></w:t>
            </w:r>
          </w:p>
        </w:tc>
        <w:tc>
          <w:tcPr>
            <w:tcW w:w="2837" w:type="dxa"/>
          </w:tcPr>
          <w:p w:rsidR="004D43B9" w:rsidRDefault="0079428C">
            <w:r>
              <w:t>prid. grenkejši (</w:t>
            </w:r>
            <w:r>
              <w:rPr>
                <w:rFonts w:ascii="Wingdings" w:hAnsi="Wingdings"/>
              </w:rPr>
              <w:t></w:t>
            </w:r>
            <w:r>
              <w:t>,</w:t>
            </w:r>
            <w:r>
              <w:rPr>
                <w:rFonts w:ascii="Wingdings" w:hAnsi="Wingdings"/>
              </w:rPr>
              <w:t></w:t>
            </w:r>
            <w:r>
              <w:t>,</w:t>
            </w:r>
            <w:r>
              <w:rPr>
                <w:rFonts w:ascii="Wingdings" w:hAnsi="Wingdings"/>
              </w:rPr>
              <w:t></w:t>
            </w:r>
            <w:r>
              <w:t>)</w:t>
            </w:r>
          </w:p>
        </w:tc>
      </w:tr>
      <w:tr w:rsidR="004D43B9">
        <w:tc>
          <w:tcPr>
            <w:tcW w:w="353" w:type="dxa"/>
          </w:tcPr>
          <w:p w:rsidR="004D43B9" w:rsidRDefault="004D43B9"/>
        </w:tc>
        <w:tc>
          <w:tcPr>
            <w:tcW w:w="3117" w:type="dxa"/>
          </w:tcPr>
          <w:p w:rsidR="004D43B9" w:rsidRDefault="0079428C">
            <w:pPr>
              <w:rPr>
                <w:b/>
                <w:i/>
                <w:sz w:val="30"/>
                <w:u w:val="single"/>
              </w:rPr>
            </w:pPr>
            <w:r>
              <w:t xml:space="preserve">ki je neprijetnega okusa, kot </w:t>
            </w:r>
            <w:r>
              <w:rPr>
                <w:b/>
                <w:i/>
                <w:sz w:val="30"/>
                <w:u w:val="single"/>
              </w:rPr>
              <w:t>petelin</w:t>
            </w:r>
          </w:p>
        </w:tc>
        <w:tc>
          <w:tcPr>
            <w:tcW w:w="2837" w:type="dxa"/>
          </w:tcPr>
          <w:p w:rsidR="004D43B9" w:rsidRDefault="0079428C">
            <w:r>
              <w:t>ant. Sladek</w:t>
            </w:r>
          </w:p>
        </w:tc>
      </w:tr>
      <w:tr w:rsidR="004D43B9">
        <w:tc>
          <w:tcPr>
            <w:tcW w:w="353" w:type="dxa"/>
          </w:tcPr>
          <w:p w:rsidR="004D43B9" w:rsidRDefault="004D43B9"/>
        </w:tc>
        <w:tc>
          <w:tcPr>
            <w:tcW w:w="3117" w:type="dxa"/>
            <w:tcBorders>
              <w:top w:val="single" w:sz="8" w:space="0" w:color="000000"/>
            </w:tcBorders>
          </w:tcPr>
          <w:p w:rsidR="004D43B9" w:rsidRDefault="0079428C">
            <w:r>
              <w:t>razlaga osnovnega pomena</w:t>
            </w:r>
          </w:p>
        </w:tc>
        <w:tc>
          <w:tcPr>
            <w:tcW w:w="2837" w:type="dxa"/>
            <w:tcBorders>
              <w:top w:val="single" w:sz="8" w:space="0" w:color="000000"/>
            </w:tcBorders>
          </w:tcPr>
          <w:p w:rsidR="004D43B9" w:rsidRDefault="0079428C">
            <w:r>
              <w:t>razlaga s protipomenko</w:t>
            </w:r>
          </w:p>
        </w:tc>
      </w:tr>
    </w:tbl>
    <w:p w:rsidR="004D43B9" w:rsidRDefault="004D43B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  <w:gridCol w:w="2338"/>
      </w:tblGrid>
      <w:tr w:rsidR="004D43B9">
        <w:tc>
          <w:tcPr>
            <w:tcW w:w="6873" w:type="dxa"/>
          </w:tcPr>
          <w:p w:rsidR="004D43B9" w:rsidRDefault="0079428C">
            <w:r>
              <w:t xml:space="preserve">grenek zeliščni sok; žolc je grenek; uživati moramo grenko zdravilo; zelo grenek; grenek kot </w:t>
            </w:r>
            <w:r>
              <w:rPr>
                <w:b/>
                <w:i/>
                <w:sz w:val="30"/>
                <w:u w:val="single"/>
              </w:rPr>
              <w:t>petelin</w:t>
            </w:r>
            <w:r>
              <w:t xml:space="preserve"> (sir ima nekoliko grenek okus); pije grenko kavo (grenek vonj).</w:t>
            </w:r>
          </w:p>
        </w:tc>
        <w:tc>
          <w:tcPr>
            <w:tcW w:w="2338" w:type="dxa"/>
          </w:tcPr>
          <w:p w:rsidR="004D43B9" w:rsidRDefault="0079428C">
            <w:r>
              <w:rPr>
                <w:sz w:val="36"/>
              </w:rPr>
              <w:t>}</w:t>
            </w:r>
            <w:r>
              <w:t>ilustrirano gradivo</w:t>
            </w:r>
          </w:p>
        </w:tc>
      </w:tr>
    </w:tbl>
    <w:p w:rsidR="004D43B9" w:rsidRDefault="004D43B9"/>
    <w:p w:rsidR="004D43B9" w:rsidRDefault="004D43B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984"/>
        <w:gridCol w:w="709"/>
        <w:gridCol w:w="2693"/>
        <w:gridCol w:w="3615"/>
      </w:tblGrid>
      <w:tr w:rsidR="004D43B9">
        <w:tc>
          <w:tcPr>
            <w:tcW w:w="353" w:type="dxa"/>
          </w:tcPr>
          <w:p w:rsidR="004D43B9" w:rsidRDefault="0079428C">
            <w:r>
              <w:t>2.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4D43B9" w:rsidRDefault="0079428C">
            <w:r>
              <w:t>Navadno ekspresivno,</w:t>
            </w:r>
          </w:p>
        </w:tc>
        <w:tc>
          <w:tcPr>
            <w:tcW w:w="3402" w:type="dxa"/>
            <w:gridSpan w:val="2"/>
          </w:tcPr>
          <w:p w:rsidR="004D43B9" w:rsidRDefault="0079428C">
            <w:r>
              <w:t>ki vzbuja duševno bolečino, prizadetost,</w:t>
            </w:r>
          </w:p>
        </w:tc>
        <w:tc>
          <w:tcPr>
            <w:tcW w:w="3615" w:type="dxa"/>
            <w:tcBorders>
              <w:bottom w:val="single" w:sz="8" w:space="0" w:color="000000"/>
            </w:tcBorders>
          </w:tcPr>
          <w:p w:rsidR="004D43B9" w:rsidRDefault="0079428C">
            <w:r>
              <w:t>zlasti zaradi doživetja razočaranja</w:t>
            </w:r>
          </w:p>
        </w:tc>
      </w:tr>
      <w:tr w:rsidR="004D43B9">
        <w:tc>
          <w:tcPr>
            <w:tcW w:w="353" w:type="dxa"/>
          </w:tcPr>
          <w:p w:rsidR="004D43B9" w:rsidRDefault="004D43B9"/>
        </w:tc>
        <w:tc>
          <w:tcPr>
            <w:tcW w:w="2693" w:type="dxa"/>
            <w:gridSpan w:val="2"/>
          </w:tcPr>
          <w:p w:rsidR="004D43B9" w:rsidRDefault="0079428C">
            <w:r>
              <w:t>navadno čustveno obarvana raba</w:t>
            </w:r>
          </w:p>
        </w:tc>
        <w:tc>
          <w:tcPr>
            <w:tcW w:w="2693" w:type="dxa"/>
          </w:tcPr>
          <w:p w:rsidR="004D43B9" w:rsidRDefault="004D43B9"/>
        </w:tc>
        <w:tc>
          <w:tcPr>
            <w:tcW w:w="3615" w:type="dxa"/>
          </w:tcPr>
          <w:p w:rsidR="004D43B9" w:rsidRDefault="0079428C">
            <w:r>
              <w:t>razlaga prenesenega pomena</w:t>
            </w:r>
          </w:p>
        </w:tc>
      </w:tr>
    </w:tbl>
    <w:p w:rsidR="004D43B9" w:rsidRDefault="004D43B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  <w:gridCol w:w="2338"/>
      </w:tblGrid>
      <w:tr w:rsidR="004D43B9">
        <w:tc>
          <w:tcPr>
            <w:tcW w:w="6873" w:type="dxa"/>
          </w:tcPr>
          <w:p w:rsidR="004D43B9" w:rsidRDefault="0079428C">
            <w:r>
              <w:t>spomin nanj je bil grenek; grenka izkušnja; obšla ga je grenka misel; zvedel je grenko resnico</w:t>
            </w:r>
          </w:p>
        </w:tc>
        <w:tc>
          <w:tcPr>
            <w:tcW w:w="2338" w:type="dxa"/>
          </w:tcPr>
          <w:p w:rsidR="004D43B9" w:rsidRDefault="0079428C">
            <w:r>
              <w:rPr>
                <w:sz w:val="36"/>
              </w:rPr>
              <w:t>}</w:t>
            </w:r>
            <w:r>
              <w:t>ilustrirano gradivo</w:t>
            </w:r>
          </w:p>
        </w:tc>
      </w:tr>
    </w:tbl>
    <w:p w:rsidR="004D43B9" w:rsidRDefault="004D43B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4395"/>
      </w:tblGrid>
      <w:tr w:rsidR="004D43B9">
        <w:tc>
          <w:tcPr>
            <w:tcW w:w="2904" w:type="dxa"/>
          </w:tcPr>
          <w:p w:rsidR="004D43B9" w:rsidRDefault="0079428C">
            <w:r>
              <w:t>ekspresiven -na -o</w:t>
            </w:r>
          </w:p>
        </w:tc>
        <w:tc>
          <w:tcPr>
            <w:tcW w:w="4395" w:type="dxa"/>
          </w:tcPr>
          <w:p w:rsidR="004D43B9" w:rsidRDefault="0079428C">
            <w:r>
              <w:t>vulgaren -na -o</w:t>
            </w:r>
          </w:p>
        </w:tc>
      </w:tr>
      <w:tr w:rsidR="004D43B9">
        <w:tc>
          <w:tcPr>
            <w:tcW w:w="2904" w:type="dxa"/>
          </w:tcPr>
          <w:p w:rsidR="004D43B9" w:rsidRDefault="0079428C">
            <w:r>
              <w:lastRenderedPageBreak/>
              <w:t>(fr. expressif) izrazit</w:t>
            </w:r>
          </w:p>
        </w:tc>
        <w:tc>
          <w:tcPr>
            <w:tcW w:w="4395" w:type="dxa"/>
          </w:tcPr>
          <w:p w:rsidR="004D43B9" w:rsidRDefault="0079428C">
            <w:r>
              <w:t>(lat. Vulgens- navaden, vsakdanji preprost</w:t>
            </w:r>
          </w:p>
        </w:tc>
      </w:tr>
      <w:tr w:rsidR="004D43B9">
        <w:tc>
          <w:tcPr>
            <w:tcW w:w="2904" w:type="dxa"/>
          </w:tcPr>
          <w:p w:rsidR="004D43B9" w:rsidRDefault="0079428C">
            <w:r>
              <w:t>poln izraz</w:t>
            </w:r>
          </w:p>
        </w:tc>
        <w:tc>
          <w:tcPr>
            <w:tcW w:w="4395" w:type="dxa"/>
          </w:tcPr>
          <w:p w:rsidR="004D43B9" w:rsidRDefault="0079428C">
            <w:r>
              <w:t>iz vulgus- ljudstvo); neotesan- prostaški, nizkoten</w:t>
            </w:r>
          </w:p>
        </w:tc>
      </w:tr>
    </w:tbl>
    <w:p w:rsidR="004D43B9" w:rsidRDefault="004D43B9"/>
    <w:p w:rsidR="004D43B9" w:rsidRDefault="004D43B9">
      <w:pPr>
        <w:rPr>
          <w:sz w:val="28"/>
        </w:rPr>
      </w:pPr>
    </w:p>
    <w:p w:rsidR="004D43B9" w:rsidRDefault="0079428C">
      <w:pPr>
        <w:rPr>
          <w:sz w:val="28"/>
        </w:rPr>
      </w:pPr>
      <w:r>
        <w:rPr>
          <w:sz w:val="28"/>
        </w:rPr>
        <w:t>GNEZDO (Frazeološko in terminološko)</w:t>
      </w:r>
    </w:p>
    <w:p w:rsidR="004D43B9" w:rsidRDefault="004D43B9"/>
    <w:p w:rsidR="004D43B9" w:rsidRDefault="0079428C">
      <w:r>
        <w:t>Če je potrebno, ima geselski članek tudi takoimenovano gnezdo.</w:t>
      </w:r>
    </w:p>
    <w:p w:rsidR="004D43B9" w:rsidRDefault="0079428C">
      <w:r>
        <w:t>Gnezdo je lahko frazeološko ali terminološko.</w:t>
      </w:r>
    </w:p>
    <w:p w:rsidR="004D43B9" w:rsidRDefault="0079428C">
      <w:r>
        <w:t>Geselski članek ima lahko samo po eno frazeološko in po eno terminološko gnezdo. Gnezdi stojita na koncu geselskega članka.</w:t>
      </w:r>
    </w:p>
    <w:p w:rsidR="004D43B9" w:rsidRDefault="004D43B9"/>
    <w:p w:rsidR="004D43B9" w:rsidRDefault="0079428C">
      <w:pPr>
        <w:rPr>
          <w:rFonts w:ascii="Wingdings" w:hAnsi="Wingdings"/>
        </w:rPr>
      </w:pPr>
      <w:r>
        <w:t xml:space="preserve">Frazeološko gnezdo tvorijo stalne besedne zveze (rekla in </w:t>
      </w:r>
      <w:r>
        <w:rPr>
          <w:b/>
          <w:i/>
          <w:sz w:val="30"/>
          <w:u w:val="single"/>
        </w:rPr>
        <w:t>pogovori</w:t>
      </w:r>
      <w:r>
        <w:t xml:space="preserve">). Uvaja ga znak </w:t>
      </w:r>
      <w:r>
        <w:rPr>
          <w:rFonts w:ascii="Wingdings" w:hAnsi="Wingdings"/>
        </w:rPr>
        <w:t></w:t>
      </w:r>
    </w:p>
    <w:p w:rsidR="004D43B9" w:rsidRDefault="004D43B9"/>
    <w:p w:rsidR="004D43B9" w:rsidRDefault="0079428C">
      <w:pPr>
        <w:rPr>
          <w:i/>
        </w:rPr>
      </w:pPr>
      <w:r>
        <w:rPr>
          <w:i/>
        </w:rPr>
        <w:t>Primer:</w:t>
      </w:r>
    </w:p>
    <w:p w:rsidR="004D43B9" w:rsidRDefault="0079428C">
      <w:r>
        <w:t>m</w:t>
      </w:r>
      <w:r>
        <w:rPr>
          <w:b/>
          <w:sz w:val="30"/>
        </w:rPr>
        <w:t>e</w:t>
      </w:r>
      <w:r>
        <w:t xml:space="preserve">dved (...) </w:t>
      </w:r>
      <w:r>
        <w:rPr>
          <w:rFonts w:ascii="Wingdings" w:hAnsi="Wingdings"/>
        </w:rPr>
        <w:t></w:t>
      </w:r>
      <w:r>
        <w:t xml:space="preserve"> ne prodajaj kože, dokler je medved še v brlogu- ne razpolagaj s stvarjo, ki je še nimaš</w:t>
      </w:r>
    </w:p>
    <w:p w:rsidR="004D43B9" w:rsidRDefault="0079428C">
      <w:r>
        <w:rPr>
          <w:i/>
        </w:rPr>
        <w:t>POGOVORNO</w:t>
      </w:r>
      <w:r>
        <w:rPr>
          <w:i/>
        </w:rPr>
        <w:tab/>
      </w:r>
      <w:r>
        <w:rPr>
          <w:i/>
        </w:rPr>
        <w:tab/>
      </w:r>
      <w:r>
        <w:t>Tristo (kosmatih) medvedov, kako si trmast izraža podkrepitev trditve</w:t>
      </w:r>
    </w:p>
    <w:p w:rsidR="004D43B9" w:rsidRDefault="0079428C">
      <w:r>
        <w:rPr>
          <w:i/>
        </w:rPr>
        <w:t>POGOVORNO</w:t>
      </w:r>
      <w:r>
        <w:rPr>
          <w:i/>
        </w:rPr>
        <w:tab/>
      </w:r>
      <w:r>
        <w:rPr>
          <w:i/>
        </w:rPr>
        <w:tab/>
      </w:r>
      <w:r>
        <w:t>Tolkel sem kot tristo medvedov, zelo močno pogovorno.</w:t>
      </w:r>
    </w:p>
    <w:p w:rsidR="004D43B9" w:rsidRDefault="004D43B9"/>
    <w:p w:rsidR="004D43B9" w:rsidRDefault="0079428C">
      <w:pPr>
        <w:rPr>
          <w:rFonts w:ascii="Wingdings" w:hAnsi="Wingdings"/>
        </w:rPr>
      </w:pPr>
      <w:r>
        <w:t xml:space="preserve">V terminološkem gnezdu je prikazana raba strokovnih izrazov posameznih strok. Uvaja ga znak </w:t>
      </w:r>
      <w:r>
        <w:rPr>
          <w:rFonts w:ascii="Wingdings" w:hAnsi="Wingdings"/>
        </w:rPr>
        <w:t></w:t>
      </w:r>
    </w:p>
    <w:p w:rsidR="004D43B9" w:rsidRDefault="004D43B9"/>
    <w:p w:rsidR="004D43B9" w:rsidRDefault="0079428C">
      <w:pPr>
        <w:rPr>
          <w:i/>
        </w:rPr>
      </w:pPr>
      <w:r>
        <w:rPr>
          <w:i/>
        </w:rPr>
        <w:t>Primer:</w:t>
      </w:r>
    </w:p>
    <w:p w:rsidR="004D43B9" w:rsidRDefault="004D43B9"/>
    <w:p w:rsidR="004D43B9" w:rsidRDefault="0079428C">
      <w:r>
        <w:t xml:space="preserve">medved (...) </w:t>
      </w:r>
      <w:r>
        <w:rPr>
          <w:rFonts w:ascii="Wingdings" w:hAnsi="Wingdings"/>
        </w:rPr>
        <w:t></w:t>
      </w:r>
      <w:r>
        <w:t xml:space="preserve"> ostr. Mali medved ozvezdje severne nebesne polute, katerega najsvetlejša zvezda je SEVERNICA...</w:t>
      </w:r>
    </w:p>
    <w:p w:rsidR="004D43B9" w:rsidRDefault="004D43B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976"/>
      </w:tblGrid>
      <w:tr w:rsidR="004D43B9">
        <w:tc>
          <w:tcPr>
            <w:tcW w:w="2196" w:type="dxa"/>
          </w:tcPr>
          <w:p w:rsidR="004D43B9" w:rsidRDefault="0079428C">
            <w:r>
              <w:t>t</w:t>
            </w:r>
            <w:r>
              <w:rPr>
                <w:b/>
                <w:sz w:val="30"/>
              </w:rPr>
              <w:t>e</w:t>
            </w:r>
            <w:r>
              <w:t>rmin- strokovni izraz</w:t>
            </w:r>
          </w:p>
        </w:tc>
        <w:tc>
          <w:tcPr>
            <w:tcW w:w="2976" w:type="dxa"/>
            <w:tcBorders>
              <w:bottom w:val="single" w:sz="1" w:space="0" w:color="000000"/>
            </w:tcBorders>
          </w:tcPr>
          <w:p w:rsidR="004D43B9" w:rsidRDefault="0079428C">
            <w:r>
              <w:t>fraza -e (phrase- način izražanja)</w:t>
            </w:r>
          </w:p>
        </w:tc>
      </w:tr>
      <w:tr w:rsidR="004D43B9">
        <w:tc>
          <w:tcPr>
            <w:tcW w:w="2196" w:type="dxa"/>
          </w:tcPr>
          <w:p w:rsidR="004D43B9" w:rsidRDefault="0079428C">
            <w:r>
              <w:t>termin- čas, obdobje</w:t>
            </w:r>
          </w:p>
        </w:tc>
        <w:tc>
          <w:tcPr>
            <w:tcW w:w="2976" w:type="dxa"/>
            <w:tcBorders>
              <w:bottom w:val="single" w:sz="1" w:space="0" w:color="000000"/>
              <w:right w:val="single" w:sz="1" w:space="0" w:color="000000"/>
            </w:tcBorders>
          </w:tcPr>
          <w:p w:rsidR="004D43B9" w:rsidRDefault="004D43B9"/>
        </w:tc>
      </w:tr>
    </w:tbl>
    <w:p w:rsidR="004D43B9" w:rsidRDefault="004D43B9">
      <w:pPr>
        <w:rPr>
          <w:i/>
        </w:rPr>
      </w:pPr>
    </w:p>
    <w:p w:rsidR="004D43B9" w:rsidRDefault="004D43B9">
      <w:pPr>
        <w:rPr>
          <w:i/>
        </w:rPr>
      </w:pPr>
    </w:p>
    <w:p w:rsidR="004D43B9" w:rsidRDefault="004D43B9">
      <w:pPr>
        <w:rPr>
          <w:i/>
        </w:rPr>
      </w:pPr>
    </w:p>
    <w:p w:rsidR="004D43B9" w:rsidRDefault="0079428C">
      <w:pPr>
        <w:rPr>
          <w:sz w:val="28"/>
        </w:rPr>
      </w:pPr>
      <w:r>
        <w:rPr>
          <w:sz w:val="28"/>
        </w:rPr>
        <w:t>Kvalifikatorji</w:t>
      </w:r>
    </w:p>
    <w:p w:rsidR="004D43B9" w:rsidRDefault="004D43B9"/>
    <w:p w:rsidR="004D43B9" w:rsidRDefault="0079428C">
      <w:r>
        <w:t>-slovnični; npr: m (moški spol), prid (pridevnik) itd.</w:t>
      </w:r>
    </w:p>
    <w:p w:rsidR="004D43B9" w:rsidRDefault="0079428C">
      <w:r>
        <w:t>-pomenski; npr: pren (preneseni pomen);</w:t>
      </w:r>
    </w:p>
    <w:p w:rsidR="004D43B9" w:rsidRDefault="0079428C">
      <w:r>
        <w:t>-terminološki; npr: poljud. (poljudno), strok (strokovno)</w:t>
      </w:r>
    </w:p>
    <w:p w:rsidR="004D43B9" w:rsidRDefault="0079428C">
      <w:r>
        <w:t>-stilno-plastni; npr: knjiž. (knjižno), publ. (publicistično), nižji pog. (nižje pogovorno);</w:t>
      </w:r>
    </w:p>
    <w:p w:rsidR="004D43B9" w:rsidRDefault="0079428C">
      <w:r>
        <w:t>-žarg (žargonsko);</w:t>
      </w:r>
    </w:p>
    <w:p w:rsidR="004D43B9" w:rsidRDefault="0079428C">
      <w:r>
        <w:t>-ekspresivni; npr: ekspresivno (močno čustveno obarvano)</w:t>
      </w:r>
    </w:p>
    <w:p w:rsidR="004D43B9" w:rsidRDefault="0079428C">
      <w:r>
        <w:t>-iron. (ironično, posmehljivo), ljub. (ljubkovalno)</w:t>
      </w:r>
    </w:p>
    <w:p w:rsidR="004D43B9" w:rsidRDefault="0079428C">
      <w:r>
        <w:t>-slabš.(zaničljivo, prezirljivo);</w:t>
      </w:r>
    </w:p>
    <w:p w:rsidR="004D43B9" w:rsidRDefault="0079428C">
      <w:r>
        <w:t>-časovno, frekvenčni; npr: raba peša, raba narašča, redko star (starinsko) neprav. (neustrezna raba s vidika sodobnega knjižnega jezika).</w:t>
      </w:r>
    </w:p>
    <w:p w:rsidR="004D43B9" w:rsidRDefault="004D43B9"/>
    <w:p w:rsidR="004D43B9" w:rsidRDefault="0079428C">
      <w:pPr>
        <w:rPr>
          <w:sz w:val="28"/>
        </w:rPr>
      </w:pPr>
      <w:r>
        <w:rPr>
          <w:sz w:val="28"/>
        </w:rPr>
        <w:t>Obseg SSJK</w:t>
      </w:r>
    </w:p>
    <w:p w:rsidR="004D43B9" w:rsidRDefault="004D43B9">
      <w:pPr>
        <w:rPr>
          <w:sz w:val="28"/>
        </w:rPr>
      </w:pPr>
    </w:p>
    <w:p w:rsidR="004D43B9" w:rsidRDefault="0079428C">
      <w:r>
        <w:t>-zajetih in obdelanih nekaj nad 107000-110000 gesel;</w:t>
      </w:r>
    </w:p>
    <w:p w:rsidR="004D43B9" w:rsidRDefault="0079428C">
      <w:r>
        <w:t>-5000 strani</w:t>
      </w:r>
    </w:p>
    <w:p w:rsidR="004D43B9" w:rsidRDefault="0079428C">
      <w:r>
        <w:t>-prva knjiga izšla 1970, zadnja 1991;</w:t>
      </w:r>
    </w:p>
    <w:p w:rsidR="004D43B9" w:rsidRDefault="0079428C">
      <w:r>
        <w:t xml:space="preserve">-pri izpisovanju sodelovalo 200 visoko izobraženih slavistov in drugih filologov, skupaj z vsemi </w:t>
      </w:r>
      <w:r>
        <w:rPr>
          <w:b/>
          <w:sz w:val="30"/>
        </w:rPr>
        <w:t xml:space="preserve">sestavljavci </w:t>
      </w:r>
      <w:r>
        <w:t>slovarja</w:t>
      </w:r>
    </w:p>
    <w:p w:rsidR="004D43B9" w:rsidRDefault="004D43B9"/>
    <w:p w:rsidR="004D43B9" w:rsidRDefault="004D43B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3420"/>
      </w:tblGrid>
      <w:tr w:rsidR="004D43B9">
        <w:tc>
          <w:tcPr>
            <w:tcW w:w="1345" w:type="dxa"/>
          </w:tcPr>
          <w:p w:rsidR="004D43B9" w:rsidRDefault="0079428C">
            <w:r>
              <w:t>jezik -ika   m</w:t>
            </w:r>
          </w:p>
        </w:tc>
        <w:tc>
          <w:tcPr>
            <w:tcW w:w="3420" w:type="dxa"/>
          </w:tcPr>
          <w:p w:rsidR="004D43B9" w:rsidRDefault="0079428C">
            <w:r>
              <w:t>(e i)</w:t>
            </w:r>
          </w:p>
        </w:tc>
      </w:tr>
      <w:tr w:rsidR="004D43B9">
        <w:tc>
          <w:tcPr>
            <w:tcW w:w="1345" w:type="dxa"/>
            <w:tcBorders>
              <w:top w:val="single" w:sz="8" w:space="0" w:color="000000"/>
            </w:tcBorders>
          </w:tcPr>
          <w:p w:rsidR="004D43B9" w:rsidRDefault="0079428C">
            <w:pPr>
              <w:rPr>
                <w:i/>
              </w:rPr>
            </w:pPr>
            <w:r>
              <w:rPr>
                <w:i/>
              </w:rPr>
              <w:t>glava</w:t>
            </w:r>
          </w:p>
        </w:tc>
        <w:tc>
          <w:tcPr>
            <w:tcW w:w="3420" w:type="dxa"/>
            <w:tcBorders>
              <w:top w:val="single" w:sz="8" w:space="0" w:color="000000"/>
            </w:tcBorders>
          </w:tcPr>
          <w:p w:rsidR="004D43B9" w:rsidRDefault="0079428C">
            <w:pPr>
              <w:rPr>
                <w:i/>
              </w:rPr>
            </w:pPr>
            <w:r>
              <w:rPr>
                <w:i/>
              </w:rPr>
              <w:t>zaglavje</w:t>
            </w:r>
          </w:p>
        </w:tc>
      </w:tr>
    </w:tbl>
    <w:p w:rsidR="004D43B9" w:rsidRDefault="004D43B9">
      <w:pPr>
        <w:rPr>
          <w:i/>
        </w:rPr>
      </w:pPr>
    </w:p>
    <w:p w:rsidR="004D43B9" w:rsidRDefault="0079428C">
      <w:pPr>
        <w:numPr>
          <w:ilvl w:val="0"/>
          <w:numId w:val="1"/>
        </w:numPr>
      </w:pPr>
      <w:r>
        <w:t>Gibljiv mišičnat organ v ustni votlini</w:t>
      </w:r>
    </w:p>
    <w:p w:rsidR="004D43B9" w:rsidRDefault="0079428C">
      <w:pPr>
        <w:numPr>
          <w:ilvl w:val="0"/>
          <w:numId w:val="1"/>
        </w:numPr>
      </w:pPr>
      <w:r>
        <w:lastRenderedPageBreak/>
        <w:t>Ne kaži jezika</w:t>
      </w:r>
    </w:p>
    <w:p w:rsidR="004D43B9" w:rsidRDefault="004D43B9">
      <w:pPr>
        <w:rPr>
          <w:i/>
        </w:rPr>
      </w:pPr>
    </w:p>
    <w:p w:rsidR="004D43B9" w:rsidRDefault="004D43B9"/>
    <w:sectPr w:rsidR="004D43B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28C"/>
    <w:rsid w:val="004D43B9"/>
    <w:rsid w:val="0079428C"/>
    <w:rsid w:val="007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  <w:b/>
      <w:i/>
      <w:sz w:val="20"/>
      <w:u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semiHidden/>
    <w:pPr>
      <w:widowControl w:val="0"/>
      <w:suppressAutoHyphens/>
      <w:spacing w:after="120"/>
    </w:pPr>
    <w:rPr>
      <w:rFonts w:ascii="Wingdings" w:hAnsi="Wingdings"/>
      <w:kern w:val="1"/>
      <w:lang w:eastAsia="ar-SA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