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072"/>
      </w:tblGrid>
      <w:tr w:rsidR="00BA165F" w:rsidRPr="00126957" w:rsidTr="00BA165F">
        <w:trPr>
          <w:tblCellSpacing w:w="0" w:type="dxa"/>
        </w:trPr>
        <w:tc>
          <w:tcPr>
            <w:tcW w:w="0" w:type="auto"/>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72"/>
            </w:tblGrid>
            <w:tr w:rsidR="00BA165F" w:rsidRPr="00126957">
              <w:trPr>
                <w:tblCellSpacing w:w="0" w:type="dxa"/>
              </w:trPr>
              <w:tc>
                <w:tcPr>
                  <w:tcW w:w="0" w:type="auto"/>
                  <w:vAlign w:val="center"/>
                  <w:hideMark/>
                </w:tcPr>
                <w:p w:rsidR="00BA165F" w:rsidRPr="00BA165F" w:rsidRDefault="00BA165F" w:rsidP="00BA165F">
                  <w:pPr>
                    <w:spacing w:before="100" w:beforeAutospacing="1" w:after="100" w:afterAutospacing="1" w:line="240" w:lineRule="auto"/>
                    <w:rPr>
                      <w:rFonts w:ascii="Georgia" w:eastAsia="Times New Roman" w:hAnsi="Georgia" w:cs="Tahoma"/>
                      <w:b/>
                      <w:bCs/>
                      <w:color w:val="000000"/>
                      <w:sz w:val="55"/>
                      <w:szCs w:val="55"/>
                      <w:lang w:eastAsia="sl-SI"/>
                    </w:rPr>
                  </w:pPr>
                  <w:bookmarkStart w:id="0" w:name="_GoBack"/>
                  <w:bookmarkEnd w:id="0"/>
                  <w:r w:rsidRPr="00BA165F">
                    <w:rPr>
                      <w:rFonts w:ascii="Georgia" w:eastAsia="Times New Roman" w:hAnsi="Georgia" w:cs="Tahoma"/>
                      <w:b/>
                      <w:bCs/>
                      <w:color w:val="996633"/>
                      <w:sz w:val="55"/>
                      <w:szCs w:val="55"/>
                      <w:lang w:eastAsia="sl-SI"/>
                    </w:rPr>
                    <w:t>BUDIZEM</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color w:val="000000"/>
                      <w:sz w:val="29"/>
                      <w:szCs w:val="29"/>
                      <w:lang w:eastAsia="sl-SI"/>
                    </w:rPr>
                    <w:t xml:space="preserve">Budizem je nastal v Indiji. Njegov </w:t>
                  </w:r>
                  <w:r w:rsidR="00FB2719">
                    <w:rPr>
                      <w:rFonts w:ascii="Georgia" w:eastAsia="Times New Roman" w:hAnsi="Georgia" w:cs="Tahoma"/>
                      <w:color w:val="000000"/>
                      <w:sz w:val="29"/>
                      <w:szCs w:val="29"/>
                      <w:lang w:eastAsia="sl-SI"/>
                    </w:rPr>
                    <w:t xml:space="preserve">začetnik </w:t>
                  </w:r>
                  <w:r w:rsidRPr="00BA165F">
                    <w:rPr>
                      <w:rFonts w:ascii="Georgia" w:eastAsia="Times New Roman" w:hAnsi="Georgia" w:cs="Tahoma"/>
                      <w:color w:val="000000"/>
                      <w:sz w:val="29"/>
                      <w:szCs w:val="29"/>
                      <w:lang w:eastAsia="sl-SI"/>
                    </w:rPr>
                    <w:t>je bil Sidharta Gautama, ki je živel pred 2500 leti. Zaradi njegove modrosti so ga imenovali Buda, kar pomeni razsvetljeni. Ocenjujejo, da je na svetu nad 500 milijonov budistov, večinoma v deželah vzhodno od Indije.</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Pr>
                      <w:rFonts w:ascii="Georgia" w:eastAsia="Times New Roman" w:hAnsi="Georgia" w:cs="Tahoma"/>
                      <w:b/>
                      <w:bCs/>
                      <w:color w:val="000000"/>
                      <w:sz w:val="29"/>
                      <w:szCs w:val="29"/>
                      <w:lang w:eastAsia="sl-SI"/>
                    </w:rPr>
                    <w:t>Sidharta Gautama-Buda</w:t>
                  </w:r>
                </w:p>
                <w:p w:rsid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color w:val="000000"/>
                      <w:sz w:val="29"/>
                      <w:szCs w:val="29"/>
                      <w:lang w:eastAsia="sl-SI"/>
                    </w:rPr>
                    <w:t xml:space="preserve">Sidharta se je rodil okrog 563 pr. n. š. Njegov oče je bil vladar majhnega kraljestva v severni Indiji, v bližini današnjega Nepala. </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b/>
                      <w:bCs/>
                      <w:color w:val="000000"/>
                      <w:sz w:val="29"/>
                      <w:szCs w:val="29"/>
                      <w:lang w:eastAsia="sl-SI"/>
                    </w:rPr>
                    <w:t>Razsvetljenje</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Pr>
                      <w:rFonts w:ascii="Georgia" w:eastAsia="Times New Roman" w:hAnsi="Georgia" w:cs="Tahoma"/>
                      <w:color w:val="000000"/>
                      <w:sz w:val="29"/>
                      <w:szCs w:val="29"/>
                      <w:lang w:eastAsia="sl-SI"/>
                    </w:rPr>
                    <w:t xml:space="preserve">Sidharta je sedel v senci. </w:t>
                  </w:r>
                  <w:r w:rsidRPr="00BA165F">
                    <w:rPr>
                      <w:rFonts w:ascii="Georgia" w:eastAsia="Times New Roman" w:hAnsi="Georgia" w:cs="Tahoma"/>
                      <w:color w:val="000000"/>
                      <w:sz w:val="29"/>
                      <w:szCs w:val="29"/>
                      <w:lang w:eastAsia="sl-SI"/>
                    </w:rPr>
                    <w:t>Nekega dne se mu je ob zori razkril smisel vseh stvari - bil je razsvetljen. Od takrat naprej so Sidharto poznali kot Budo.Njegovi nauki so zajeti v poglavjih ki jih poznamo kot Tri splošne resnice, Štiri vzvišene resnice in Osmero pot.</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b/>
                      <w:bCs/>
                      <w:color w:val="000000"/>
                      <w:sz w:val="29"/>
                      <w:szCs w:val="29"/>
                      <w:lang w:eastAsia="sl-SI"/>
                    </w:rPr>
                    <w:t>Lotos</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color w:val="000000"/>
                      <w:sz w:val="29"/>
                      <w:szCs w:val="29"/>
                      <w:lang w:eastAsia="sl-SI"/>
                    </w:rPr>
                    <w:t>Simbol budizma je lotos</w:t>
                  </w:r>
                  <w:r w:rsidR="00185998">
                    <w:rPr>
                      <w:rFonts w:ascii="Georgia" w:eastAsia="Times New Roman" w:hAnsi="Georgia" w:cs="Tahoma"/>
                      <w:color w:val="000000"/>
                      <w:sz w:val="29"/>
                      <w:szCs w:val="29"/>
                      <w:lang w:eastAsia="sl-SI"/>
                    </w:rPr>
                    <w:t xml:space="preserve"> v obliki kolesa</w:t>
                  </w:r>
                  <w:r w:rsidRPr="00BA165F">
                    <w:rPr>
                      <w:rFonts w:ascii="Georgia" w:eastAsia="Times New Roman" w:hAnsi="Georgia" w:cs="Tahoma"/>
                      <w:color w:val="000000"/>
                      <w:sz w:val="29"/>
                      <w:szCs w:val="29"/>
                      <w:lang w:eastAsia="sl-SI"/>
                    </w:rPr>
                    <w:t>, ki raste iz blatnega dna ribnikov. Budisti pravijo, naj si ljudje prizadevajo postati čim bolj podobni l</w:t>
                  </w:r>
                  <w:r>
                    <w:rPr>
                      <w:rFonts w:ascii="Georgia" w:eastAsia="Times New Roman" w:hAnsi="Georgia" w:cs="Tahoma"/>
                      <w:color w:val="000000"/>
                      <w:sz w:val="29"/>
                      <w:szCs w:val="29"/>
                      <w:lang w:eastAsia="sl-SI"/>
                    </w:rPr>
                    <w:t xml:space="preserve">otosu. </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b/>
                      <w:bCs/>
                      <w:color w:val="000000"/>
                      <w:sz w:val="29"/>
                      <w:szCs w:val="29"/>
                      <w:lang w:eastAsia="sl-SI"/>
                    </w:rPr>
                    <w:t>Trije dragulji</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color w:val="000000"/>
                      <w:sz w:val="29"/>
                      <w:szCs w:val="29"/>
                      <w:lang w:eastAsia="sl-SI"/>
                    </w:rPr>
                    <w:t>Večino budistov združuje vera v Budo, njegove nauke, ki se imenujejo dhama, in v sveti red sangha - stvari, poznane kot trije dragulji zaradi svoje dragocenosti. So vir pomoči in opore ljudem in zato znane kot tri zatočišča.</w:t>
                  </w:r>
                  <w:r>
                    <w:rPr>
                      <w:rFonts w:ascii="Georgia" w:eastAsia="Times New Roman" w:hAnsi="Georgia" w:cs="Tahoma"/>
                      <w:color w:val="000000"/>
                      <w:sz w:val="29"/>
                      <w:szCs w:val="29"/>
                      <w:lang w:eastAsia="sl-SI"/>
                    </w:rPr>
                    <w:t xml:space="preserve"> </w:t>
                  </w:r>
                </w:p>
                <w:p w:rsidR="00BA165F" w:rsidRDefault="00BA165F" w:rsidP="00BA165F">
                  <w:pPr>
                    <w:spacing w:before="100" w:beforeAutospacing="1" w:after="100" w:afterAutospacing="1" w:line="240" w:lineRule="auto"/>
                    <w:rPr>
                      <w:rFonts w:ascii="Georgia" w:eastAsia="Times New Roman" w:hAnsi="Georgia" w:cs="Tahoma"/>
                      <w:b/>
                      <w:bCs/>
                      <w:color w:val="000000"/>
                      <w:sz w:val="29"/>
                      <w:szCs w:val="29"/>
                      <w:lang w:eastAsia="sl-SI"/>
                    </w:rPr>
                  </w:pPr>
                  <w:r w:rsidRPr="00BA165F">
                    <w:rPr>
                      <w:rFonts w:ascii="Georgia" w:eastAsia="Times New Roman" w:hAnsi="Georgia" w:cs="Tahoma"/>
                      <w:b/>
                      <w:bCs/>
                      <w:color w:val="000000"/>
                      <w:sz w:val="29"/>
                      <w:szCs w:val="29"/>
                      <w:lang w:eastAsia="sl-SI"/>
                    </w:rPr>
                    <w:t>Svete knjige</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126957">
                    <w:rPr>
                      <w:rFonts w:ascii="Georgia" w:hAnsi="Georgia"/>
                      <w:color w:val="000000"/>
                      <w:sz w:val="29"/>
                      <w:szCs w:val="29"/>
                    </w:rPr>
                    <w:t>Ena od pomembnih zbirk spisov se imenuje Tipitaka (Tri košare). Obsega Budove izreke, njihove razlage in pravila za menihe. Napisana je bila v 1. st. pr. n. š. v Šrilanki.</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b/>
                      <w:bCs/>
                      <w:color w:val="000000"/>
                      <w:sz w:val="29"/>
                      <w:szCs w:val="29"/>
                      <w:lang w:eastAsia="sl-SI"/>
                    </w:rPr>
                    <w:t>Sangha</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color w:val="000000"/>
                      <w:sz w:val="29"/>
                      <w:szCs w:val="29"/>
                      <w:lang w:eastAsia="sl-SI"/>
                    </w:rPr>
                    <w:t xml:space="preserve">Sangha je ime za katerokoli skupnost budističnih menihov ali redovnic. Še zdaj je v nekaterih budističnih deželah v navadi, da </w:t>
                  </w:r>
                  <w:r w:rsidRPr="00BA165F">
                    <w:rPr>
                      <w:rFonts w:ascii="Georgia" w:eastAsia="Times New Roman" w:hAnsi="Georgia" w:cs="Tahoma"/>
                      <w:color w:val="000000"/>
                      <w:sz w:val="29"/>
                      <w:szCs w:val="29"/>
                      <w:lang w:eastAsia="sl-SI"/>
                    </w:rPr>
                    <w:lastRenderedPageBreak/>
                    <w:t>dečki preživijo nekaj časa kot menihi. To je lahko nekaj dni ali pa nekaj let.</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b/>
                      <w:bCs/>
                      <w:color w:val="000000"/>
                      <w:sz w:val="29"/>
                      <w:szCs w:val="29"/>
                      <w:lang w:eastAsia="sl-SI"/>
                    </w:rPr>
                    <w:t>Širjenje budizma</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color w:val="000000"/>
                      <w:sz w:val="29"/>
                      <w:szCs w:val="29"/>
                      <w:lang w:eastAsia="sl-SI"/>
                    </w:rPr>
                    <w:t>Budizem se je razširil iz kraja Bodh Gaja, kjer je nastal, v mnogo drugih vzhodnih dežel</w:t>
                  </w:r>
                  <w:r>
                    <w:rPr>
                      <w:rFonts w:ascii="Georgia" w:eastAsia="Times New Roman" w:hAnsi="Georgia" w:cs="Tahoma"/>
                      <w:color w:val="000000"/>
                      <w:sz w:val="29"/>
                      <w:szCs w:val="29"/>
                      <w:lang w:eastAsia="sl-SI"/>
                    </w:rPr>
                    <w:t xml:space="preserve">. V Indiji je </w:t>
                  </w:r>
                  <w:r w:rsidRPr="00BA165F">
                    <w:rPr>
                      <w:rFonts w:ascii="Georgia" w:eastAsia="Times New Roman" w:hAnsi="Georgia" w:cs="Tahoma"/>
                      <w:color w:val="000000"/>
                      <w:sz w:val="29"/>
                      <w:szCs w:val="29"/>
                      <w:lang w:eastAsia="sl-SI"/>
                    </w:rPr>
                    <w:t xml:space="preserve">hitro izumrl. Kmalu po Budovi smrti so se začela mnenja njegovih privržencev razhajati. </w:t>
                  </w:r>
                  <w:r>
                    <w:rPr>
                      <w:rFonts w:ascii="Georgia" w:eastAsia="Times New Roman" w:hAnsi="Georgia" w:cs="Tahoma"/>
                      <w:color w:val="000000"/>
                      <w:sz w:val="29"/>
                      <w:szCs w:val="29"/>
                      <w:lang w:eastAsia="sl-SI"/>
                    </w:rPr>
                    <w:t xml:space="preserve">Razvile so se različne vrste budizma. </w:t>
                  </w:r>
                  <w:r w:rsidRPr="00BA165F">
                    <w:rPr>
                      <w:rFonts w:ascii="Georgia" w:eastAsia="Times New Roman" w:hAnsi="Georgia" w:cs="Tahoma"/>
                      <w:color w:val="000000"/>
                      <w:sz w:val="29"/>
                      <w:szCs w:val="29"/>
                      <w:lang w:eastAsia="sl-SI"/>
                    </w:rPr>
                    <w:t>Dve glavni veji danes razširjenega budizma sta teravadski in mahajanski budizem.</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b/>
                      <w:bCs/>
                      <w:color w:val="000000"/>
                      <w:sz w:val="29"/>
                      <w:szCs w:val="29"/>
                      <w:lang w:eastAsia="sl-SI"/>
                    </w:rPr>
                    <w:t>Teravadski budizem</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color w:val="000000"/>
                      <w:sz w:val="29"/>
                      <w:szCs w:val="29"/>
                      <w:lang w:eastAsia="sl-SI"/>
                    </w:rPr>
                    <w:t>Teravada pomeni nau</w:t>
                  </w:r>
                  <w:r>
                    <w:rPr>
                      <w:rFonts w:ascii="Georgia" w:eastAsia="Times New Roman" w:hAnsi="Georgia" w:cs="Tahoma"/>
                      <w:color w:val="000000"/>
                      <w:sz w:val="29"/>
                      <w:szCs w:val="29"/>
                      <w:lang w:eastAsia="sl-SI"/>
                    </w:rPr>
                    <w:t>k prednikov. Teravadski budisti imajo Budo z pomembno osebo in popoln vzor. T</w:t>
                  </w:r>
                  <w:r w:rsidRPr="00BA165F">
                    <w:rPr>
                      <w:rFonts w:ascii="Georgia" w:eastAsia="Times New Roman" w:hAnsi="Georgia" w:cs="Tahoma"/>
                      <w:color w:val="000000"/>
                      <w:sz w:val="29"/>
                      <w:szCs w:val="29"/>
                      <w:lang w:eastAsia="sl-SI"/>
                    </w:rPr>
                    <w:t>eravadski budisti ne molijo k Budi. Sangha je zelo pomembna za teravadske budiste in verujejo, da bodo ljudje, ki niso menihi, manj uspešni v iskanju svojega razsvetljenja.</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b/>
                      <w:bCs/>
                      <w:color w:val="000000"/>
                      <w:sz w:val="29"/>
                      <w:szCs w:val="29"/>
                      <w:lang w:eastAsia="sl-SI"/>
                    </w:rPr>
                    <w:t>Mahajanski budizem</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color w:val="000000"/>
                      <w:sz w:val="29"/>
                      <w:szCs w:val="29"/>
                      <w:lang w:eastAsia="sl-SI"/>
                    </w:rPr>
                    <w:t>Mahajanski budisti verujejo, da Buda lahko usliši prošnje ljudi tudi danes</w:t>
                  </w:r>
                  <w:r>
                    <w:rPr>
                      <w:rFonts w:ascii="Georgia" w:eastAsia="Times New Roman" w:hAnsi="Georgia" w:cs="Tahoma"/>
                      <w:color w:val="000000"/>
                      <w:sz w:val="29"/>
                      <w:szCs w:val="29"/>
                      <w:lang w:eastAsia="sl-SI"/>
                    </w:rPr>
                    <w:t>. Pri njih ni treba, da vsak postane menih.</w:t>
                  </w:r>
                  <w:r w:rsidRPr="00BA165F">
                    <w:rPr>
                      <w:rFonts w:ascii="Georgia" w:eastAsia="Times New Roman" w:hAnsi="Georgia" w:cs="Tahoma"/>
                      <w:color w:val="000000"/>
                      <w:sz w:val="29"/>
                      <w:szCs w:val="29"/>
                      <w:lang w:eastAsia="sl-SI"/>
                    </w:rPr>
                    <w:t xml:space="preserve"> Ko se je budizem razširil po vsej Aziji, so se mahajanski budisti prilagodili različnim kulturam, s katerimi so prišli v stik. To je pripeljalo do razvejenosti te vrste budizma. Tri od teh so: vadžrajana, neomadeževana dežela in zen.</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b/>
                      <w:bCs/>
                      <w:color w:val="000000"/>
                      <w:sz w:val="29"/>
                      <w:szCs w:val="29"/>
                      <w:lang w:eastAsia="sl-SI"/>
                    </w:rPr>
                    <w:t>Stavbe</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color w:val="000000"/>
                      <w:sz w:val="29"/>
                      <w:szCs w:val="29"/>
                      <w:lang w:eastAsia="sl-SI"/>
                    </w:rPr>
                    <w:t xml:space="preserve">V vseh budističnih deželah imajo templje, vendar za bogoslužje niso nujno potrebni. Nekatere budistične </w:t>
                  </w:r>
                  <w:r>
                    <w:rPr>
                      <w:rFonts w:ascii="Georgia" w:eastAsia="Times New Roman" w:hAnsi="Georgia" w:cs="Tahoma"/>
                      <w:color w:val="000000"/>
                      <w:sz w:val="29"/>
                      <w:szCs w:val="29"/>
                      <w:lang w:eastAsia="sl-SI"/>
                    </w:rPr>
                    <w:t>svete stavbe se imenujejo pagod. Zgrajene so</w:t>
                  </w:r>
                  <w:r w:rsidRPr="00BA165F">
                    <w:rPr>
                      <w:rFonts w:ascii="Georgia" w:eastAsia="Times New Roman" w:hAnsi="Georgia" w:cs="Tahoma"/>
                      <w:color w:val="000000"/>
                      <w:sz w:val="29"/>
                      <w:szCs w:val="29"/>
                      <w:lang w:eastAsia="sl-SI"/>
                    </w:rPr>
                    <w:t xml:space="preserve"> kot posebno oblikovan stolp, zlasti na Japonskem in Kitajskem. Poleg templjev in pagod so tudi zgradbe imenovane stupe. Stupa je zaprta, gomilasta stavba, ki naj bi vsebovala Budove posmrtne ostanke ali prepise njegovih naukov. Obiskovalci se poklonijo Budi s hojo okrog stavbe.</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b/>
                      <w:bCs/>
                      <w:color w:val="000000"/>
                      <w:sz w:val="29"/>
                      <w:szCs w:val="29"/>
                      <w:lang w:eastAsia="sl-SI"/>
                    </w:rPr>
                    <w:t>Praznovanja</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color w:val="000000"/>
                      <w:sz w:val="29"/>
                      <w:szCs w:val="29"/>
                      <w:lang w:eastAsia="sl-SI"/>
                    </w:rPr>
                    <w:t xml:space="preserve">Vesak </w:t>
                  </w:r>
                  <w:r>
                    <w:rPr>
                      <w:rFonts w:ascii="Georgia" w:eastAsia="Times New Roman" w:hAnsi="Georgia" w:cs="Tahoma"/>
                      <w:color w:val="000000"/>
                      <w:sz w:val="29"/>
                      <w:szCs w:val="29"/>
                      <w:lang w:eastAsia="sl-SI"/>
                    </w:rPr>
                    <w:t xml:space="preserve">je praznovanje Budovega rojstva. </w:t>
                  </w:r>
                  <w:r w:rsidRPr="00BA165F">
                    <w:rPr>
                      <w:rFonts w:ascii="Georgia" w:eastAsia="Times New Roman" w:hAnsi="Georgia" w:cs="Tahoma"/>
                      <w:color w:val="000000"/>
                      <w:sz w:val="29"/>
                      <w:szCs w:val="29"/>
                      <w:lang w:eastAsia="sl-SI"/>
                    </w:rPr>
                    <w:t>Budovi kipi so okrašeni in na Kitajskem jih umivajo z dišečo vodo. Darove odnesejo v samostane, tam lahko</w:t>
                  </w:r>
                  <w:r>
                    <w:rPr>
                      <w:rFonts w:ascii="Georgia" w:eastAsia="Times New Roman" w:hAnsi="Georgia" w:cs="Tahoma"/>
                      <w:color w:val="000000"/>
                      <w:sz w:val="29"/>
                      <w:szCs w:val="29"/>
                      <w:lang w:eastAsia="sl-SI"/>
                    </w:rPr>
                    <w:t xml:space="preserve"> prirejajo tudi ognjemete.</w:t>
                  </w:r>
                  <w:r w:rsidRPr="00BA165F">
                    <w:rPr>
                      <w:rFonts w:ascii="Georgia" w:eastAsia="Times New Roman" w:hAnsi="Georgia" w:cs="Tahoma"/>
                      <w:color w:val="000000"/>
                      <w:sz w:val="29"/>
                      <w:szCs w:val="29"/>
                      <w:lang w:eastAsia="sl-SI"/>
                    </w:rPr>
                    <w:t xml:space="preserve"> </w:t>
                  </w:r>
                  <w:r>
                    <w:rPr>
                      <w:rFonts w:ascii="Georgia" w:eastAsia="Times New Roman" w:hAnsi="Georgia" w:cs="Tahoma"/>
                      <w:color w:val="000000"/>
                      <w:sz w:val="29"/>
                      <w:szCs w:val="29"/>
                      <w:lang w:eastAsia="sl-SI"/>
                    </w:rPr>
                    <w:t xml:space="preserve">V Širlanki imajo </w:t>
                  </w:r>
                  <w:r>
                    <w:rPr>
                      <w:rFonts w:ascii="Georgia" w:eastAsia="Times New Roman" w:hAnsi="Georgia" w:cs="Tahoma"/>
                      <w:color w:val="000000"/>
                      <w:sz w:val="29"/>
                      <w:szCs w:val="29"/>
                      <w:lang w:eastAsia="sl-SI"/>
                    </w:rPr>
                    <w:lastRenderedPageBreak/>
                    <w:t xml:space="preserve">praznik posvečenega zoba. </w:t>
                  </w:r>
                  <w:r w:rsidRPr="00BA165F">
                    <w:rPr>
                      <w:rFonts w:ascii="Georgia" w:eastAsia="Times New Roman" w:hAnsi="Georgia" w:cs="Tahoma"/>
                      <w:color w:val="000000"/>
                      <w:sz w:val="29"/>
                      <w:szCs w:val="29"/>
                      <w:lang w:eastAsia="sl-SI"/>
                    </w:rPr>
                    <w:t>Po cestah nosijo enega Budovih zob.</w:t>
                  </w:r>
                  <w:r w:rsidR="00852E97">
                    <w:rPr>
                      <w:rFonts w:ascii="Georgia" w:eastAsia="Times New Roman" w:hAnsi="Georgia" w:cs="Tahoma"/>
                      <w:color w:val="000000"/>
                      <w:sz w:val="29"/>
                      <w:szCs w:val="29"/>
                      <w:lang w:eastAsia="sl-SI"/>
                    </w:rPr>
                    <w:t xml:space="preserve"> +</w:t>
                  </w:r>
                  <w:r w:rsidR="00852E97" w:rsidRPr="00852E97">
                    <w:rPr>
                      <w:rFonts w:ascii="Georgia" w:eastAsia="Times New Roman" w:hAnsi="Georgia" w:cs="Tahoma"/>
                      <w:b/>
                      <w:bCs/>
                      <w:color w:val="000000"/>
                      <w:sz w:val="29"/>
                      <w:szCs w:val="29"/>
                      <w:lang w:eastAsia="sl-SI"/>
                    </w:rPr>
                    <w:t>Novo</w:t>
                  </w:r>
                  <w:r w:rsidR="00852E97" w:rsidRPr="00852E97">
                    <w:rPr>
                      <w:rFonts w:ascii="Georgia" w:eastAsia="Times New Roman" w:hAnsi="Georgia" w:cs="Tahoma"/>
                      <w:color w:val="000000"/>
                      <w:sz w:val="29"/>
                      <w:szCs w:val="29"/>
                      <w:lang w:eastAsia="sl-SI"/>
                    </w:rPr>
                    <w:t xml:space="preserve"> </w:t>
                  </w:r>
                  <w:r w:rsidR="00852E97" w:rsidRPr="00852E97">
                    <w:rPr>
                      <w:rFonts w:ascii="Georgia" w:eastAsia="Times New Roman" w:hAnsi="Georgia" w:cs="Tahoma"/>
                      <w:b/>
                      <w:bCs/>
                      <w:color w:val="000000"/>
                      <w:sz w:val="29"/>
                      <w:szCs w:val="29"/>
                      <w:lang w:eastAsia="sl-SI"/>
                    </w:rPr>
                    <w:t>leto</w:t>
                  </w:r>
                  <w:r w:rsidR="00852E97" w:rsidRPr="00852E97">
                    <w:rPr>
                      <w:rFonts w:ascii="Georgia" w:eastAsia="Times New Roman" w:hAnsi="Georgia" w:cs="Tahoma"/>
                      <w:color w:val="000000"/>
                      <w:sz w:val="29"/>
                      <w:szCs w:val="29"/>
                      <w:lang w:eastAsia="sl-SI"/>
                    </w:rPr>
                    <w:t>(marec/april)</w:t>
                  </w:r>
                  <w:r w:rsidR="00852E97" w:rsidRPr="00852E97">
                    <w:rPr>
                      <w:rFonts w:ascii="Georgia" w:eastAsia="Times New Roman" w:hAnsi="Georgia" w:cs="Tahoma"/>
                      <w:color w:val="000000"/>
                      <w:sz w:val="29"/>
                      <w:szCs w:val="29"/>
                      <w:lang w:eastAsia="sl-SI"/>
                    </w:rPr>
                    <w:br/>
                    <w:t xml:space="preserve">+ </w:t>
                  </w:r>
                  <w:r w:rsidR="00852E97" w:rsidRPr="00852E97">
                    <w:rPr>
                      <w:rFonts w:ascii="Georgia" w:eastAsia="Times New Roman" w:hAnsi="Georgia" w:cs="Tahoma"/>
                      <w:b/>
                      <w:bCs/>
                      <w:color w:val="000000"/>
                      <w:sz w:val="29"/>
                      <w:szCs w:val="29"/>
                      <w:lang w:eastAsia="sl-SI"/>
                    </w:rPr>
                    <w:t>Asalha</w:t>
                  </w:r>
                  <w:r w:rsidR="00852E97" w:rsidRPr="00852E97">
                    <w:rPr>
                      <w:rFonts w:ascii="Georgia" w:eastAsia="Times New Roman" w:hAnsi="Georgia" w:cs="Tahoma"/>
                      <w:color w:val="000000"/>
                      <w:sz w:val="29"/>
                      <w:szCs w:val="29"/>
                      <w:lang w:eastAsia="sl-SI"/>
                    </w:rPr>
                    <w:t xml:space="preserve"> </w:t>
                  </w:r>
                  <w:r w:rsidR="00852E97" w:rsidRPr="00852E97">
                    <w:rPr>
                      <w:rFonts w:ascii="Georgia" w:eastAsia="Times New Roman" w:hAnsi="Georgia" w:cs="Tahoma"/>
                      <w:b/>
                      <w:bCs/>
                      <w:color w:val="000000"/>
                      <w:sz w:val="29"/>
                      <w:szCs w:val="29"/>
                      <w:lang w:eastAsia="sl-SI"/>
                    </w:rPr>
                    <w:t>perahara</w:t>
                  </w:r>
                  <w:r w:rsidR="00852E97" w:rsidRPr="00852E97">
                    <w:rPr>
                      <w:rFonts w:ascii="Georgia" w:eastAsia="Times New Roman" w:hAnsi="Georgia" w:cs="Tahoma"/>
                      <w:color w:val="000000"/>
                      <w:sz w:val="29"/>
                      <w:szCs w:val="29"/>
                      <w:lang w:eastAsia="sl-SI"/>
                    </w:rPr>
                    <w:t>(julij/avgust)</w:t>
                  </w:r>
                </w:p>
                <w:p w:rsidR="00BA165F" w:rsidRP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b/>
                      <w:bCs/>
                      <w:color w:val="000000"/>
                      <w:sz w:val="29"/>
                      <w:szCs w:val="29"/>
                      <w:lang w:eastAsia="sl-SI"/>
                    </w:rPr>
                    <w:t>Romarski kraji</w:t>
                  </w:r>
                </w:p>
                <w:p w:rsidR="00BA165F" w:rsidRDefault="00BA165F" w:rsidP="00BA165F">
                  <w:pPr>
                    <w:spacing w:before="100" w:beforeAutospacing="1" w:after="100" w:afterAutospacing="1" w:line="240" w:lineRule="auto"/>
                    <w:rPr>
                      <w:rFonts w:ascii="Georgia" w:eastAsia="Times New Roman" w:hAnsi="Georgia" w:cs="Tahoma"/>
                      <w:color w:val="000000"/>
                      <w:sz w:val="29"/>
                      <w:szCs w:val="29"/>
                      <w:lang w:eastAsia="sl-SI"/>
                    </w:rPr>
                  </w:pPr>
                  <w:r w:rsidRPr="00BA165F">
                    <w:rPr>
                      <w:rFonts w:ascii="Georgia" w:eastAsia="Times New Roman" w:hAnsi="Georgia" w:cs="Tahoma"/>
                      <w:color w:val="000000"/>
                      <w:sz w:val="29"/>
                      <w:szCs w:val="29"/>
                      <w:lang w:eastAsia="sl-SI"/>
                    </w:rPr>
                    <w:t>Nekateri od glavnih budističnih romarskih krajev so povezani s pomembnimi dogodki iz Budovega življenja: njegovim rojstnim krajem (Lumbini), krajem njegovega razsvetljenja (Bodh Gaja), krajem njegove prve pridige (Sarnath) in krajem njegove smrti (Kušinara).</w:t>
                  </w:r>
                  <w:r w:rsidR="00852E97">
                    <w:rPr>
                      <w:rFonts w:ascii="Georgia" w:eastAsia="Times New Roman" w:hAnsi="Georgia" w:cs="Tahoma"/>
                      <w:color w:val="000000"/>
                      <w:sz w:val="29"/>
                      <w:szCs w:val="29"/>
                      <w:lang w:eastAsia="sl-SI"/>
                    </w:rPr>
                    <w:t xml:space="preserve">  </w:t>
                  </w:r>
                </w:p>
                <w:p w:rsidR="00852E97" w:rsidRPr="00852E97" w:rsidRDefault="00852E97" w:rsidP="00BA165F">
                  <w:pPr>
                    <w:spacing w:before="100" w:beforeAutospacing="1" w:after="100" w:afterAutospacing="1" w:line="240" w:lineRule="auto"/>
                    <w:rPr>
                      <w:rFonts w:ascii="Georgia" w:eastAsia="Times New Roman" w:hAnsi="Georgia" w:cs="Tahoma"/>
                      <w:b/>
                      <w:sz w:val="29"/>
                      <w:szCs w:val="29"/>
                      <w:u w:val="single"/>
                      <w:lang w:eastAsia="sl-SI"/>
                    </w:rPr>
                  </w:pPr>
                  <w:r w:rsidRPr="00126957">
                    <w:rPr>
                      <w:rFonts w:ascii="Arial" w:hAnsi="Arial" w:cs="Arial"/>
                      <w:b/>
                      <w:sz w:val="36"/>
                      <w:u w:val="single"/>
                      <w:shd w:val="clear" w:color="auto" w:fill="FFFFFF"/>
                    </w:rPr>
                    <w:t>Slovenija ima en tibetanski budističen tempelj, in sicer v</w:t>
                  </w:r>
                  <w:r w:rsidRPr="00126957">
                    <w:rPr>
                      <w:rStyle w:val="apple-converted-space"/>
                      <w:rFonts w:ascii="Arial" w:hAnsi="Arial" w:cs="Arial"/>
                      <w:b/>
                      <w:sz w:val="36"/>
                      <w:u w:val="single"/>
                      <w:shd w:val="clear" w:color="auto" w:fill="FFFFFF"/>
                    </w:rPr>
                    <w:t> </w:t>
                  </w:r>
                  <w:hyperlink r:id="rId4" w:tooltip="Ljubljana" w:history="1">
                    <w:r w:rsidRPr="00126957">
                      <w:rPr>
                        <w:rStyle w:val="Hyperlink"/>
                        <w:rFonts w:ascii="Arial" w:hAnsi="Arial" w:cs="Arial"/>
                        <w:b/>
                        <w:color w:val="auto"/>
                        <w:sz w:val="36"/>
                        <w:shd w:val="clear" w:color="auto" w:fill="FFFFFF"/>
                      </w:rPr>
                      <w:t>Ljubljani</w:t>
                    </w:r>
                  </w:hyperlink>
                  <w:r w:rsidRPr="00126957">
                    <w:rPr>
                      <w:rFonts w:ascii="Arial" w:hAnsi="Arial" w:cs="Arial"/>
                      <w:b/>
                      <w:sz w:val="36"/>
                      <w:u w:val="single"/>
                      <w:shd w:val="clear" w:color="auto" w:fill="FFFFFF"/>
                    </w:rPr>
                    <w:t>.</w:t>
                  </w:r>
                </w:p>
              </w:tc>
            </w:tr>
          </w:tbl>
          <w:p w:rsidR="00BA165F" w:rsidRPr="00BA165F" w:rsidRDefault="00BA165F" w:rsidP="00BA165F">
            <w:pPr>
              <w:spacing w:after="0" w:line="240" w:lineRule="auto"/>
              <w:rPr>
                <w:rFonts w:ascii="Tahoma" w:eastAsia="Times New Roman" w:hAnsi="Tahoma" w:cs="Tahoma"/>
                <w:color w:val="000000"/>
                <w:sz w:val="26"/>
                <w:szCs w:val="26"/>
                <w:lang w:eastAsia="sl-SI"/>
              </w:rPr>
            </w:pPr>
          </w:p>
        </w:tc>
      </w:tr>
    </w:tbl>
    <w:p w:rsidR="00BA165F" w:rsidRPr="00BA165F" w:rsidRDefault="00BA165F" w:rsidP="00BA165F">
      <w:pPr>
        <w:spacing w:after="0" w:line="240" w:lineRule="auto"/>
        <w:rPr>
          <w:rFonts w:ascii="Times New Roman" w:eastAsia="Times New Roman" w:hAnsi="Times New Roman"/>
          <w:vanish/>
          <w:sz w:val="24"/>
          <w:szCs w:val="24"/>
          <w:lang w:eastAsia="sl-SI"/>
        </w:rPr>
      </w:pPr>
    </w:p>
    <w:sectPr w:rsidR="00BA165F" w:rsidRPr="00BA165F" w:rsidSect="00AF6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165F"/>
    <w:rsid w:val="00074632"/>
    <w:rsid w:val="00126957"/>
    <w:rsid w:val="00185998"/>
    <w:rsid w:val="00314B1C"/>
    <w:rsid w:val="003F0B95"/>
    <w:rsid w:val="00852E97"/>
    <w:rsid w:val="009B420A"/>
    <w:rsid w:val="00AF62DB"/>
    <w:rsid w:val="00B4637B"/>
    <w:rsid w:val="00BA165F"/>
    <w:rsid w:val="00DA56F4"/>
    <w:rsid w:val="00F2429D"/>
    <w:rsid w:val="00FB27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2D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BA165F"/>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yle3">
    <w:name w:val="style3"/>
    <w:basedOn w:val="Normal"/>
    <w:rsid w:val="00BA165F"/>
    <w:pPr>
      <w:spacing w:before="100" w:beforeAutospacing="1" w:after="100" w:afterAutospacing="1" w:line="240" w:lineRule="auto"/>
    </w:pPr>
    <w:rPr>
      <w:rFonts w:ascii="Times New Roman" w:eastAsia="Times New Roman" w:hAnsi="Times New Roman"/>
      <w:sz w:val="24"/>
      <w:szCs w:val="24"/>
      <w:lang w:eastAsia="sl-SI"/>
    </w:rPr>
  </w:style>
  <w:style w:type="paragraph" w:styleId="BalloonText">
    <w:name w:val="Balloon Text"/>
    <w:basedOn w:val="Normal"/>
    <w:link w:val="BalloonTextChar"/>
    <w:uiPriority w:val="99"/>
    <w:semiHidden/>
    <w:unhideWhenUsed/>
    <w:rsid w:val="00BA16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165F"/>
    <w:rPr>
      <w:rFonts w:ascii="Tahoma" w:hAnsi="Tahoma" w:cs="Tahoma"/>
      <w:sz w:val="16"/>
      <w:szCs w:val="16"/>
    </w:rPr>
  </w:style>
  <w:style w:type="character" w:customStyle="1" w:styleId="apple-converted-space">
    <w:name w:val="apple-converted-space"/>
    <w:basedOn w:val="DefaultParagraphFont"/>
    <w:rsid w:val="00852E97"/>
  </w:style>
  <w:style w:type="character" w:styleId="Hyperlink">
    <w:name w:val="Hyperlink"/>
    <w:uiPriority w:val="99"/>
    <w:semiHidden/>
    <w:unhideWhenUsed/>
    <w:rsid w:val="00852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36118">
      <w:bodyDiv w:val="1"/>
      <w:marLeft w:val="0"/>
      <w:marRight w:val="0"/>
      <w:marTop w:val="0"/>
      <w:marBottom w:val="0"/>
      <w:divBdr>
        <w:top w:val="none" w:sz="0" w:space="0" w:color="auto"/>
        <w:left w:val="none" w:sz="0" w:space="0" w:color="auto"/>
        <w:bottom w:val="none" w:sz="0" w:space="0" w:color="auto"/>
        <w:right w:val="none" w:sz="0" w:space="0" w:color="auto"/>
      </w:divBdr>
    </w:div>
    <w:div w:id="238637223">
      <w:bodyDiv w:val="1"/>
      <w:marLeft w:val="0"/>
      <w:marRight w:val="0"/>
      <w:marTop w:val="0"/>
      <w:marBottom w:val="0"/>
      <w:divBdr>
        <w:top w:val="none" w:sz="0" w:space="0" w:color="auto"/>
        <w:left w:val="none" w:sz="0" w:space="0" w:color="auto"/>
        <w:bottom w:val="none" w:sz="0" w:space="0" w:color="auto"/>
        <w:right w:val="none" w:sz="0" w:space="0" w:color="auto"/>
      </w:divBdr>
    </w:div>
    <w:div w:id="1248149191">
      <w:bodyDiv w:val="1"/>
      <w:marLeft w:val="0"/>
      <w:marRight w:val="0"/>
      <w:marTop w:val="0"/>
      <w:marBottom w:val="0"/>
      <w:divBdr>
        <w:top w:val="none" w:sz="0" w:space="0" w:color="auto"/>
        <w:left w:val="none" w:sz="0" w:space="0" w:color="auto"/>
        <w:bottom w:val="none" w:sz="0" w:space="0" w:color="auto"/>
        <w:right w:val="none" w:sz="0" w:space="0" w:color="auto"/>
      </w:divBdr>
    </w:div>
    <w:div w:id="18818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wikipedia.org/wiki/Ljublj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Links>
    <vt:vector size="6" baseType="variant">
      <vt:variant>
        <vt:i4>8126523</vt:i4>
      </vt:variant>
      <vt:variant>
        <vt:i4>0</vt:i4>
      </vt:variant>
      <vt:variant>
        <vt:i4>0</vt:i4>
      </vt:variant>
      <vt:variant>
        <vt:i4>5</vt:i4>
      </vt:variant>
      <vt:variant>
        <vt:lpwstr>http://sl.wikipedia.org/wiki/Ljubljana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2019-05-28T09:23:00Z</dcterms:created>
  <dcterms:modified xsi:type="dcterms:W3CDTF">2019-05-28T09:23:00Z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