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E5" w:rsidRDefault="001F23E5">
      <w:pPr>
        <w:jc w:val="center"/>
        <w:rPr>
          <w:rFonts w:ascii="Tahoma" w:hAnsi="Tahoma" w:cs="Tahoma"/>
          <w:b/>
          <w:bCs/>
          <w:sz w:val="40"/>
        </w:rPr>
      </w:pPr>
      <w:bookmarkStart w:id="0" w:name="_GoBack"/>
      <w:bookmarkEnd w:id="0"/>
      <w:r>
        <w:rPr>
          <w:rFonts w:ascii="Tahoma" w:hAnsi="Tahoma" w:cs="Tahoma"/>
          <w:b/>
          <w:bCs/>
          <w:sz w:val="40"/>
        </w:rPr>
        <w:t>EKOLOGIJA</w:t>
      </w:r>
    </w:p>
    <w:p w:rsidR="001F23E5" w:rsidRDefault="001F23E5"/>
    <w:p w:rsidR="001F23E5" w:rsidRDefault="001F23E5">
      <w:pPr>
        <w:rPr>
          <w:sz w:val="32"/>
        </w:rPr>
      </w:pPr>
      <w:r>
        <w:rPr>
          <w:sz w:val="32"/>
        </w:rPr>
        <w:t>Ljudje smo vpeti v:</w:t>
      </w:r>
    </w:p>
    <w:p w:rsidR="001F23E5" w:rsidRDefault="001F23E5">
      <w:pPr>
        <w:rPr>
          <w:sz w:val="32"/>
        </w:rPr>
      </w:pPr>
    </w:p>
    <w:p w:rsidR="001F23E5" w:rsidRDefault="001F23E5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SOCIOTEHNOSFERA ali DRUŽBENO OKOLJE: umetni ali kulturni ekosistem →okolje, katerega so izoblikovali ljudje</w:t>
      </w:r>
    </w:p>
    <w:p w:rsidR="001F23E5" w:rsidRDefault="001F23E5">
      <w:pPr>
        <w:ind w:left="360"/>
        <w:jc w:val="both"/>
        <w:rPr>
          <w:sz w:val="32"/>
        </w:rPr>
      </w:pPr>
    </w:p>
    <w:p w:rsidR="001F23E5" w:rsidRDefault="001F23E5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EKOSFERA ali NARAVNO OKOLJE: : naravni ekosistem, ki je nastal v dolgem zgodovinskem razvoju, neodvisno od človekove dejavnosti (človek je od njega ODVISEN)</w:t>
      </w:r>
    </w:p>
    <w:p w:rsidR="001F23E5" w:rsidRDefault="00B20903">
      <w:pPr>
        <w:jc w:val="both"/>
        <w:rPr>
          <w:sz w:val="32"/>
        </w:rPr>
      </w:pPr>
      <w:r>
        <w:rPr>
          <w:noProof/>
        </w:rPr>
        <w:pict>
          <v:line id="_x0000_s1026" style="position:absolute;left:0;text-align:left;z-index:251655168" from="257.2pt,7.5pt" to="257.2pt,52.5pt">
            <v:stroke endarrow="block"/>
          </v:line>
        </w:pict>
      </w:r>
    </w:p>
    <w:p w:rsidR="001F23E5" w:rsidRDefault="001F23E5">
      <w:pPr>
        <w:ind w:left="360"/>
        <w:jc w:val="both"/>
        <w:rPr>
          <w:sz w:val="32"/>
        </w:rPr>
      </w:pPr>
    </w:p>
    <w:p w:rsidR="001F23E5" w:rsidRDefault="001F23E5">
      <w:pPr>
        <w:rPr>
          <w:sz w:val="32"/>
        </w:rPr>
      </w:pPr>
    </w:p>
    <w:p w:rsidR="001F23E5" w:rsidRDefault="001F23E5">
      <w:pPr>
        <w:rPr>
          <w:sz w:val="32"/>
        </w:rPr>
      </w:pPr>
      <w:r>
        <w:rPr>
          <w:sz w:val="32"/>
        </w:rPr>
        <w:t xml:space="preserve">                   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  <w:u w:val="single"/>
        </w:rPr>
        <w:t>rezultat</w:t>
      </w:r>
      <w:r>
        <w:rPr>
          <w:b/>
          <w:bCs/>
          <w:sz w:val="32"/>
        </w:rPr>
        <w:t xml:space="preserve">: </w:t>
      </w:r>
      <w:r>
        <w:rPr>
          <w:sz w:val="32"/>
        </w:rPr>
        <w:t>KONFLIKT med sociotehnosfero in ekosfera</w:t>
      </w:r>
    </w:p>
    <w:p w:rsidR="001F23E5" w:rsidRDefault="001F23E5">
      <w:pPr>
        <w:jc w:val="center"/>
        <w:rPr>
          <w:sz w:val="32"/>
        </w:rPr>
      </w:pPr>
    </w:p>
    <w:p w:rsidR="001F23E5" w:rsidRDefault="001F23E5">
      <w:pPr>
        <w:jc w:val="both"/>
        <w:rPr>
          <w:sz w:val="32"/>
        </w:rPr>
      </w:pPr>
      <w:r>
        <w:rPr>
          <w:sz w:val="32"/>
        </w:rPr>
        <w:t xml:space="preserve">               </w:t>
      </w:r>
      <w:r>
        <w:rPr>
          <w:b/>
          <w:bCs/>
          <w:sz w:val="32"/>
        </w:rPr>
        <w:t xml:space="preserve">    </w:t>
      </w:r>
      <w:r>
        <w:rPr>
          <w:b/>
          <w:bCs/>
          <w:sz w:val="32"/>
          <w:u w:val="single"/>
        </w:rPr>
        <w:t>posledica</w:t>
      </w:r>
      <w:r>
        <w:rPr>
          <w:b/>
          <w:bCs/>
          <w:sz w:val="32"/>
        </w:rPr>
        <w:t xml:space="preserve">: </w:t>
      </w:r>
      <w:r>
        <w:rPr>
          <w:sz w:val="32"/>
        </w:rPr>
        <w:t>uničenje človeka in narave (človeško</w:t>
      </w:r>
    </w:p>
    <w:p w:rsidR="001F23E5" w:rsidRDefault="001F23E5">
      <w:pPr>
        <w:jc w:val="both"/>
        <w:rPr>
          <w:sz w:val="32"/>
        </w:rPr>
      </w:pPr>
      <w:r>
        <w:rPr>
          <w:sz w:val="32"/>
        </w:rPr>
        <w:t xml:space="preserve">                                       preoblikovana narava - OKOLJE)</w:t>
      </w: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  <w:r>
        <w:rPr>
          <w:sz w:val="32"/>
        </w:rPr>
        <w:t>MEJE RASTI (1972):</w:t>
      </w: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ljudje se neovirano množimo - obremenitev za planet</w:t>
      </w:r>
    </w:p>
    <w:p w:rsidR="001F23E5" w:rsidRDefault="001F23E5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proizvajati moramo čim več dobrin - gospodarska rast je pogoj za uspešen razvoj človeštva</w:t>
      </w:r>
    </w:p>
    <w:p w:rsidR="001F23E5" w:rsidRDefault="001F23E5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poraba naravnega bogastva, ki je v omejenih količinah</w:t>
      </w:r>
    </w:p>
    <w:p w:rsidR="001F23E5" w:rsidRDefault="001F23E5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sposobnost narave, da absorbira naše odpadke, je omejena (ozonska luknja, segrevanje ozračja...)</w:t>
      </w:r>
    </w:p>
    <w:p w:rsidR="001F23E5" w:rsidRDefault="00B20903">
      <w:pPr>
        <w:numPr>
          <w:ilvl w:val="0"/>
          <w:numId w:val="3"/>
        </w:numPr>
        <w:jc w:val="both"/>
        <w:rPr>
          <w:sz w:val="32"/>
        </w:rPr>
      </w:pPr>
      <w:r>
        <w:rPr>
          <w:noProof/>
        </w:rPr>
        <w:pict>
          <v:line id="_x0000_s1029" style="position:absolute;left:0;text-align:left;z-index:251657216" from="230.2pt,14.15pt" to="311.2pt,32.15pt">
            <v:stroke endarrow="block"/>
          </v:line>
        </w:pict>
      </w:r>
      <w:r w:rsidR="001F23E5">
        <w:rPr>
          <w:sz w:val="32"/>
        </w:rPr>
        <w:t>nevarnost nesreč (Černobil)</w:t>
      </w: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center"/>
        <w:rPr>
          <w:sz w:val="32"/>
        </w:rPr>
      </w:pPr>
      <w:r>
        <w:rPr>
          <w:sz w:val="32"/>
        </w:rPr>
        <w:t xml:space="preserve">                               EKOLOŠKA KRIZA</w:t>
      </w:r>
    </w:p>
    <w:p w:rsidR="001F23E5" w:rsidRDefault="00B20903">
      <w:pPr>
        <w:jc w:val="both"/>
        <w:rPr>
          <w:sz w:val="32"/>
        </w:rPr>
      </w:pPr>
      <w:r>
        <w:rPr>
          <w:noProof/>
        </w:rPr>
        <w:pict>
          <v:line id="_x0000_s1028" style="position:absolute;left:0;text-align:left;z-index:251656192" from="311.2pt,2.8pt" to="311.2pt,47.8pt">
            <v:stroke endarrow="block"/>
          </v:line>
        </w:pict>
      </w: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  <w:r>
        <w:rPr>
          <w:sz w:val="32"/>
        </w:rPr>
        <w:t xml:space="preserve">                                             PORUŠENO RAVNOTEŽJE MED  </w:t>
      </w:r>
    </w:p>
    <w:p w:rsidR="001F23E5" w:rsidRDefault="001F23E5">
      <w:pPr>
        <w:jc w:val="both"/>
        <w:rPr>
          <w:sz w:val="32"/>
        </w:rPr>
      </w:pPr>
      <w:r>
        <w:rPr>
          <w:sz w:val="32"/>
        </w:rPr>
        <w:t xml:space="preserve">                                           ČLOVEKOM (DRUŽBO) in NARAVO</w:t>
      </w: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  <w:r>
        <w:rPr>
          <w:b/>
          <w:bCs/>
          <w:sz w:val="32"/>
          <w:u w:val="single"/>
        </w:rPr>
        <w:t>napoved</w:t>
      </w:r>
      <w:r>
        <w:rPr>
          <w:b/>
          <w:bCs/>
          <w:sz w:val="32"/>
        </w:rPr>
        <w:t xml:space="preserve">: </w:t>
      </w:r>
      <w:r>
        <w:rPr>
          <w:sz w:val="32"/>
        </w:rPr>
        <w:t xml:space="preserve">okoli leta </w:t>
      </w:r>
      <w:r>
        <w:rPr>
          <w:b/>
          <w:bCs/>
          <w:sz w:val="32"/>
        </w:rPr>
        <w:t>2050</w:t>
      </w:r>
      <w:r>
        <w:rPr>
          <w:sz w:val="32"/>
        </w:rPr>
        <w:t xml:space="preserve"> lahko pričakujemo svetovni gospodarski zlom ter ekološko katastrofo</w:t>
      </w:r>
    </w:p>
    <w:p w:rsidR="001F23E5" w:rsidRDefault="001F23E5">
      <w:pPr>
        <w:jc w:val="center"/>
        <w:rPr>
          <w:rFonts w:ascii="Tahoma" w:hAnsi="Tahoma" w:cs="Tahoma"/>
          <w:b/>
          <w:bCs/>
          <w:sz w:val="36"/>
        </w:rPr>
      </w:pPr>
      <w:r>
        <w:rPr>
          <w:rFonts w:ascii="Tahoma" w:hAnsi="Tahoma" w:cs="Tahoma"/>
          <w:b/>
          <w:bCs/>
          <w:sz w:val="36"/>
        </w:rPr>
        <w:lastRenderedPageBreak/>
        <w:t>VZROKI EKOLOŠKE KRIZE</w:t>
      </w:r>
    </w:p>
    <w:p w:rsidR="001F23E5" w:rsidRDefault="001F23E5">
      <w:pPr>
        <w:rPr>
          <w:rFonts w:ascii="Tahoma" w:hAnsi="Tahoma" w:cs="Tahoma"/>
          <w:b/>
          <w:bCs/>
          <w:sz w:val="36"/>
        </w:rPr>
      </w:pPr>
    </w:p>
    <w:p w:rsidR="001F23E5" w:rsidRDefault="001F23E5">
      <w:pPr>
        <w:numPr>
          <w:ilvl w:val="0"/>
          <w:numId w:val="4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NASTOP INDUSTRIJSKE DOBE in MODERNIZACIJA:</w:t>
      </w:r>
    </w:p>
    <w:p w:rsidR="001F23E5" w:rsidRDefault="001F23E5">
      <w:pPr>
        <w:numPr>
          <w:ilvl w:val="1"/>
          <w:numId w:val="4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prične se izkoriščanje neobnovljivih virov</w:t>
      </w:r>
    </w:p>
    <w:p w:rsidR="001F23E5" w:rsidRDefault="001F23E5">
      <w:pPr>
        <w:numPr>
          <w:ilvl w:val="1"/>
          <w:numId w:val="4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nenehno razširjena reprodukcija</w:t>
      </w:r>
    </w:p>
    <w:p w:rsidR="001F23E5" w:rsidRDefault="001F23E5">
      <w:pPr>
        <w:numPr>
          <w:ilvl w:val="1"/>
          <w:numId w:val="4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pospešena rast prebivalstva</w:t>
      </w:r>
    </w:p>
    <w:p w:rsidR="001F23E5" w:rsidRDefault="001F23E5">
      <w:pPr>
        <w:numPr>
          <w:ilvl w:val="1"/>
          <w:numId w:val="4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tehnologija: kako proizvajamo dobrine</w:t>
      </w:r>
    </w:p>
    <w:p w:rsidR="001F23E5" w:rsidRDefault="001F23E5">
      <w:pPr>
        <w:ind w:left="1080"/>
        <w:jc w:val="both"/>
        <w:rPr>
          <w:rFonts w:cs="Tahoma"/>
          <w:sz w:val="32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>cilj: obvladovati naravo in postati neodvisen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B20903">
      <w:pPr>
        <w:ind w:left="360"/>
        <w:jc w:val="both"/>
        <w:rPr>
          <w:rFonts w:cs="Tahoma"/>
          <w:sz w:val="32"/>
        </w:rPr>
      </w:pPr>
      <w:r>
        <w:rPr>
          <w:rFonts w:cs="Tahoma"/>
          <w:noProof/>
        </w:rPr>
        <w:pict>
          <v:line id="_x0000_s1031" style="position:absolute;left:0;text-align:left;z-index:251659264" from="113.2pt,24.05pt" to="113.2pt,51.05pt">
            <v:stroke endarrow="block"/>
          </v:line>
        </w:pict>
      </w:r>
      <w:r w:rsidR="001F23E5">
        <w:rPr>
          <w:rFonts w:cs="Tahoma"/>
          <w:sz w:val="32"/>
        </w:rPr>
        <w:t>Sociotefnosfera in ekosfera delujeta po različnih načelih: prva ogroža drugo.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>Ekosfera: povezanost, krožno (ciklično) gibanje, ni prostora za odpadke, počasna evolucija</w:t>
      </w: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>Sociotehnosfera: linearno gibanje, vsi proizvodni procesi se na koncu iztečejo v odpadke, hitro spreminjanje in nenehna rast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numPr>
          <w:ilvl w:val="0"/>
          <w:numId w:val="4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ANTROPOLOŠKI DEJAVNIK: vzroke je potrebno iskati v ČLOVEKU, ki naravo prilagaja svojim potrebam (problem: večanje človekovih potreb)</w:t>
      </w: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numPr>
          <w:ilvl w:val="0"/>
          <w:numId w:val="4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ŽIDOVSKA-KRŠČANSKA TRADICIJA ("Plodite se in množite ter napolnite Zemljo!..")</w:t>
      </w: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numPr>
          <w:ilvl w:val="0"/>
          <w:numId w:val="4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KAPITALIZEM: težnja po nenehni gospodarski rasti</w:t>
      </w:r>
    </w:p>
    <w:p w:rsidR="001F23E5" w:rsidRDefault="00B20903">
      <w:pPr>
        <w:jc w:val="both"/>
        <w:rPr>
          <w:rFonts w:cs="Tahoma"/>
          <w:sz w:val="32"/>
        </w:rPr>
      </w:pPr>
      <w:r>
        <w:rPr>
          <w:rFonts w:cs="Tahoma"/>
          <w:noProof/>
        </w:rPr>
        <w:pict>
          <v:line id="_x0000_s1030" style="position:absolute;left:0;text-align:left;z-index:251658240" from="239.2pt,8.7pt" to="239.2pt,125.7pt">
            <v:stroke endarrow="block"/>
          </v:line>
        </w:pic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center"/>
        <w:rPr>
          <w:rFonts w:cs="Tahoma"/>
          <w:sz w:val="32"/>
        </w:rPr>
      </w:pPr>
      <w:r>
        <w:rPr>
          <w:rFonts w:cs="Tahoma"/>
          <w:sz w:val="32"/>
        </w:rPr>
        <w:t>ANTROPOCENTRIZEM: VSE OBSTAJA LE ZARADI ČLOVEKA IN NJEGOVIH POTREB</w:t>
      </w:r>
    </w:p>
    <w:p w:rsidR="001F23E5" w:rsidRDefault="001F23E5">
      <w:pPr>
        <w:jc w:val="center"/>
        <w:rPr>
          <w:rFonts w:cs="Tahoma"/>
          <w:sz w:val="32"/>
        </w:rPr>
      </w:pPr>
    </w:p>
    <w:p w:rsidR="001F23E5" w:rsidRDefault="001F23E5">
      <w:pPr>
        <w:jc w:val="center"/>
        <w:rPr>
          <w:rFonts w:cs="Tahoma"/>
          <w:sz w:val="32"/>
        </w:rPr>
      </w:pPr>
    </w:p>
    <w:p w:rsidR="001F23E5" w:rsidRDefault="001F23E5">
      <w:pPr>
        <w:jc w:val="center"/>
        <w:rPr>
          <w:rFonts w:ascii="Tahoma" w:hAnsi="Tahoma" w:cs="Tahoma"/>
          <w:b/>
          <w:bCs/>
          <w:sz w:val="36"/>
        </w:rPr>
      </w:pPr>
      <w:r>
        <w:rPr>
          <w:rFonts w:ascii="Tahoma" w:hAnsi="Tahoma" w:cs="Tahoma"/>
          <w:b/>
          <w:bCs/>
          <w:sz w:val="36"/>
        </w:rPr>
        <w:lastRenderedPageBreak/>
        <w:t>GLOBALNA EKOLOŠKA KRIZA</w:t>
      </w:r>
    </w:p>
    <w:p w:rsidR="001F23E5" w:rsidRDefault="001F23E5">
      <w:pPr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  <w:r>
        <w:rPr>
          <w:rFonts w:cs="Tahoma"/>
          <w:sz w:val="32"/>
        </w:rPr>
        <w:t>Globalni ekološki problemi:</w:t>
      </w: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numPr>
          <w:ilvl w:val="0"/>
          <w:numId w:val="5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globalno spreminjanje podnebja (segrevanje ozračja) - KIOTSKI PROTOKOL iz leta 1997: do leta 2012 bodo države podpisnice (brez ZDA) zmanjšale emisije toplogrednih plinov za 5,2% glede na leto 1990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numPr>
          <w:ilvl w:val="0"/>
          <w:numId w:val="5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tanjšanje ozonske plasti: povzročali naj bi jo fluorokloroogljikovivodiki</w:t>
      </w: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numPr>
          <w:ilvl w:val="0"/>
          <w:numId w:val="5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 xml:space="preserve">umiranje gozdov: kisli dež </w:t>
      </w: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numPr>
          <w:ilvl w:val="0"/>
          <w:numId w:val="5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umiranje rastlinskih in živalskih vrst</w:t>
      </w: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center"/>
        <w:rPr>
          <w:rFonts w:cs="Tahoma"/>
          <w:b/>
          <w:bCs/>
          <w:sz w:val="32"/>
        </w:rPr>
      </w:pPr>
      <w:r>
        <w:rPr>
          <w:rFonts w:cs="Tahoma"/>
          <w:b/>
          <w:bCs/>
          <w:sz w:val="32"/>
        </w:rPr>
        <w:t>NEENAKOMERNO PORAZDELJENA ZAVEST O OGROŽENOSTI SVETA</w:t>
      </w:r>
    </w:p>
    <w:p w:rsidR="001F23E5" w:rsidRDefault="001F23E5">
      <w:pPr>
        <w:jc w:val="center"/>
        <w:rPr>
          <w:rFonts w:cs="Tahoma"/>
          <w:sz w:val="32"/>
        </w:rPr>
      </w:pPr>
    </w:p>
    <w:p w:rsidR="001F23E5" w:rsidRDefault="001F23E5">
      <w:pPr>
        <w:numPr>
          <w:ilvl w:val="1"/>
          <w:numId w:val="5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oblikovanje okolju prijaznega gospodarstva (spojitev ekologije in ekonomije): čista tehnologija, reciklaža odpadkov, obnovljivi viri tehnologija, predpisi o varstvu okolja</w:t>
      </w:r>
    </w:p>
    <w:p w:rsidR="001F23E5" w:rsidRDefault="001F23E5">
      <w:pPr>
        <w:ind w:left="1080"/>
        <w:jc w:val="both"/>
        <w:rPr>
          <w:rFonts w:cs="Tahoma"/>
          <w:sz w:val="32"/>
        </w:rPr>
      </w:pPr>
    </w:p>
    <w:p w:rsidR="001F23E5" w:rsidRDefault="001F23E5">
      <w:pPr>
        <w:numPr>
          <w:ilvl w:val="1"/>
          <w:numId w:val="5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tvegane in umazane industrije so preusmerili v nerazviti tretji svet (odlagališče strupenih in škodljivih odpadkov)</w:t>
      </w: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numPr>
          <w:ilvl w:val="1"/>
          <w:numId w:val="5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razviti svet je s tem tveganje in onesnaževanje le prenesel na tretji svet</w:t>
      </w: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center"/>
        <w:rPr>
          <w:rFonts w:ascii="Tahoma" w:hAnsi="Tahoma" w:cs="Tahoma"/>
          <w:b/>
          <w:bCs/>
          <w:sz w:val="36"/>
        </w:rPr>
      </w:pPr>
      <w:r>
        <w:rPr>
          <w:rFonts w:ascii="Tahoma" w:hAnsi="Tahoma" w:cs="Tahoma"/>
          <w:b/>
          <w:bCs/>
          <w:sz w:val="36"/>
        </w:rPr>
        <w:t>MOŽNOSTI ODPRAVLJANJA EKOLOŠKE KRIZE</w:t>
      </w:r>
    </w:p>
    <w:p w:rsidR="001F23E5" w:rsidRDefault="001F23E5">
      <w:pPr>
        <w:jc w:val="both"/>
        <w:rPr>
          <w:rFonts w:cs="Tahoma"/>
          <w:sz w:val="24"/>
        </w:rPr>
      </w:pPr>
    </w:p>
    <w:p w:rsidR="001F23E5" w:rsidRDefault="001F23E5">
      <w:pPr>
        <w:jc w:val="both"/>
        <w:rPr>
          <w:rFonts w:cs="Tahoma"/>
          <w:sz w:val="32"/>
        </w:rPr>
      </w:pPr>
      <w:r>
        <w:rPr>
          <w:rFonts w:cs="Tahoma"/>
          <w:sz w:val="32"/>
        </w:rPr>
        <w:t>Kako lahko vzpostavimo ravnotežje med človekom in naravo?</w:t>
      </w:r>
    </w:p>
    <w:p w:rsidR="001F23E5" w:rsidRDefault="001F23E5">
      <w:pPr>
        <w:jc w:val="both"/>
        <w:rPr>
          <w:rFonts w:cs="Tahoma"/>
          <w:sz w:val="24"/>
        </w:rPr>
      </w:pPr>
    </w:p>
    <w:p w:rsidR="001F23E5" w:rsidRDefault="001F23E5">
      <w:pPr>
        <w:numPr>
          <w:ilvl w:val="0"/>
          <w:numId w:val="6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PESIMISTI - do ekološke katastrofe bo nujno prišlo</w:t>
      </w:r>
    </w:p>
    <w:p w:rsidR="001F23E5" w:rsidRDefault="001F23E5">
      <w:pPr>
        <w:ind w:left="360"/>
        <w:jc w:val="both"/>
        <w:rPr>
          <w:rFonts w:cs="Tahoma"/>
          <w:sz w:val="28"/>
        </w:rPr>
      </w:pPr>
    </w:p>
    <w:p w:rsidR="001F23E5" w:rsidRDefault="001F23E5">
      <w:pPr>
        <w:numPr>
          <w:ilvl w:val="0"/>
          <w:numId w:val="6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drugi menijo, da študije o ogroženosti pretiravajo</w:t>
      </w:r>
    </w:p>
    <w:p w:rsidR="001F23E5" w:rsidRDefault="001F23E5">
      <w:pPr>
        <w:jc w:val="both"/>
        <w:rPr>
          <w:rFonts w:cs="Tahoma"/>
          <w:sz w:val="24"/>
        </w:rPr>
      </w:pPr>
    </w:p>
    <w:p w:rsidR="001F23E5" w:rsidRDefault="001F23E5">
      <w:pPr>
        <w:numPr>
          <w:ilvl w:val="0"/>
          <w:numId w:val="6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 xml:space="preserve">ekotehnološki optimizem: sedanja ekološka kriza je le začasna, saj jo človek lahko obvlada z uvajanjem ekološko ustreznejše tehnologije, s reciklažo odpadkov, z obnovljivimi viri. </w:t>
      </w:r>
    </w:p>
    <w:p w:rsidR="001F23E5" w:rsidRDefault="001F23E5">
      <w:pPr>
        <w:jc w:val="both"/>
        <w:rPr>
          <w:rFonts w:cs="Tahoma"/>
          <w:sz w:val="24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>Tehnologija je povzročila krizo, a slednjo človek ravno s pomočjo tehnologije lahko obvlada.</w:t>
      </w:r>
    </w:p>
    <w:p w:rsidR="001F23E5" w:rsidRDefault="001F23E5">
      <w:pPr>
        <w:ind w:left="360"/>
        <w:jc w:val="both"/>
        <w:rPr>
          <w:rFonts w:cs="Tahoma"/>
          <w:sz w:val="24"/>
        </w:rPr>
      </w:pPr>
    </w:p>
    <w:p w:rsidR="001F23E5" w:rsidRDefault="001F23E5">
      <w:pPr>
        <w:numPr>
          <w:ilvl w:val="0"/>
          <w:numId w:val="6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 xml:space="preserve">prepričanje, da lahko tehnologija reši ekološke probleme, je ILUZIJA. </w:t>
      </w:r>
    </w:p>
    <w:p w:rsidR="001F23E5" w:rsidRDefault="001F23E5">
      <w:pPr>
        <w:ind w:left="360"/>
        <w:jc w:val="both"/>
        <w:rPr>
          <w:rFonts w:cs="Tahoma"/>
          <w:sz w:val="24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 xml:space="preserve">V ekosferi bo tehnologija vedno TUJEK. Trajna rešitev bi predstavljala model </w:t>
      </w:r>
      <w:r>
        <w:rPr>
          <w:rFonts w:cs="Tahoma"/>
          <w:b/>
          <w:bCs/>
          <w:sz w:val="32"/>
        </w:rPr>
        <w:t>stacionarne ravnovesne ekonomije</w:t>
      </w:r>
      <w:r>
        <w:rPr>
          <w:rFonts w:cs="Tahoma"/>
          <w:sz w:val="32"/>
        </w:rPr>
        <w:t xml:space="preserve">  - prehod od rasti k ravnovesju.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numPr>
          <w:ilvl w:val="0"/>
          <w:numId w:val="6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 xml:space="preserve">uveljavljenje novega koncepta </w:t>
      </w:r>
      <w:r>
        <w:rPr>
          <w:rFonts w:cs="Tahoma"/>
          <w:b/>
          <w:bCs/>
          <w:sz w:val="32"/>
        </w:rPr>
        <w:t>okoljskega prostora</w:t>
      </w:r>
    </w:p>
    <w:p w:rsidR="001F23E5" w:rsidRDefault="001F23E5">
      <w:pPr>
        <w:ind w:left="360"/>
        <w:jc w:val="both"/>
        <w:rPr>
          <w:rFonts w:cs="Tahoma"/>
          <w:b/>
          <w:bCs/>
          <w:sz w:val="24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>Okoljski prostor opredeljujejo kot globalno razpoložljivost naravnih virov ter samočistilno zmogljivost okolja. Koncept upošteva enake pravice dostopa do naravnih virov vseh sedanjih in bodočih prebivalcev planeta.</w:t>
      </w:r>
    </w:p>
    <w:p w:rsidR="001F23E5" w:rsidRDefault="001F23E5">
      <w:pPr>
        <w:ind w:left="360"/>
        <w:jc w:val="both"/>
        <w:rPr>
          <w:rFonts w:cs="Tahoma"/>
          <w:sz w:val="24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>Okoljski prostor sestavlja glede na število prebivalcev določen delež planetarnih količin naravnih virov, ki jih smejo porabiti in prav tako določeno količino emisij različnih odpadkov, ki si jih smejo privoščiti.</w:t>
      </w:r>
    </w:p>
    <w:p w:rsidR="001F23E5" w:rsidRDefault="001F23E5">
      <w:pPr>
        <w:ind w:left="360"/>
        <w:jc w:val="both"/>
        <w:rPr>
          <w:rFonts w:cs="Tahoma"/>
          <w:sz w:val="24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>Takšno ravnanje bo omogočilo sobivanje z naravo, vendar le v primeru, če bosta varstvo okolja in enakost prebivalcev sveta postala vodilna CIVILIZACIJSKA CILJA.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numPr>
          <w:ilvl w:val="0"/>
          <w:numId w:val="6"/>
        </w:numPr>
        <w:jc w:val="both"/>
        <w:rPr>
          <w:rFonts w:cs="Tahoma"/>
          <w:sz w:val="32"/>
        </w:rPr>
      </w:pPr>
      <w:r>
        <w:rPr>
          <w:rFonts w:cs="Tahoma"/>
          <w:sz w:val="32"/>
        </w:rPr>
        <w:t>postopna antropološka degradacija okolja je NEIZOGIBNA</w:t>
      </w:r>
    </w:p>
    <w:p w:rsidR="001F23E5" w:rsidRDefault="001F23E5">
      <w:pPr>
        <w:ind w:left="360"/>
        <w:jc w:val="center"/>
        <w:rPr>
          <w:rFonts w:ascii="Tahoma" w:hAnsi="Tahoma" w:cs="Tahoma"/>
          <w:b/>
          <w:bCs/>
          <w:sz w:val="40"/>
        </w:rPr>
      </w:pPr>
      <w:r>
        <w:rPr>
          <w:rFonts w:ascii="Tahoma" w:hAnsi="Tahoma" w:cs="Tahoma"/>
          <w:b/>
          <w:bCs/>
          <w:sz w:val="40"/>
        </w:rPr>
        <w:lastRenderedPageBreak/>
        <w:t>EKOLOŠKA ETIKA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>Nekaj milijard let je narava obstajala BREZ ČLOVEKA.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>Ljudje se morajo ozavestiti, da narava NI KOŠ za SMETI, ampak da zahteva SPOŠTOVANJE!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sz w:val="32"/>
        </w:rPr>
        <w:t xml:space="preserve">Moralno delovanje v odnosih moramo prenesti na naravo. 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B20903">
      <w:pPr>
        <w:ind w:left="360"/>
        <w:jc w:val="both"/>
        <w:rPr>
          <w:rFonts w:cs="Tahoma"/>
          <w:sz w:val="32"/>
        </w:rPr>
      </w:pPr>
      <w:r>
        <w:rPr>
          <w:rFonts w:cs="Tahoma"/>
          <w:noProof/>
        </w:rPr>
        <w:pict>
          <v:line id="_x0000_s1032" style="position:absolute;left:0;text-align:left;z-index:251660288" from="212.2pt,36.2pt" to="212.2pt,90.2pt">
            <v:stroke endarrow="block"/>
          </v:line>
        </w:pict>
      </w:r>
      <w:r w:rsidR="001F23E5">
        <w:rPr>
          <w:rFonts w:cs="Tahoma"/>
          <w:sz w:val="32"/>
        </w:rPr>
        <w:t>Nujni pogoj za uveljavitev ekološke etike je, da se ne dojemamo več kot središče sveta, ampak le kot eden izmed sestavnih delov.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ind w:left="360"/>
        <w:jc w:val="center"/>
        <w:rPr>
          <w:rFonts w:cs="Tahoma"/>
          <w:sz w:val="32"/>
        </w:rPr>
      </w:pPr>
    </w:p>
    <w:p w:rsidR="001F23E5" w:rsidRDefault="001F23E5">
      <w:pPr>
        <w:ind w:left="360"/>
        <w:jc w:val="center"/>
        <w:rPr>
          <w:rFonts w:cs="Tahoma"/>
          <w:sz w:val="32"/>
        </w:rPr>
      </w:pPr>
      <w:r>
        <w:rPr>
          <w:rFonts w:cs="Tahoma"/>
          <w:sz w:val="32"/>
        </w:rPr>
        <w:t>Odreči se moramo ANTROPOCENTRIZMU</w:t>
      </w:r>
    </w:p>
    <w:p w:rsidR="001F23E5" w:rsidRDefault="001F23E5">
      <w:pPr>
        <w:ind w:left="360"/>
        <w:jc w:val="both"/>
        <w:rPr>
          <w:rFonts w:cs="Tahoma"/>
          <w:b/>
          <w:bCs/>
          <w:sz w:val="32"/>
        </w:rPr>
      </w:pPr>
    </w:p>
    <w:p w:rsidR="001F23E5" w:rsidRDefault="001F23E5">
      <w:pPr>
        <w:ind w:left="360"/>
        <w:jc w:val="both"/>
        <w:rPr>
          <w:rFonts w:cs="Tahoma"/>
          <w:b/>
          <w:bCs/>
          <w:sz w:val="32"/>
        </w:rPr>
      </w:pPr>
    </w:p>
    <w:p w:rsidR="001F23E5" w:rsidRDefault="001F23E5">
      <w:pPr>
        <w:ind w:left="360"/>
        <w:jc w:val="both"/>
        <w:rPr>
          <w:rFonts w:cs="Tahoma"/>
          <w:b/>
          <w:bCs/>
          <w:sz w:val="32"/>
        </w:rPr>
      </w:pPr>
    </w:p>
    <w:p w:rsidR="001F23E5" w:rsidRDefault="001F23E5">
      <w:pPr>
        <w:ind w:left="360"/>
        <w:jc w:val="both"/>
        <w:rPr>
          <w:rFonts w:cs="Tahoma"/>
          <w:b/>
          <w:bCs/>
          <w:sz w:val="32"/>
        </w:rPr>
      </w:pPr>
      <w:r>
        <w:rPr>
          <w:rFonts w:cs="Tahoma"/>
          <w:b/>
          <w:bCs/>
          <w:sz w:val="32"/>
        </w:rPr>
        <w:t xml:space="preserve">AVTONOMNA EKOLOŠKA ETIKA: </w:t>
      </w:r>
      <w:r>
        <w:rPr>
          <w:rFonts w:cs="Tahoma"/>
          <w:sz w:val="32"/>
        </w:rPr>
        <w:t>SPOŠTOVANJE NARAVE, ŽIVALI IN RASTLIN ZARADI NJIH SAMIH</w:t>
      </w:r>
    </w:p>
    <w:p w:rsidR="001F23E5" w:rsidRDefault="001F23E5">
      <w:pPr>
        <w:ind w:left="360"/>
        <w:jc w:val="both"/>
        <w:rPr>
          <w:rFonts w:cs="Tahoma"/>
          <w:b/>
          <w:bCs/>
          <w:sz w:val="32"/>
        </w:rPr>
      </w:pPr>
    </w:p>
    <w:p w:rsidR="001F23E5" w:rsidRDefault="001F23E5">
      <w:pPr>
        <w:ind w:left="360"/>
        <w:jc w:val="both"/>
        <w:rPr>
          <w:rFonts w:cs="Tahoma"/>
          <w:b/>
          <w:bCs/>
          <w:sz w:val="32"/>
        </w:rPr>
      </w:pPr>
    </w:p>
    <w:p w:rsidR="001F23E5" w:rsidRDefault="001F23E5">
      <w:pPr>
        <w:ind w:left="360"/>
        <w:jc w:val="both"/>
        <w:rPr>
          <w:rFonts w:cs="Tahoma"/>
          <w:sz w:val="32"/>
        </w:rPr>
      </w:pPr>
      <w:r>
        <w:rPr>
          <w:rFonts w:cs="Tahoma"/>
          <w:b/>
          <w:bCs/>
          <w:sz w:val="32"/>
        </w:rPr>
        <w:t xml:space="preserve">HETERONOMNA EKOLOŠKA ETIKA: </w:t>
      </w:r>
      <w:r>
        <w:rPr>
          <w:rFonts w:cs="Tahoma"/>
          <w:sz w:val="32"/>
        </w:rPr>
        <w:t>SPOŠTOVANJE NARAVE ZARADI KORISTI ČLOVEKA</w:t>
      </w:r>
    </w:p>
    <w:p w:rsidR="001F23E5" w:rsidRDefault="001F23E5">
      <w:pPr>
        <w:ind w:left="360"/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rFonts w:cs="Tahoma"/>
          <w:sz w:val="32"/>
        </w:rPr>
      </w:pP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jc w:val="center"/>
        <w:rPr>
          <w:rFonts w:ascii="Tahoma" w:hAnsi="Tahoma" w:cs="Tahoma"/>
          <w:b/>
          <w:bCs/>
          <w:sz w:val="36"/>
        </w:rPr>
      </w:pPr>
      <w:r>
        <w:rPr>
          <w:rFonts w:ascii="Tahoma" w:hAnsi="Tahoma" w:cs="Tahoma"/>
          <w:b/>
          <w:bCs/>
          <w:sz w:val="36"/>
        </w:rPr>
        <w:t>OKOLJE V SLOVENIJI</w:t>
      </w: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SLO sodi med ZMERNO onesnažene evropske države</w:t>
      </w:r>
    </w:p>
    <w:p w:rsidR="001F23E5" w:rsidRDefault="001F23E5">
      <w:pPr>
        <w:ind w:left="360"/>
        <w:jc w:val="both"/>
        <w:rPr>
          <w:sz w:val="32"/>
        </w:rPr>
      </w:pPr>
    </w:p>
    <w:p w:rsidR="001F23E5" w:rsidRDefault="001F23E5">
      <w:pPr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močno onesnaženi dolinsko-kotlinski sistemi</w:t>
      </w: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2% SLO rek je neoporečno čistih</w:t>
      </w: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vodovje ogrožajo divja in neustrezna odlagališča</w:t>
      </w: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promet</w:t>
      </w:r>
    </w:p>
    <w:p w:rsidR="001F23E5" w:rsidRDefault="001F23E5">
      <w:pPr>
        <w:jc w:val="both"/>
        <w:rPr>
          <w:sz w:val="32"/>
        </w:rPr>
      </w:pPr>
    </w:p>
    <w:p w:rsidR="001F23E5" w:rsidRDefault="001F23E5">
      <w:pPr>
        <w:ind w:left="360"/>
        <w:jc w:val="both"/>
        <w:rPr>
          <w:sz w:val="32"/>
        </w:rPr>
      </w:pPr>
    </w:p>
    <w:p w:rsidR="001F23E5" w:rsidRDefault="001F23E5">
      <w:pPr>
        <w:rPr>
          <w:sz w:val="32"/>
        </w:rPr>
      </w:pPr>
    </w:p>
    <w:p w:rsidR="001F23E5" w:rsidRDefault="001F23E5">
      <w:pPr>
        <w:rPr>
          <w:sz w:val="32"/>
        </w:rPr>
      </w:pPr>
    </w:p>
    <w:sectPr w:rsidR="001F23E5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86A"/>
    <w:multiLevelType w:val="hybridMultilevel"/>
    <w:tmpl w:val="A0E283EC"/>
    <w:lvl w:ilvl="0" w:tplc="8C7A8E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5CAD"/>
    <w:multiLevelType w:val="hybridMultilevel"/>
    <w:tmpl w:val="276E2B0C"/>
    <w:lvl w:ilvl="0" w:tplc="8CAAD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95ECA"/>
    <w:multiLevelType w:val="hybridMultilevel"/>
    <w:tmpl w:val="4A46BA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6172"/>
    <w:multiLevelType w:val="hybridMultilevel"/>
    <w:tmpl w:val="1D7C71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314EC"/>
    <w:multiLevelType w:val="hybridMultilevel"/>
    <w:tmpl w:val="B880AB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AD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1C64A9"/>
    <w:multiLevelType w:val="hybridMultilevel"/>
    <w:tmpl w:val="7BF24E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C47303"/>
    <w:multiLevelType w:val="hybridMultilevel"/>
    <w:tmpl w:val="00340EE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F59F4"/>
    <w:multiLevelType w:val="hybridMultilevel"/>
    <w:tmpl w:val="39EA3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A04"/>
    <w:rsid w:val="001D1A04"/>
    <w:rsid w:val="001F23E5"/>
    <w:rsid w:val="001F31AF"/>
    <w:rsid w:val="00B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