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E41" w:rsidRPr="00F42254" w:rsidRDefault="00E24003">
      <w:pPr>
        <w:rPr>
          <w:sz w:val="32"/>
          <w:szCs w:val="32"/>
        </w:rPr>
      </w:pPr>
      <w:bookmarkStart w:id="0" w:name="_GoBack"/>
      <w:bookmarkEnd w:id="0"/>
      <w:r>
        <w:rPr>
          <w:b/>
          <w:sz w:val="32"/>
          <w:szCs w:val="32"/>
        </w:rPr>
        <w:t>METODE SOCIOLOŠKEGA RAZISKOVANJA</w:t>
      </w:r>
      <w:r w:rsidR="00F42254">
        <w:rPr>
          <w:b/>
          <w:sz w:val="32"/>
          <w:szCs w:val="32"/>
        </w:rPr>
        <w:t xml:space="preserve"> </w:t>
      </w:r>
    </w:p>
    <w:p w:rsidR="00E24003" w:rsidRDefault="00E24003" w:rsidP="00E24003">
      <w:pPr>
        <w:pStyle w:val="ListParagraph"/>
        <w:numPr>
          <w:ilvl w:val="0"/>
          <w:numId w:val="1"/>
        </w:numPr>
        <w:rPr>
          <w:sz w:val="28"/>
          <w:szCs w:val="28"/>
        </w:rPr>
      </w:pPr>
      <w:r>
        <w:rPr>
          <w:sz w:val="28"/>
          <w:szCs w:val="28"/>
        </w:rPr>
        <w:t>Znanstvene discipline se povezujejo v znanstvena področja. Znanstvena področja pa grupiramo v znanstvene vede. Tako so vsa področja uspešna.</w:t>
      </w:r>
    </w:p>
    <w:p w:rsidR="00E24003" w:rsidRDefault="00E24003" w:rsidP="00E24003">
      <w:pPr>
        <w:pStyle w:val="ListParagraph"/>
        <w:numPr>
          <w:ilvl w:val="0"/>
          <w:numId w:val="1"/>
        </w:numPr>
        <w:rPr>
          <w:sz w:val="28"/>
          <w:szCs w:val="28"/>
        </w:rPr>
      </w:pPr>
      <w:r>
        <w:rPr>
          <w:sz w:val="28"/>
          <w:szCs w:val="28"/>
        </w:rPr>
        <w:t>Metodologija</w:t>
      </w:r>
      <w:r w:rsidR="007D7968">
        <w:rPr>
          <w:sz w:val="28"/>
          <w:szCs w:val="28"/>
        </w:rPr>
        <w:t xml:space="preserve"> je nauk o metodah znanstvenega spoznavanja. Je veda o tem, kakšni so </w:t>
      </w:r>
      <w:r w:rsidR="00434401">
        <w:rPr>
          <w:sz w:val="28"/>
          <w:szCs w:val="28"/>
        </w:rPr>
        <w:t>splošno veljavni načini, metode, načela/principi znanstvenega raziskovanja.</w:t>
      </w:r>
      <w:r w:rsidR="00C510E0">
        <w:rPr>
          <w:sz w:val="28"/>
          <w:szCs w:val="28"/>
        </w:rPr>
        <w:t xml:space="preserve"> </w:t>
      </w:r>
    </w:p>
    <w:p w:rsidR="00434401" w:rsidRDefault="00434401" w:rsidP="00E24003">
      <w:pPr>
        <w:pStyle w:val="ListParagraph"/>
        <w:numPr>
          <w:ilvl w:val="0"/>
          <w:numId w:val="1"/>
        </w:numPr>
        <w:rPr>
          <w:sz w:val="28"/>
          <w:szCs w:val="28"/>
        </w:rPr>
      </w:pPr>
      <w:r>
        <w:rPr>
          <w:sz w:val="28"/>
          <w:szCs w:val="28"/>
        </w:rPr>
        <w:t>Načela opredeljujejo temeljno razliko med znanstvenim in vsakdanjim spoznanjem. Vsakdanje spoznavanje pridobimo iz izkušenj. Pri znanstvenem spoznavanju pa ugotovimo, ali je pojav splošen ali pa velja samo za določen del družbe. Načela znanstvenega spoznavanja:</w:t>
      </w:r>
    </w:p>
    <w:p w:rsidR="00434401" w:rsidRDefault="00755A8E" w:rsidP="00755A8E">
      <w:pPr>
        <w:pStyle w:val="ListParagraph"/>
        <w:numPr>
          <w:ilvl w:val="0"/>
          <w:numId w:val="4"/>
        </w:numPr>
        <w:rPr>
          <w:sz w:val="28"/>
          <w:szCs w:val="28"/>
        </w:rPr>
      </w:pPr>
      <w:r w:rsidRPr="00755A8E">
        <w:rPr>
          <w:i/>
          <w:sz w:val="28"/>
          <w:szCs w:val="28"/>
        </w:rPr>
        <w:t>Splošnost</w:t>
      </w:r>
      <w:r>
        <w:rPr>
          <w:sz w:val="28"/>
          <w:szCs w:val="28"/>
        </w:rPr>
        <w:t>: za vsako spoznanje opredelimo, za koga in do kod velja</w:t>
      </w:r>
    </w:p>
    <w:p w:rsidR="00755A8E" w:rsidRDefault="00755A8E" w:rsidP="00755A8E">
      <w:pPr>
        <w:pStyle w:val="ListParagraph"/>
        <w:numPr>
          <w:ilvl w:val="0"/>
          <w:numId w:val="4"/>
        </w:numPr>
        <w:rPr>
          <w:sz w:val="28"/>
          <w:szCs w:val="28"/>
        </w:rPr>
      </w:pPr>
      <w:r w:rsidRPr="00755A8E">
        <w:rPr>
          <w:i/>
          <w:sz w:val="28"/>
          <w:szCs w:val="28"/>
        </w:rPr>
        <w:t>Objektivnost</w:t>
      </w:r>
      <w:r>
        <w:rPr>
          <w:sz w:val="28"/>
          <w:szCs w:val="28"/>
        </w:rPr>
        <w:t>: izključimo subjektivnost in upoštevamo vse podatke</w:t>
      </w:r>
    </w:p>
    <w:p w:rsidR="00755A8E" w:rsidRDefault="00755A8E" w:rsidP="00755A8E">
      <w:pPr>
        <w:pStyle w:val="ListParagraph"/>
        <w:numPr>
          <w:ilvl w:val="0"/>
          <w:numId w:val="4"/>
        </w:numPr>
        <w:rPr>
          <w:sz w:val="28"/>
          <w:szCs w:val="28"/>
        </w:rPr>
      </w:pPr>
      <w:r w:rsidRPr="00755A8E">
        <w:rPr>
          <w:i/>
          <w:sz w:val="28"/>
          <w:szCs w:val="28"/>
        </w:rPr>
        <w:t>Preverljivost</w:t>
      </w:r>
      <w:r>
        <w:rPr>
          <w:sz w:val="28"/>
          <w:szCs w:val="28"/>
        </w:rPr>
        <w:t>: natančno opisan postopek, s katerim je bilo spoznanje pridobljeno</w:t>
      </w:r>
    </w:p>
    <w:p w:rsidR="00755A8E" w:rsidRDefault="00755A8E" w:rsidP="00755A8E">
      <w:pPr>
        <w:pStyle w:val="ListParagraph"/>
        <w:numPr>
          <w:ilvl w:val="0"/>
          <w:numId w:val="4"/>
        </w:numPr>
        <w:rPr>
          <w:sz w:val="28"/>
          <w:szCs w:val="28"/>
        </w:rPr>
      </w:pPr>
      <w:r w:rsidRPr="00755A8E">
        <w:rPr>
          <w:i/>
          <w:sz w:val="28"/>
          <w:szCs w:val="28"/>
        </w:rPr>
        <w:t>Veljavnost</w:t>
      </w:r>
      <w:r>
        <w:rPr>
          <w:sz w:val="28"/>
          <w:szCs w:val="28"/>
        </w:rPr>
        <w:t>: odnos med zbranimi podatki in raziskovalnim problemom</w:t>
      </w:r>
    </w:p>
    <w:p w:rsidR="00755A8E" w:rsidRDefault="00755A8E" w:rsidP="00755A8E">
      <w:pPr>
        <w:pStyle w:val="ListParagraph"/>
        <w:numPr>
          <w:ilvl w:val="0"/>
          <w:numId w:val="4"/>
        </w:numPr>
        <w:rPr>
          <w:sz w:val="28"/>
          <w:szCs w:val="28"/>
        </w:rPr>
      </w:pPr>
      <w:r w:rsidRPr="00755A8E">
        <w:rPr>
          <w:i/>
          <w:sz w:val="28"/>
          <w:szCs w:val="28"/>
        </w:rPr>
        <w:t>Zanesljivost</w:t>
      </w:r>
      <w:r>
        <w:rPr>
          <w:sz w:val="28"/>
          <w:szCs w:val="28"/>
        </w:rPr>
        <w:t>: kakovost meritev, odvisno od merskih instrumentov</w:t>
      </w:r>
    </w:p>
    <w:p w:rsidR="00755A8E" w:rsidRDefault="00755A8E" w:rsidP="00755A8E">
      <w:pPr>
        <w:pStyle w:val="ListParagraph"/>
        <w:numPr>
          <w:ilvl w:val="0"/>
          <w:numId w:val="4"/>
        </w:numPr>
        <w:rPr>
          <w:sz w:val="28"/>
          <w:szCs w:val="28"/>
        </w:rPr>
      </w:pPr>
      <w:r w:rsidRPr="00755A8E">
        <w:rPr>
          <w:i/>
          <w:sz w:val="28"/>
          <w:szCs w:val="28"/>
        </w:rPr>
        <w:t>Natančnost/preciznost</w:t>
      </w:r>
      <w:r>
        <w:rPr>
          <w:sz w:val="28"/>
          <w:szCs w:val="28"/>
        </w:rPr>
        <w:t>: kako natančni so podatki, ki jih uporabljamo v raziskavi</w:t>
      </w:r>
    </w:p>
    <w:p w:rsidR="00755A8E" w:rsidRDefault="00755A8E" w:rsidP="00755A8E">
      <w:pPr>
        <w:pStyle w:val="ListParagraph"/>
        <w:numPr>
          <w:ilvl w:val="0"/>
          <w:numId w:val="4"/>
        </w:numPr>
        <w:rPr>
          <w:i/>
          <w:sz w:val="28"/>
          <w:szCs w:val="28"/>
        </w:rPr>
      </w:pPr>
      <w:r w:rsidRPr="00755A8E">
        <w:rPr>
          <w:i/>
          <w:sz w:val="28"/>
          <w:szCs w:val="28"/>
        </w:rPr>
        <w:t xml:space="preserve">Sistematičnost </w:t>
      </w:r>
    </w:p>
    <w:p w:rsidR="00755A8E" w:rsidRDefault="00755A8E" w:rsidP="00755A8E">
      <w:pPr>
        <w:pStyle w:val="ListParagraph"/>
        <w:numPr>
          <w:ilvl w:val="0"/>
          <w:numId w:val="1"/>
        </w:numPr>
        <w:rPr>
          <w:sz w:val="28"/>
          <w:szCs w:val="28"/>
        </w:rPr>
      </w:pPr>
      <w:r w:rsidRPr="00755A8E">
        <w:rPr>
          <w:sz w:val="28"/>
          <w:szCs w:val="28"/>
        </w:rPr>
        <w:t>Opredelitev problema; pregled literature; opredelitev hipoteze; izbor    metod; zbiranje podatkov; analiza rezultatov; zaključki/sklepi/temeljne ugotovitv</w:t>
      </w:r>
      <w:r>
        <w:rPr>
          <w:sz w:val="28"/>
          <w:szCs w:val="28"/>
        </w:rPr>
        <w:t>e</w:t>
      </w:r>
    </w:p>
    <w:p w:rsidR="00755A8E" w:rsidRDefault="00755A8E" w:rsidP="00755A8E">
      <w:pPr>
        <w:pStyle w:val="ListParagraph"/>
        <w:numPr>
          <w:ilvl w:val="0"/>
          <w:numId w:val="1"/>
        </w:numPr>
        <w:rPr>
          <w:sz w:val="28"/>
          <w:szCs w:val="28"/>
        </w:rPr>
      </w:pPr>
      <w:r w:rsidRPr="00476A4F">
        <w:rPr>
          <w:b/>
          <w:sz w:val="28"/>
          <w:szCs w:val="28"/>
        </w:rPr>
        <w:t>Vzorčenje</w:t>
      </w:r>
      <w:r>
        <w:rPr>
          <w:sz w:val="28"/>
          <w:szCs w:val="28"/>
        </w:rPr>
        <w:t>: pravila in postopki za izbor vzorca</w:t>
      </w:r>
    </w:p>
    <w:p w:rsidR="00755A8E" w:rsidRDefault="00755A8E" w:rsidP="00755A8E">
      <w:pPr>
        <w:pStyle w:val="ListParagraph"/>
        <w:rPr>
          <w:sz w:val="28"/>
          <w:szCs w:val="28"/>
        </w:rPr>
      </w:pPr>
      <w:r w:rsidRPr="00476A4F">
        <w:rPr>
          <w:b/>
          <w:sz w:val="28"/>
          <w:szCs w:val="28"/>
        </w:rPr>
        <w:t>Vzorec</w:t>
      </w:r>
      <w:r>
        <w:rPr>
          <w:sz w:val="28"/>
          <w:szCs w:val="28"/>
        </w:rPr>
        <w:t>: del proučevane populacije, na podlagi katerega lahko posplošimo celotno populacijo</w:t>
      </w:r>
    </w:p>
    <w:p w:rsidR="00755A8E" w:rsidRDefault="00755A8E" w:rsidP="00755A8E">
      <w:pPr>
        <w:pStyle w:val="ListParagraph"/>
        <w:rPr>
          <w:sz w:val="28"/>
          <w:szCs w:val="28"/>
        </w:rPr>
      </w:pPr>
      <w:r w:rsidRPr="00476A4F">
        <w:rPr>
          <w:b/>
          <w:sz w:val="28"/>
          <w:szCs w:val="28"/>
        </w:rPr>
        <w:t>Populacija</w:t>
      </w:r>
      <w:r>
        <w:rPr>
          <w:sz w:val="28"/>
          <w:szCs w:val="28"/>
        </w:rPr>
        <w:t>: je skupnost/množica vseh enot proučevanega pojava</w:t>
      </w:r>
    </w:p>
    <w:p w:rsidR="00755A8E" w:rsidRDefault="00755A8E" w:rsidP="00755A8E">
      <w:pPr>
        <w:pStyle w:val="ListParagraph"/>
        <w:rPr>
          <w:sz w:val="28"/>
          <w:szCs w:val="28"/>
        </w:rPr>
      </w:pPr>
      <w:r w:rsidRPr="00476A4F">
        <w:rPr>
          <w:b/>
          <w:sz w:val="28"/>
          <w:szCs w:val="28"/>
        </w:rPr>
        <w:t>Slučajni vzorec</w:t>
      </w:r>
      <w:r>
        <w:rPr>
          <w:sz w:val="28"/>
          <w:szCs w:val="28"/>
        </w:rPr>
        <w:t>:  za vsako enoto populacije je enako verjetno, da bo vključena v vzorec</w:t>
      </w:r>
    </w:p>
    <w:p w:rsidR="00755A8E" w:rsidRDefault="00755A8E" w:rsidP="00755A8E">
      <w:pPr>
        <w:pStyle w:val="ListParagraph"/>
        <w:rPr>
          <w:sz w:val="28"/>
          <w:szCs w:val="28"/>
        </w:rPr>
      </w:pPr>
      <w:r w:rsidRPr="00755A8E">
        <w:rPr>
          <w:b/>
          <w:sz w:val="28"/>
          <w:szCs w:val="28"/>
        </w:rPr>
        <w:t>Strukturiran vzorec</w:t>
      </w:r>
      <w:r w:rsidRPr="00755A8E">
        <w:rPr>
          <w:sz w:val="28"/>
          <w:szCs w:val="28"/>
        </w:rPr>
        <w:t>: vanj skušamo zajeti značilnosti populacije. Oblikujemo ga tako, da vanj zajamemo npr. enako število žensk, starostnih, poklicnih itd. kategorij, kot je značilen za populacijo.</w:t>
      </w:r>
    </w:p>
    <w:p w:rsidR="00755A8E" w:rsidRDefault="00755A8E" w:rsidP="00755A8E">
      <w:pPr>
        <w:pStyle w:val="ListParagraph"/>
        <w:numPr>
          <w:ilvl w:val="0"/>
          <w:numId w:val="1"/>
        </w:numPr>
        <w:rPr>
          <w:sz w:val="28"/>
          <w:szCs w:val="28"/>
        </w:rPr>
      </w:pPr>
      <w:r>
        <w:rPr>
          <w:sz w:val="28"/>
          <w:szCs w:val="28"/>
        </w:rPr>
        <w:t xml:space="preserve">Pridobivanje podatkov od ljudi (opazovanje, spraševanje, vprašalnik, poslušanje, eksperiment, analiza dokumentov); anketne raziskave (presečne študije, študije primera, longtudinalne študije); metodološki pluralizem (kombiniranje različnih kvalitativnih in kvantitativnih metod). </w:t>
      </w:r>
    </w:p>
    <w:tbl>
      <w:tblPr>
        <w:tblW w:w="0" w:type="auto"/>
        <w:tblBorders>
          <w:top w:val="single" w:sz="8" w:space="0" w:color="9BBB59"/>
          <w:bottom w:val="single" w:sz="8" w:space="0" w:color="9BBB59"/>
        </w:tblBorders>
        <w:tblLook w:val="04A0" w:firstRow="1" w:lastRow="0" w:firstColumn="1" w:lastColumn="0" w:noHBand="0" w:noVBand="1"/>
      </w:tblPr>
      <w:tblGrid>
        <w:gridCol w:w="3070"/>
        <w:gridCol w:w="3071"/>
        <w:gridCol w:w="3071"/>
      </w:tblGrid>
      <w:tr w:rsidR="00493B93" w:rsidRPr="00761A17" w:rsidTr="00761A17">
        <w:tc>
          <w:tcPr>
            <w:tcW w:w="3070" w:type="dxa"/>
            <w:tcBorders>
              <w:top w:val="single" w:sz="8" w:space="0" w:color="9BBB59"/>
              <w:bottom w:val="single" w:sz="8" w:space="0" w:color="9BBB59"/>
            </w:tcBorders>
            <w:shd w:val="clear" w:color="auto" w:fill="auto"/>
          </w:tcPr>
          <w:p w:rsidR="00493B93" w:rsidRPr="00761A17" w:rsidRDefault="00493B93" w:rsidP="00761A17">
            <w:pPr>
              <w:spacing w:after="0" w:line="240" w:lineRule="auto"/>
              <w:jc w:val="center"/>
              <w:rPr>
                <w:b/>
                <w:bCs/>
                <w:i/>
                <w:color w:val="76923C"/>
                <w:sz w:val="28"/>
                <w:szCs w:val="28"/>
              </w:rPr>
            </w:pPr>
            <w:r w:rsidRPr="00761A17">
              <w:rPr>
                <w:b/>
                <w:bCs/>
                <w:i/>
                <w:color w:val="76923C"/>
                <w:sz w:val="28"/>
                <w:szCs w:val="28"/>
              </w:rPr>
              <w:lastRenderedPageBreak/>
              <w:t>Raziskovalna metoda</w:t>
            </w:r>
          </w:p>
        </w:tc>
        <w:tc>
          <w:tcPr>
            <w:tcW w:w="3071" w:type="dxa"/>
            <w:tcBorders>
              <w:top w:val="single" w:sz="8" w:space="0" w:color="9BBB59"/>
              <w:bottom w:val="single" w:sz="8" w:space="0" w:color="9BBB59"/>
            </w:tcBorders>
            <w:shd w:val="clear" w:color="auto" w:fill="auto"/>
          </w:tcPr>
          <w:p w:rsidR="00493B93" w:rsidRPr="00761A17" w:rsidRDefault="00493B93" w:rsidP="00761A17">
            <w:pPr>
              <w:spacing w:after="0" w:line="240" w:lineRule="auto"/>
              <w:jc w:val="center"/>
              <w:rPr>
                <w:b/>
                <w:bCs/>
                <w:i/>
                <w:color w:val="76923C"/>
                <w:sz w:val="28"/>
                <w:szCs w:val="28"/>
              </w:rPr>
            </w:pPr>
            <w:r w:rsidRPr="00761A17">
              <w:rPr>
                <w:b/>
                <w:bCs/>
                <w:i/>
                <w:color w:val="76923C"/>
                <w:sz w:val="28"/>
                <w:szCs w:val="28"/>
              </w:rPr>
              <w:t>+ prednosti +</w:t>
            </w:r>
          </w:p>
        </w:tc>
        <w:tc>
          <w:tcPr>
            <w:tcW w:w="3071" w:type="dxa"/>
            <w:tcBorders>
              <w:top w:val="single" w:sz="8" w:space="0" w:color="9BBB59"/>
              <w:bottom w:val="single" w:sz="8" w:space="0" w:color="9BBB59"/>
            </w:tcBorders>
            <w:shd w:val="clear" w:color="auto" w:fill="auto"/>
          </w:tcPr>
          <w:p w:rsidR="00493B93" w:rsidRPr="00761A17" w:rsidRDefault="00F5291C" w:rsidP="00761A17">
            <w:pPr>
              <w:pStyle w:val="ListParagraph"/>
              <w:numPr>
                <w:ilvl w:val="0"/>
                <w:numId w:val="4"/>
              </w:numPr>
              <w:spacing w:after="0" w:line="240" w:lineRule="auto"/>
              <w:rPr>
                <w:b/>
                <w:bCs/>
                <w:i/>
                <w:color w:val="76923C"/>
                <w:sz w:val="28"/>
                <w:szCs w:val="28"/>
              </w:rPr>
            </w:pPr>
            <w:r w:rsidRPr="00761A17">
              <w:rPr>
                <w:b/>
                <w:bCs/>
                <w:i/>
                <w:color w:val="76923C"/>
                <w:sz w:val="28"/>
                <w:szCs w:val="28"/>
              </w:rPr>
              <w:t>slabosti -</w:t>
            </w:r>
          </w:p>
        </w:tc>
      </w:tr>
      <w:tr w:rsidR="00493B93" w:rsidRPr="00761A17" w:rsidTr="00761A17">
        <w:tc>
          <w:tcPr>
            <w:tcW w:w="3070" w:type="dxa"/>
            <w:shd w:val="clear" w:color="auto" w:fill="E6EED5"/>
          </w:tcPr>
          <w:p w:rsidR="00493B93" w:rsidRPr="00761A17" w:rsidRDefault="00F5291C" w:rsidP="00761A17">
            <w:pPr>
              <w:spacing w:after="0" w:line="240" w:lineRule="auto"/>
              <w:rPr>
                <w:b/>
                <w:bCs/>
                <w:color w:val="76923C"/>
                <w:sz w:val="28"/>
                <w:szCs w:val="28"/>
              </w:rPr>
            </w:pPr>
            <w:r w:rsidRPr="00761A17">
              <w:rPr>
                <w:b/>
                <w:bCs/>
                <w:color w:val="76923C"/>
                <w:sz w:val="28"/>
                <w:szCs w:val="28"/>
              </w:rPr>
              <w:t>OPAZOVANJE z in brez udeležbe:</w:t>
            </w:r>
          </w:p>
        </w:tc>
        <w:tc>
          <w:tcPr>
            <w:tcW w:w="3071" w:type="dxa"/>
            <w:tcBorders>
              <w:left w:val="nil"/>
              <w:right w:val="nil"/>
            </w:tcBorders>
            <w:shd w:val="clear" w:color="auto" w:fill="E6EED5"/>
          </w:tcPr>
          <w:p w:rsidR="00493B93" w:rsidRPr="00761A17" w:rsidRDefault="00F5291C" w:rsidP="00761A17">
            <w:pPr>
              <w:pStyle w:val="ListParagraph"/>
              <w:numPr>
                <w:ilvl w:val="0"/>
                <w:numId w:val="6"/>
              </w:numPr>
              <w:spacing w:after="0" w:line="240" w:lineRule="auto"/>
              <w:rPr>
                <w:color w:val="76923C"/>
                <w:sz w:val="28"/>
                <w:szCs w:val="28"/>
              </w:rPr>
            </w:pPr>
            <w:r w:rsidRPr="00761A17">
              <w:rPr>
                <w:color w:val="76923C"/>
                <w:sz w:val="28"/>
                <w:szCs w:val="28"/>
              </w:rPr>
              <w:t>bogatejše informacije</w:t>
            </w:r>
          </w:p>
          <w:p w:rsidR="00F5291C" w:rsidRPr="00761A17" w:rsidRDefault="00F5291C" w:rsidP="00761A17">
            <w:pPr>
              <w:pStyle w:val="ListParagraph"/>
              <w:numPr>
                <w:ilvl w:val="0"/>
                <w:numId w:val="6"/>
              </w:numPr>
              <w:spacing w:after="0" w:line="240" w:lineRule="auto"/>
              <w:rPr>
                <w:color w:val="76923C"/>
                <w:sz w:val="28"/>
                <w:szCs w:val="28"/>
              </w:rPr>
            </w:pPr>
            <w:r w:rsidRPr="00761A17">
              <w:rPr>
                <w:color w:val="76923C"/>
                <w:sz w:val="28"/>
                <w:szCs w:val="28"/>
              </w:rPr>
              <w:t>omogoča vključevanje novih vidikov</w:t>
            </w:r>
          </w:p>
          <w:p w:rsidR="00F5291C" w:rsidRPr="00761A17" w:rsidRDefault="00F5291C" w:rsidP="00761A17">
            <w:pPr>
              <w:pStyle w:val="ListParagraph"/>
              <w:numPr>
                <w:ilvl w:val="0"/>
                <w:numId w:val="6"/>
              </w:numPr>
              <w:spacing w:after="0" w:line="240" w:lineRule="auto"/>
              <w:rPr>
                <w:color w:val="76923C"/>
                <w:sz w:val="28"/>
                <w:szCs w:val="28"/>
              </w:rPr>
            </w:pPr>
            <w:r w:rsidRPr="00761A17">
              <w:rPr>
                <w:color w:val="76923C"/>
                <w:sz w:val="28"/>
                <w:szCs w:val="28"/>
              </w:rPr>
              <w:t>z udeležbo: razisk. se vživi v mišljenje skupine</w:t>
            </w:r>
          </w:p>
        </w:tc>
        <w:tc>
          <w:tcPr>
            <w:tcW w:w="3071" w:type="dxa"/>
            <w:shd w:val="clear" w:color="auto" w:fill="E6EED5"/>
          </w:tcPr>
          <w:p w:rsidR="00493B93" w:rsidRPr="00761A17" w:rsidRDefault="00F5291C" w:rsidP="00761A17">
            <w:pPr>
              <w:pStyle w:val="ListParagraph"/>
              <w:numPr>
                <w:ilvl w:val="0"/>
                <w:numId w:val="6"/>
              </w:numPr>
              <w:spacing w:after="0" w:line="240" w:lineRule="auto"/>
              <w:rPr>
                <w:color w:val="76923C"/>
                <w:sz w:val="28"/>
                <w:szCs w:val="28"/>
              </w:rPr>
            </w:pPr>
            <w:r w:rsidRPr="00761A17">
              <w:rPr>
                <w:color w:val="76923C"/>
                <w:sz w:val="28"/>
                <w:szCs w:val="28"/>
              </w:rPr>
              <w:t>majhne skupine</w:t>
            </w:r>
          </w:p>
          <w:p w:rsidR="00F5291C" w:rsidRPr="00761A17" w:rsidRDefault="00F5291C" w:rsidP="00761A17">
            <w:pPr>
              <w:pStyle w:val="ListParagraph"/>
              <w:numPr>
                <w:ilvl w:val="0"/>
                <w:numId w:val="6"/>
              </w:numPr>
              <w:spacing w:after="0" w:line="240" w:lineRule="auto"/>
              <w:rPr>
                <w:color w:val="76923C"/>
                <w:sz w:val="28"/>
                <w:szCs w:val="28"/>
              </w:rPr>
            </w:pPr>
            <w:r w:rsidRPr="00761A17">
              <w:rPr>
                <w:color w:val="76923C"/>
                <w:sz w:val="28"/>
                <w:szCs w:val="28"/>
              </w:rPr>
              <w:t>težave z generalizacijo</w:t>
            </w:r>
          </w:p>
          <w:p w:rsidR="00F5291C" w:rsidRPr="00761A17" w:rsidRDefault="00F5291C" w:rsidP="00761A17">
            <w:pPr>
              <w:pStyle w:val="ListParagraph"/>
              <w:numPr>
                <w:ilvl w:val="0"/>
                <w:numId w:val="6"/>
              </w:numPr>
              <w:spacing w:after="0" w:line="240" w:lineRule="auto"/>
              <w:rPr>
                <w:color w:val="76923C"/>
                <w:sz w:val="28"/>
                <w:szCs w:val="28"/>
              </w:rPr>
            </w:pPr>
            <w:r w:rsidRPr="00761A17">
              <w:rPr>
                <w:color w:val="76923C"/>
                <w:sz w:val="28"/>
                <w:szCs w:val="28"/>
              </w:rPr>
              <w:t>brez udeležbe: objektivno-površinsko razumevanje</w:t>
            </w:r>
          </w:p>
        </w:tc>
      </w:tr>
      <w:tr w:rsidR="00493B93" w:rsidRPr="00761A17" w:rsidTr="00761A17">
        <w:tc>
          <w:tcPr>
            <w:tcW w:w="3070" w:type="dxa"/>
            <w:shd w:val="clear" w:color="auto" w:fill="auto"/>
          </w:tcPr>
          <w:p w:rsidR="00493B93" w:rsidRPr="00761A17" w:rsidRDefault="00F5291C" w:rsidP="00761A17">
            <w:pPr>
              <w:spacing w:after="0" w:line="240" w:lineRule="auto"/>
              <w:rPr>
                <w:b/>
                <w:bCs/>
                <w:color w:val="76923C"/>
                <w:sz w:val="28"/>
                <w:szCs w:val="28"/>
              </w:rPr>
            </w:pPr>
            <w:r w:rsidRPr="00761A17">
              <w:rPr>
                <w:b/>
                <w:bCs/>
                <w:color w:val="76923C"/>
                <w:sz w:val="28"/>
                <w:szCs w:val="28"/>
              </w:rPr>
              <w:t xml:space="preserve">SPRAŠEVANJE: </w:t>
            </w:r>
          </w:p>
          <w:p w:rsidR="00F5291C" w:rsidRPr="00761A17" w:rsidRDefault="00F5291C" w:rsidP="00761A17">
            <w:pPr>
              <w:spacing w:after="0" w:line="240" w:lineRule="auto"/>
              <w:rPr>
                <w:b/>
                <w:bCs/>
                <w:color w:val="76923C"/>
                <w:sz w:val="28"/>
                <w:szCs w:val="28"/>
              </w:rPr>
            </w:pPr>
            <w:r w:rsidRPr="00761A17">
              <w:rPr>
                <w:b/>
                <w:bCs/>
                <w:color w:val="76923C"/>
                <w:sz w:val="28"/>
                <w:szCs w:val="28"/>
              </w:rPr>
              <w:t>(anketa, intervju)</w:t>
            </w:r>
          </w:p>
        </w:tc>
        <w:tc>
          <w:tcPr>
            <w:tcW w:w="3071" w:type="dxa"/>
            <w:shd w:val="clear" w:color="auto" w:fill="auto"/>
          </w:tcPr>
          <w:p w:rsidR="00493B93" w:rsidRPr="00761A17" w:rsidRDefault="00F5291C" w:rsidP="00761A17">
            <w:pPr>
              <w:pStyle w:val="ListParagraph"/>
              <w:numPr>
                <w:ilvl w:val="0"/>
                <w:numId w:val="9"/>
              </w:numPr>
              <w:spacing w:after="0" w:line="240" w:lineRule="auto"/>
              <w:rPr>
                <w:color w:val="76923C"/>
                <w:sz w:val="28"/>
                <w:szCs w:val="28"/>
              </w:rPr>
            </w:pPr>
            <w:r w:rsidRPr="00761A17">
              <w:rPr>
                <w:color w:val="76923C"/>
                <w:sz w:val="28"/>
                <w:szCs w:val="28"/>
              </w:rPr>
              <w:t>pridobivanje podatkov</w:t>
            </w:r>
          </w:p>
          <w:p w:rsidR="00F5291C" w:rsidRPr="00761A17" w:rsidRDefault="00F5291C" w:rsidP="00761A17">
            <w:pPr>
              <w:pStyle w:val="ListParagraph"/>
              <w:numPr>
                <w:ilvl w:val="0"/>
                <w:numId w:val="9"/>
              </w:numPr>
              <w:spacing w:after="0" w:line="240" w:lineRule="auto"/>
              <w:rPr>
                <w:color w:val="76923C"/>
                <w:sz w:val="28"/>
                <w:szCs w:val="28"/>
              </w:rPr>
            </w:pPr>
            <w:r w:rsidRPr="00761A17">
              <w:rPr>
                <w:color w:val="76923C"/>
                <w:sz w:val="28"/>
                <w:szCs w:val="28"/>
              </w:rPr>
              <w:t>omogoča natančne primerjave</w:t>
            </w:r>
          </w:p>
          <w:p w:rsidR="00F5291C" w:rsidRPr="00761A17" w:rsidRDefault="00F5291C" w:rsidP="00761A17">
            <w:pPr>
              <w:pStyle w:val="ListParagraph"/>
              <w:numPr>
                <w:ilvl w:val="0"/>
                <w:numId w:val="9"/>
              </w:numPr>
              <w:spacing w:after="0" w:line="240" w:lineRule="auto"/>
              <w:rPr>
                <w:color w:val="76923C"/>
                <w:sz w:val="28"/>
                <w:szCs w:val="28"/>
              </w:rPr>
            </w:pPr>
            <w:r w:rsidRPr="00761A17">
              <w:rPr>
                <w:color w:val="76923C"/>
                <w:sz w:val="28"/>
                <w:szCs w:val="28"/>
              </w:rPr>
              <w:t>možnost dodatnih vprašanj</w:t>
            </w:r>
          </w:p>
        </w:tc>
        <w:tc>
          <w:tcPr>
            <w:tcW w:w="3071" w:type="dxa"/>
            <w:shd w:val="clear" w:color="auto" w:fill="auto"/>
          </w:tcPr>
          <w:p w:rsidR="00493B93" w:rsidRPr="00761A17" w:rsidRDefault="00F5291C" w:rsidP="00761A17">
            <w:pPr>
              <w:pStyle w:val="ListParagraph"/>
              <w:numPr>
                <w:ilvl w:val="0"/>
                <w:numId w:val="9"/>
              </w:numPr>
              <w:spacing w:after="0" w:line="240" w:lineRule="auto"/>
              <w:rPr>
                <w:color w:val="76923C"/>
                <w:sz w:val="28"/>
                <w:szCs w:val="28"/>
              </w:rPr>
            </w:pPr>
            <w:r w:rsidRPr="00761A17">
              <w:rPr>
                <w:color w:val="76923C"/>
                <w:sz w:val="28"/>
                <w:szCs w:val="28"/>
              </w:rPr>
              <w:t>spraševalec lahko zaide, usmerja odg.</w:t>
            </w:r>
          </w:p>
          <w:p w:rsidR="00F5291C" w:rsidRPr="00761A17" w:rsidRDefault="00F5291C" w:rsidP="00761A17">
            <w:pPr>
              <w:pStyle w:val="ListParagraph"/>
              <w:spacing w:after="0" w:line="240" w:lineRule="auto"/>
              <w:rPr>
                <w:color w:val="76923C"/>
                <w:sz w:val="28"/>
                <w:szCs w:val="28"/>
              </w:rPr>
            </w:pPr>
          </w:p>
        </w:tc>
      </w:tr>
      <w:tr w:rsidR="00493B93" w:rsidRPr="00761A17" w:rsidTr="00761A17">
        <w:tc>
          <w:tcPr>
            <w:tcW w:w="3070" w:type="dxa"/>
            <w:shd w:val="clear" w:color="auto" w:fill="E6EED5"/>
          </w:tcPr>
          <w:p w:rsidR="00493B93" w:rsidRPr="00761A17" w:rsidRDefault="00F5291C" w:rsidP="00761A17">
            <w:pPr>
              <w:spacing w:after="0" w:line="240" w:lineRule="auto"/>
              <w:rPr>
                <w:b/>
                <w:bCs/>
                <w:color w:val="76923C"/>
                <w:sz w:val="28"/>
                <w:szCs w:val="28"/>
              </w:rPr>
            </w:pPr>
            <w:r w:rsidRPr="00761A17">
              <w:rPr>
                <w:b/>
                <w:bCs/>
                <w:color w:val="76923C"/>
                <w:sz w:val="28"/>
                <w:szCs w:val="28"/>
              </w:rPr>
              <w:t>VPRAŠALNIK:</w:t>
            </w:r>
          </w:p>
          <w:p w:rsidR="00F5291C" w:rsidRPr="00761A17" w:rsidRDefault="00F5291C" w:rsidP="00761A17">
            <w:pPr>
              <w:spacing w:after="0" w:line="240" w:lineRule="auto"/>
              <w:rPr>
                <w:b/>
                <w:bCs/>
                <w:color w:val="76923C"/>
                <w:sz w:val="28"/>
                <w:szCs w:val="28"/>
              </w:rPr>
            </w:pPr>
            <w:r w:rsidRPr="00761A17">
              <w:rPr>
                <w:b/>
                <w:bCs/>
                <w:color w:val="76923C"/>
                <w:sz w:val="28"/>
                <w:szCs w:val="28"/>
              </w:rPr>
              <w:t>(odprti in zaprti tip)</w:t>
            </w:r>
          </w:p>
        </w:tc>
        <w:tc>
          <w:tcPr>
            <w:tcW w:w="3071" w:type="dxa"/>
            <w:tcBorders>
              <w:left w:val="nil"/>
              <w:right w:val="nil"/>
            </w:tcBorders>
            <w:shd w:val="clear" w:color="auto" w:fill="E6EED5"/>
          </w:tcPr>
          <w:p w:rsidR="00493B93" w:rsidRPr="00761A17" w:rsidRDefault="00F5291C" w:rsidP="00761A17">
            <w:pPr>
              <w:pStyle w:val="ListParagraph"/>
              <w:numPr>
                <w:ilvl w:val="0"/>
                <w:numId w:val="10"/>
              </w:numPr>
              <w:spacing w:after="0" w:line="240" w:lineRule="auto"/>
              <w:rPr>
                <w:color w:val="76923C"/>
                <w:sz w:val="28"/>
                <w:szCs w:val="28"/>
              </w:rPr>
            </w:pPr>
            <w:r w:rsidRPr="00761A17">
              <w:rPr>
                <w:color w:val="76923C"/>
                <w:sz w:val="28"/>
                <w:szCs w:val="28"/>
              </w:rPr>
              <w:t>ugodna cena</w:t>
            </w:r>
          </w:p>
          <w:p w:rsidR="00F5291C" w:rsidRPr="00761A17" w:rsidRDefault="00F5291C" w:rsidP="00761A17">
            <w:pPr>
              <w:pStyle w:val="ListParagraph"/>
              <w:numPr>
                <w:ilvl w:val="0"/>
                <w:numId w:val="10"/>
              </w:numPr>
              <w:spacing w:after="0" w:line="240" w:lineRule="auto"/>
              <w:rPr>
                <w:color w:val="76923C"/>
                <w:sz w:val="28"/>
                <w:szCs w:val="28"/>
              </w:rPr>
            </w:pPr>
            <w:r w:rsidRPr="00761A17">
              <w:rPr>
                <w:color w:val="76923C"/>
                <w:sz w:val="28"/>
                <w:szCs w:val="28"/>
              </w:rPr>
              <w:t>enostavno zbiranje</w:t>
            </w:r>
          </w:p>
          <w:p w:rsidR="00F5291C" w:rsidRPr="00761A17" w:rsidRDefault="00F5291C" w:rsidP="00761A17">
            <w:pPr>
              <w:pStyle w:val="ListParagraph"/>
              <w:numPr>
                <w:ilvl w:val="0"/>
                <w:numId w:val="10"/>
              </w:numPr>
              <w:spacing w:after="0" w:line="240" w:lineRule="auto"/>
              <w:rPr>
                <w:color w:val="76923C"/>
                <w:sz w:val="28"/>
                <w:szCs w:val="28"/>
              </w:rPr>
            </w:pPr>
            <w:r w:rsidRPr="00761A17">
              <w:rPr>
                <w:color w:val="76923C"/>
                <w:sz w:val="28"/>
                <w:szCs w:val="28"/>
              </w:rPr>
              <w:t>anonimnost</w:t>
            </w:r>
          </w:p>
        </w:tc>
        <w:tc>
          <w:tcPr>
            <w:tcW w:w="3071" w:type="dxa"/>
            <w:shd w:val="clear" w:color="auto" w:fill="E6EED5"/>
          </w:tcPr>
          <w:p w:rsidR="00493B93" w:rsidRPr="00761A17" w:rsidRDefault="00F42254" w:rsidP="00761A17">
            <w:pPr>
              <w:pStyle w:val="ListParagraph"/>
              <w:numPr>
                <w:ilvl w:val="0"/>
                <w:numId w:val="10"/>
              </w:numPr>
              <w:spacing w:after="0" w:line="240" w:lineRule="auto"/>
              <w:rPr>
                <w:color w:val="76923C"/>
                <w:sz w:val="28"/>
                <w:szCs w:val="28"/>
              </w:rPr>
            </w:pPr>
            <w:r w:rsidRPr="00761A17">
              <w:rPr>
                <w:color w:val="76923C"/>
                <w:sz w:val="28"/>
                <w:szCs w:val="28"/>
              </w:rPr>
              <w:t>nejasnost vprašanj</w:t>
            </w:r>
          </w:p>
          <w:p w:rsidR="00F5291C" w:rsidRPr="00761A17" w:rsidRDefault="00F5291C" w:rsidP="00761A17">
            <w:pPr>
              <w:pStyle w:val="ListParagraph"/>
              <w:numPr>
                <w:ilvl w:val="0"/>
                <w:numId w:val="10"/>
              </w:numPr>
              <w:spacing w:after="0" w:line="240" w:lineRule="auto"/>
              <w:rPr>
                <w:color w:val="76923C"/>
                <w:sz w:val="28"/>
                <w:szCs w:val="28"/>
              </w:rPr>
            </w:pPr>
            <w:r w:rsidRPr="00761A17">
              <w:rPr>
                <w:color w:val="76923C"/>
                <w:sz w:val="28"/>
                <w:szCs w:val="28"/>
              </w:rPr>
              <w:t>ljudje ponavadi nimajo časa za tovrstne stvari</w:t>
            </w:r>
          </w:p>
        </w:tc>
      </w:tr>
      <w:tr w:rsidR="00493B93" w:rsidRPr="00761A17" w:rsidTr="00761A17">
        <w:tc>
          <w:tcPr>
            <w:tcW w:w="3070" w:type="dxa"/>
            <w:shd w:val="clear" w:color="auto" w:fill="auto"/>
          </w:tcPr>
          <w:p w:rsidR="00493B93" w:rsidRPr="00761A17" w:rsidRDefault="00F5291C" w:rsidP="00761A17">
            <w:pPr>
              <w:spacing w:after="0" w:line="240" w:lineRule="auto"/>
              <w:rPr>
                <w:b/>
                <w:bCs/>
                <w:color w:val="76923C"/>
                <w:sz w:val="28"/>
                <w:szCs w:val="28"/>
              </w:rPr>
            </w:pPr>
            <w:r w:rsidRPr="00761A17">
              <w:rPr>
                <w:b/>
                <w:bCs/>
                <w:color w:val="76923C"/>
                <w:sz w:val="28"/>
                <w:szCs w:val="28"/>
              </w:rPr>
              <w:t>POSLUŠANJE:</w:t>
            </w:r>
          </w:p>
          <w:p w:rsidR="00F5291C" w:rsidRPr="00761A17" w:rsidRDefault="00F5291C" w:rsidP="00761A17">
            <w:pPr>
              <w:spacing w:after="0" w:line="240" w:lineRule="auto"/>
              <w:rPr>
                <w:b/>
                <w:bCs/>
                <w:color w:val="76923C"/>
                <w:sz w:val="28"/>
                <w:szCs w:val="28"/>
              </w:rPr>
            </w:pPr>
            <w:r w:rsidRPr="00761A17">
              <w:rPr>
                <w:b/>
                <w:bCs/>
                <w:color w:val="76923C"/>
                <w:sz w:val="28"/>
                <w:szCs w:val="28"/>
              </w:rPr>
              <w:t>(etnografska metoda)</w:t>
            </w:r>
          </w:p>
        </w:tc>
        <w:tc>
          <w:tcPr>
            <w:tcW w:w="3071" w:type="dxa"/>
            <w:shd w:val="clear" w:color="auto" w:fill="auto"/>
          </w:tcPr>
          <w:p w:rsidR="00493B93" w:rsidRPr="00761A17" w:rsidRDefault="00F5291C" w:rsidP="00761A17">
            <w:pPr>
              <w:pStyle w:val="ListParagraph"/>
              <w:numPr>
                <w:ilvl w:val="0"/>
                <w:numId w:val="11"/>
              </w:numPr>
              <w:spacing w:after="0" w:line="240" w:lineRule="auto"/>
              <w:rPr>
                <w:color w:val="76923C"/>
                <w:sz w:val="28"/>
                <w:szCs w:val="28"/>
              </w:rPr>
            </w:pPr>
            <w:r w:rsidRPr="00761A17">
              <w:rPr>
                <w:color w:val="76923C"/>
                <w:sz w:val="28"/>
                <w:szCs w:val="28"/>
              </w:rPr>
              <w:t>slišimo stvari, na katere sami ne pomislimo</w:t>
            </w:r>
          </w:p>
          <w:p w:rsidR="00F5291C" w:rsidRPr="00761A17" w:rsidRDefault="00F42254" w:rsidP="00761A17">
            <w:pPr>
              <w:pStyle w:val="ListParagraph"/>
              <w:numPr>
                <w:ilvl w:val="0"/>
                <w:numId w:val="11"/>
              </w:numPr>
              <w:spacing w:after="0" w:line="240" w:lineRule="auto"/>
              <w:rPr>
                <w:color w:val="76923C"/>
                <w:sz w:val="28"/>
                <w:szCs w:val="28"/>
              </w:rPr>
            </w:pPr>
            <w:r w:rsidRPr="00761A17">
              <w:rPr>
                <w:color w:val="76923C"/>
                <w:sz w:val="28"/>
                <w:szCs w:val="28"/>
              </w:rPr>
              <w:t>spoznavanje resničnega življenja</w:t>
            </w:r>
          </w:p>
        </w:tc>
        <w:tc>
          <w:tcPr>
            <w:tcW w:w="3071" w:type="dxa"/>
            <w:shd w:val="clear" w:color="auto" w:fill="auto"/>
          </w:tcPr>
          <w:p w:rsidR="00493B93" w:rsidRPr="00761A17" w:rsidRDefault="00F42254" w:rsidP="00761A17">
            <w:pPr>
              <w:pStyle w:val="ListParagraph"/>
              <w:numPr>
                <w:ilvl w:val="0"/>
                <w:numId w:val="11"/>
              </w:numPr>
              <w:spacing w:after="0" w:line="240" w:lineRule="auto"/>
              <w:rPr>
                <w:color w:val="76923C"/>
                <w:sz w:val="28"/>
                <w:szCs w:val="28"/>
              </w:rPr>
            </w:pPr>
            <w:r w:rsidRPr="00761A17">
              <w:rPr>
                <w:color w:val="76923C"/>
                <w:sz w:val="28"/>
                <w:szCs w:val="28"/>
              </w:rPr>
              <w:t>odprtje teme,katera ljudi ne zanima</w:t>
            </w:r>
          </w:p>
          <w:p w:rsidR="00F42254" w:rsidRPr="00761A17" w:rsidRDefault="00F42254" w:rsidP="00761A17">
            <w:pPr>
              <w:pStyle w:val="ListParagraph"/>
              <w:numPr>
                <w:ilvl w:val="0"/>
                <w:numId w:val="11"/>
              </w:numPr>
              <w:spacing w:after="0" w:line="240" w:lineRule="auto"/>
              <w:rPr>
                <w:color w:val="76923C"/>
                <w:sz w:val="28"/>
                <w:szCs w:val="28"/>
              </w:rPr>
            </w:pPr>
            <w:r w:rsidRPr="00761A17">
              <w:rPr>
                <w:color w:val="76923C"/>
                <w:sz w:val="28"/>
                <w:szCs w:val="28"/>
              </w:rPr>
              <w:t>raziskovanje majhnih vzorcev</w:t>
            </w:r>
          </w:p>
        </w:tc>
      </w:tr>
      <w:tr w:rsidR="00493B93" w:rsidRPr="00761A17" w:rsidTr="00761A17">
        <w:tc>
          <w:tcPr>
            <w:tcW w:w="3070" w:type="dxa"/>
            <w:shd w:val="clear" w:color="auto" w:fill="E6EED5"/>
          </w:tcPr>
          <w:p w:rsidR="00493B93" w:rsidRPr="00761A17" w:rsidRDefault="00F42254" w:rsidP="00761A17">
            <w:pPr>
              <w:spacing w:after="0" w:line="240" w:lineRule="auto"/>
              <w:rPr>
                <w:b/>
                <w:bCs/>
                <w:color w:val="76923C"/>
                <w:sz w:val="28"/>
                <w:szCs w:val="28"/>
              </w:rPr>
            </w:pPr>
            <w:r w:rsidRPr="00761A17">
              <w:rPr>
                <w:b/>
                <w:bCs/>
                <w:color w:val="76923C"/>
                <w:sz w:val="28"/>
                <w:szCs w:val="28"/>
              </w:rPr>
              <w:t>EKSPERIMENT:</w:t>
            </w:r>
          </w:p>
        </w:tc>
        <w:tc>
          <w:tcPr>
            <w:tcW w:w="3071" w:type="dxa"/>
            <w:tcBorders>
              <w:left w:val="nil"/>
              <w:right w:val="nil"/>
            </w:tcBorders>
            <w:shd w:val="clear" w:color="auto" w:fill="E6EED5"/>
          </w:tcPr>
          <w:p w:rsidR="00493B93" w:rsidRPr="00761A17" w:rsidRDefault="00F42254" w:rsidP="00761A17">
            <w:pPr>
              <w:pStyle w:val="ListParagraph"/>
              <w:numPr>
                <w:ilvl w:val="0"/>
                <w:numId w:val="12"/>
              </w:numPr>
              <w:spacing w:after="0" w:line="240" w:lineRule="auto"/>
              <w:rPr>
                <w:color w:val="76923C"/>
                <w:sz w:val="28"/>
                <w:szCs w:val="28"/>
              </w:rPr>
            </w:pPr>
            <w:r w:rsidRPr="00761A17">
              <w:rPr>
                <w:color w:val="76923C"/>
                <w:sz w:val="28"/>
                <w:szCs w:val="28"/>
              </w:rPr>
              <w:t>kontrola spremenljivk</w:t>
            </w:r>
          </w:p>
          <w:p w:rsidR="00F42254" w:rsidRPr="00761A17" w:rsidRDefault="00F42254" w:rsidP="00761A17">
            <w:pPr>
              <w:pStyle w:val="ListParagraph"/>
              <w:numPr>
                <w:ilvl w:val="0"/>
                <w:numId w:val="12"/>
              </w:numPr>
              <w:spacing w:after="0" w:line="240" w:lineRule="auto"/>
              <w:rPr>
                <w:color w:val="76923C"/>
                <w:sz w:val="28"/>
                <w:szCs w:val="28"/>
              </w:rPr>
            </w:pPr>
            <w:r w:rsidRPr="00761A17">
              <w:rPr>
                <w:color w:val="76923C"/>
                <w:sz w:val="28"/>
                <w:szCs w:val="28"/>
              </w:rPr>
              <w:t>ponavljanje in preverjanje rezultatov</w:t>
            </w:r>
          </w:p>
        </w:tc>
        <w:tc>
          <w:tcPr>
            <w:tcW w:w="3071" w:type="dxa"/>
            <w:shd w:val="clear" w:color="auto" w:fill="E6EED5"/>
          </w:tcPr>
          <w:p w:rsidR="00493B93" w:rsidRPr="00761A17" w:rsidRDefault="00F42254" w:rsidP="00761A17">
            <w:pPr>
              <w:pStyle w:val="ListParagraph"/>
              <w:numPr>
                <w:ilvl w:val="0"/>
                <w:numId w:val="12"/>
              </w:numPr>
              <w:spacing w:after="0" w:line="240" w:lineRule="auto"/>
              <w:rPr>
                <w:color w:val="76923C"/>
                <w:sz w:val="28"/>
                <w:szCs w:val="28"/>
              </w:rPr>
            </w:pPr>
            <w:r w:rsidRPr="00761A17">
              <w:rPr>
                <w:color w:val="76923C"/>
                <w:sz w:val="28"/>
                <w:szCs w:val="28"/>
              </w:rPr>
              <w:t>eksperiment ni mogoč</w:t>
            </w:r>
          </w:p>
          <w:p w:rsidR="00F42254" w:rsidRPr="00761A17" w:rsidRDefault="00F42254" w:rsidP="00761A17">
            <w:pPr>
              <w:pStyle w:val="ListParagraph"/>
              <w:numPr>
                <w:ilvl w:val="0"/>
                <w:numId w:val="12"/>
              </w:numPr>
              <w:spacing w:after="0" w:line="240" w:lineRule="auto"/>
              <w:rPr>
                <w:color w:val="76923C"/>
                <w:sz w:val="28"/>
                <w:szCs w:val="28"/>
              </w:rPr>
            </w:pPr>
            <w:r w:rsidRPr="00761A17">
              <w:rPr>
                <w:color w:val="76923C"/>
                <w:sz w:val="28"/>
                <w:szCs w:val="28"/>
              </w:rPr>
              <w:t>nekateri tega ne jemljejo resno</w:t>
            </w:r>
          </w:p>
        </w:tc>
      </w:tr>
      <w:tr w:rsidR="00493B93" w:rsidRPr="00761A17" w:rsidTr="00761A17">
        <w:tc>
          <w:tcPr>
            <w:tcW w:w="3070" w:type="dxa"/>
            <w:shd w:val="clear" w:color="auto" w:fill="auto"/>
          </w:tcPr>
          <w:p w:rsidR="00493B93" w:rsidRPr="00761A17" w:rsidRDefault="00F42254" w:rsidP="00761A17">
            <w:pPr>
              <w:spacing w:after="0" w:line="240" w:lineRule="auto"/>
              <w:rPr>
                <w:b/>
                <w:bCs/>
                <w:color w:val="76923C"/>
                <w:sz w:val="28"/>
                <w:szCs w:val="28"/>
              </w:rPr>
            </w:pPr>
            <w:r w:rsidRPr="00761A17">
              <w:rPr>
                <w:b/>
                <w:bCs/>
                <w:color w:val="76923C"/>
                <w:sz w:val="28"/>
                <w:szCs w:val="28"/>
              </w:rPr>
              <w:t>ANALIZA DOKUMENTOV:</w:t>
            </w:r>
          </w:p>
        </w:tc>
        <w:tc>
          <w:tcPr>
            <w:tcW w:w="3071" w:type="dxa"/>
            <w:shd w:val="clear" w:color="auto" w:fill="auto"/>
          </w:tcPr>
          <w:p w:rsidR="00493B93" w:rsidRPr="00761A17" w:rsidRDefault="00F42254" w:rsidP="00761A17">
            <w:pPr>
              <w:pStyle w:val="ListParagraph"/>
              <w:numPr>
                <w:ilvl w:val="0"/>
                <w:numId w:val="13"/>
              </w:numPr>
              <w:spacing w:after="0" w:line="240" w:lineRule="auto"/>
              <w:rPr>
                <w:color w:val="76923C"/>
                <w:sz w:val="28"/>
                <w:szCs w:val="28"/>
              </w:rPr>
            </w:pPr>
            <w:r w:rsidRPr="00761A17">
              <w:rPr>
                <w:color w:val="76923C"/>
                <w:sz w:val="28"/>
                <w:szCs w:val="28"/>
              </w:rPr>
              <w:t>gradivo tudi iz časovno oddaljenih obdobij</w:t>
            </w:r>
          </w:p>
        </w:tc>
        <w:tc>
          <w:tcPr>
            <w:tcW w:w="3071" w:type="dxa"/>
            <w:shd w:val="clear" w:color="auto" w:fill="auto"/>
          </w:tcPr>
          <w:p w:rsidR="00493B93" w:rsidRPr="00761A17" w:rsidRDefault="00F42254" w:rsidP="00761A17">
            <w:pPr>
              <w:pStyle w:val="ListParagraph"/>
              <w:numPr>
                <w:ilvl w:val="0"/>
                <w:numId w:val="13"/>
              </w:numPr>
              <w:spacing w:after="0" w:line="240" w:lineRule="auto"/>
              <w:rPr>
                <w:color w:val="76923C"/>
                <w:sz w:val="28"/>
                <w:szCs w:val="28"/>
              </w:rPr>
            </w:pPr>
            <w:r w:rsidRPr="00761A17">
              <w:rPr>
                <w:color w:val="76923C"/>
                <w:sz w:val="28"/>
                <w:szCs w:val="28"/>
              </w:rPr>
              <w:t>viri so lahko parcialni</w:t>
            </w:r>
          </w:p>
          <w:p w:rsidR="00F42254" w:rsidRPr="00761A17" w:rsidRDefault="00F42254" w:rsidP="00761A17">
            <w:pPr>
              <w:pStyle w:val="ListParagraph"/>
              <w:numPr>
                <w:ilvl w:val="0"/>
                <w:numId w:val="13"/>
              </w:numPr>
              <w:spacing w:after="0" w:line="240" w:lineRule="auto"/>
              <w:rPr>
                <w:color w:val="76923C"/>
                <w:sz w:val="28"/>
                <w:szCs w:val="28"/>
              </w:rPr>
            </w:pPr>
            <w:r w:rsidRPr="00761A17">
              <w:rPr>
                <w:color w:val="76923C"/>
                <w:sz w:val="28"/>
                <w:szCs w:val="28"/>
              </w:rPr>
              <w:t>vprašljiva verjetnost</w:t>
            </w:r>
          </w:p>
          <w:p w:rsidR="00F42254" w:rsidRPr="00761A17" w:rsidRDefault="00F42254" w:rsidP="00761A17">
            <w:pPr>
              <w:pStyle w:val="ListParagraph"/>
              <w:numPr>
                <w:ilvl w:val="0"/>
                <w:numId w:val="13"/>
              </w:numPr>
              <w:spacing w:after="0" w:line="240" w:lineRule="auto"/>
              <w:rPr>
                <w:color w:val="76923C"/>
                <w:sz w:val="28"/>
                <w:szCs w:val="28"/>
              </w:rPr>
            </w:pPr>
            <w:r w:rsidRPr="00761A17">
              <w:rPr>
                <w:color w:val="76923C"/>
                <w:sz w:val="28"/>
                <w:szCs w:val="28"/>
              </w:rPr>
              <w:t>težje jih interpretiramo</w:t>
            </w:r>
          </w:p>
        </w:tc>
      </w:tr>
    </w:tbl>
    <w:p w:rsidR="00E24003" w:rsidRDefault="00434401" w:rsidP="00434401">
      <w:pPr>
        <w:spacing w:after="0" w:line="240" w:lineRule="auto"/>
        <w:rPr>
          <w:sz w:val="28"/>
          <w:szCs w:val="28"/>
        </w:rPr>
      </w:pPr>
      <w:r>
        <w:rPr>
          <w:sz w:val="28"/>
          <w:szCs w:val="28"/>
        </w:rPr>
        <w:t xml:space="preserve">         </w:t>
      </w:r>
    </w:p>
    <w:p w:rsidR="00434401" w:rsidRDefault="00434401" w:rsidP="00434401">
      <w:pPr>
        <w:rPr>
          <w:sz w:val="28"/>
          <w:szCs w:val="28"/>
        </w:rPr>
      </w:pPr>
    </w:p>
    <w:sectPr w:rsidR="00434401" w:rsidSect="00742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A86"/>
    <w:multiLevelType w:val="hybridMultilevel"/>
    <w:tmpl w:val="80723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CB65BE"/>
    <w:multiLevelType w:val="hybridMultilevel"/>
    <w:tmpl w:val="E614495A"/>
    <w:lvl w:ilvl="0" w:tplc="3FDC5B9E">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EB0FBD"/>
    <w:multiLevelType w:val="hybridMultilevel"/>
    <w:tmpl w:val="09287F18"/>
    <w:lvl w:ilvl="0" w:tplc="89087188">
      <w:start w:val="1"/>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593387D"/>
    <w:multiLevelType w:val="hybridMultilevel"/>
    <w:tmpl w:val="F18AC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5B015A"/>
    <w:multiLevelType w:val="hybridMultilevel"/>
    <w:tmpl w:val="70480F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3E4F29"/>
    <w:multiLevelType w:val="hybridMultilevel"/>
    <w:tmpl w:val="DF4E6F76"/>
    <w:lvl w:ilvl="0" w:tplc="6F405CC8">
      <w:start w:val="4"/>
      <w:numFmt w:val="bullet"/>
      <w:lvlText w:val="-"/>
      <w:lvlJc w:val="left"/>
      <w:pPr>
        <w:ind w:left="1004" w:hanging="360"/>
      </w:pPr>
      <w:rPr>
        <w:rFonts w:ascii="Calibri" w:eastAsia="Calibri" w:hAnsi="Calibri"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15:restartNumberingAfterBreak="0">
    <w:nsid w:val="4CBB79E5"/>
    <w:multiLevelType w:val="hybridMultilevel"/>
    <w:tmpl w:val="EC3C5C80"/>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FE843D6"/>
    <w:multiLevelType w:val="multilevel"/>
    <w:tmpl w:val="F1B0B7AC"/>
    <w:lvl w:ilvl="0">
      <w:start w:val="2"/>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418"/>
        </w:tabs>
        <w:ind w:left="1418" w:hanging="284"/>
      </w:pPr>
      <w:rPr>
        <w:rFonts w:ascii="Wingdings" w:hAnsi="Wingdings" w:hint="default"/>
      </w:rPr>
    </w:lvl>
    <w:lvl w:ilvl="3">
      <w:start w:val="1"/>
      <w:numFmt w:val="bullet"/>
      <w:lvlText w:val="o"/>
      <w:lvlJc w:val="left"/>
      <w:pPr>
        <w:tabs>
          <w:tab w:val="num" w:pos="1985"/>
        </w:tabs>
        <w:ind w:left="1985" w:hanging="284"/>
      </w:pPr>
      <w:rPr>
        <w:rFonts w:ascii="Courier New" w:hAnsi="Courier New" w:hint="default"/>
      </w:rPr>
    </w:lvl>
    <w:lvl w:ilvl="4">
      <w:start w:val="1"/>
      <w:numFmt w:val="bullet"/>
      <w:lvlText w:val="-"/>
      <w:lvlJc w:val="left"/>
      <w:pPr>
        <w:tabs>
          <w:tab w:val="num" w:pos="2552"/>
        </w:tabs>
        <w:ind w:left="2552" w:hanging="284"/>
      </w:pPr>
      <w:rPr>
        <w:rFonts w:ascii="Comic Sans MS" w:hAnsi="Comic Sans MS" w:hint="default"/>
      </w:rPr>
    </w:lvl>
    <w:lvl w:ilvl="5">
      <w:start w:val="1"/>
      <w:numFmt w:val="bullet"/>
      <w:lvlText w:val=""/>
      <w:lvlJc w:val="left"/>
      <w:pPr>
        <w:tabs>
          <w:tab w:val="num" w:pos="851"/>
        </w:tabs>
        <w:ind w:left="851" w:hanging="284"/>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C67EE7"/>
    <w:multiLevelType w:val="hybridMultilevel"/>
    <w:tmpl w:val="FB4645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0DE512B"/>
    <w:multiLevelType w:val="hybridMultilevel"/>
    <w:tmpl w:val="628ACF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786D3C5D"/>
    <w:multiLevelType w:val="hybridMultilevel"/>
    <w:tmpl w:val="46A0C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2944DD"/>
    <w:multiLevelType w:val="hybridMultilevel"/>
    <w:tmpl w:val="568CC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D60E35"/>
    <w:multiLevelType w:val="hybridMultilevel"/>
    <w:tmpl w:val="7228F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1"/>
  </w:num>
  <w:num w:numId="6">
    <w:abstractNumId w:val="0"/>
  </w:num>
  <w:num w:numId="7">
    <w:abstractNumId w:val="9"/>
  </w:num>
  <w:num w:numId="8">
    <w:abstractNumId w:val="12"/>
  </w:num>
  <w:num w:numId="9">
    <w:abstractNumId w:val="4"/>
  </w:num>
  <w:num w:numId="10">
    <w:abstractNumId w:val="8"/>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03"/>
    <w:rsid w:val="00434401"/>
    <w:rsid w:val="00476A4F"/>
    <w:rsid w:val="00493B93"/>
    <w:rsid w:val="00742E41"/>
    <w:rsid w:val="00755A8E"/>
    <w:rsid w:val="00761A17"/>
    <w:rsid w:val="007D7968"/>
    <w:rsid w:val="00A73276"/>
    <w:rsid w:val="00C510E0"/>
    <w:rsid w:val="00CF6106"/>
    <w:rsid w:val="00D737AF"/>
    <w:rsid w:val="00E24003"/>
    <w:rsid w:val="00F42254"/>
    <w:rsid w:val="00F529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E4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003"/>
    <w:pPr>
      <w:ind w:left="720"/>
      <w:contextualSpacing/>
    </w:pPr>
  </w:style>
  <w:style w:type="table" w:styleId="TableGrid">
    <w:name w:val="Table Grid"/>
    <w:basedOn w:val="TableNormal"/>
    <w:uiPriority w:val="59"/>
    <w:rsid w:val="00493B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2">
    <w:name w:val="Light Shading Accent 2"/>
    <w:basedOn w:val="TableNormal"/>
    <w:uiPriority w:val="60"/>
    <w:rsid w:val="00493B9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493B9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6">
    <w:name w:val="Light Shading Accent 6"/>
    <w:basedOn w:val="TableNormal"/>
    <w:uiPriority w:val="60"/>
    <w:rsid w:val="00493B9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3">
    <w:name w:val="Light Shading Accent 3"/>
    <w:basedOn w:val="TableNormal"/>
    <w:uiPriority w:val="60"/>
    <w:rsid w:val="00493B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1">
    <w:name w:val="Light Shading Accent 1"/>
    <w:basedOn w:val="TableNormal"/>
    <w:uiPriority w:val="60"/>
    <w:rsid w:val="00493B9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3">
    <w:name w:val="Light List Accent 3"/>
    <w:basedOn w:val="TableNormal"/>
    <w:uiPriority w:val="61"/>
    <w:rsid w:val="00493B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rsid w:val="00493B9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6452-4AF6-4165-B1C3-66C0174B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