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FA" w:rsidRDefault="00314ACC">
      <w:pPr>
        <w:tabs>
          <w:tab w:val="left" w:pos="2160"/>
        </w:tabs>
        <w:snapToGrid w:val="0"/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ARMATURA: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gladka [GA 240(napetost)/360(trdnost)];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rebrasta [RA 400/500];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mreže [MAG, MAR 500/560] Q (kvadratne), R (pravokotne) </w:t>
      </w:r>
      <w:r>
        <w:rPr>
          <w:b/>
          <w:sz w:val="16"/>
          <w:szCs w:val="16"/>
        </w:rPr>
        <w:t>PRAVILA ZA ARMIRANJE:</w:t>
      </w:r>
      <w:r>
        <w:rPr>
          <w:sz w:val="16"/>
          <w:szCs w:val="16"/>
        </w:rPr>
        <w:t xml:space="preserve"> h-statična višina, d-debelina, a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>-zašč. plast do armature, a-zašč. plast do ležaja armature. a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-je odvisen od: -vrste AB elementa; -od avgresivnosti okolja; -od FI armature; -načina izdelave. </w:t>
      </w:r>
    </w:p>
    <w:p w:rsidR="00096FFA" w:rsidRDefault="00314ACC">
      <w:pPr>
        <w:tabs>
          <w:tab w:val="left" w:pos="2160"/>
        </w:tabs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PREDPISI ZA</w:t>
      </w:r>
      <w:r>
        <w:rPr>
          <w:sz w:val="16"/>
          <w:szCs w:val="16"/>
        </w:rPr>
        <w:t xml:space="preserve"> a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: =1,5cm (plošče, lupine, stene); =2cm (nosilci, stebri); 0,5 (elem. ki so pod vplivom vremena); =1,5 (agresivno okolje); =1 (če se površina betona dodatno obdeluje s postopki ki poškodujejo zašč. plast betona); =1 (če izvajamo AB z drsnimi opaži) a0mora biti večji od FI nosilne palice; a0-če je večji od 5cm ga moramo dodatno armirati. </w:t>
      </w:r>
      <w:r>
        <w:rPr>
          <w:b/>
          <w:sz w:val="16"/>
          <w:szCs w:val="16"/>
        </w:rPr>
        <w:t>RAZPORED ARMATURE V PREREZIH: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Razmiki med palicami so predpisani: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da lahko vgrajujemo beton,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da dosežemo dobro kvaliteto zašč. sloja,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da dosežemo učinkovito delovanje betona in armature. </w:t>
      </w: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Najmanjši dovoljen razmik je 3cm ali 0,8 deb. največjega zrna agregata. </w:t>
      </w: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Max razmak med palicami pri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nosilcih je 30cm,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stebrih 40cm. </w:t>
      </w:r>
      <w:r>
        <w:rPr>
          <w:b/>
          <w:sz w:val="16"/>
          <w:szCs w:val="16"/>
        </w:rPr>
        <w:t>4.</w:t>
      </w:r>
      <w:r>
        <w:rPr>
          <w:sz w:val="16"/>
          <w:szCs w:val="16"/>
        </w:rPr>
        <w:t xml:space="preserve">Na meji max razstezkov pri največjih razmikih med palicami je 15cm. </w:t>
      </w:r>
      <w:r>
        <w:rPr>
          <w:b/>
          <w:sz w:val="16"/>
          <w:szCs w:val="16"/>
        </w:rPr>
        <w:t>5.</w:t>
      </w:r>
      <w:r>
        <w:rPr>
          <w:sz w:val="16"/>
          <w:szCs w:val="16"/>
        </w:rPr>
        <w:t xml:space="preserve">Stene so max narazen 30cm oz 2/3 višine. </w:t>
      </w: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v izjemnih primerih zružujemo palice v snope. </w:t>
      </w:r>
    </w:p>
    <w:p w:rsidR="00096FFA" w:rsidRDefault="00314ACC">
      <w:pPr>
        <w:tabs>
          <w:tab w:val="left" w:pos="216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SIDRNA DOLŽINA: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Največ uporabljamo gladke (MAR):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arm. damo v natezno cono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računamo jo po metodi mejhnih stanj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rač. o na meji velikih razstezkov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varnostni faktor manjši od 1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da se armatura ne spuli preprečimo s trenjem po plašču. </w:t>
      </w: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Pri snopih sidrno dolžino povečamo (zaradi manj trenja) za: 1,2 pri 2 palicah, 1,2 za 3p, 1,4 za 4p. 3.palice iz snopa moramo na mestih sidranja med sabo ločiti tako da na enem mestu sidramo največ 2 palici. </w:t>
      </w:r>
      <w:r>
        <w:rPr>
          <w:b/>
          <w:sz w:val="16"/>
          <w:szCs w:val="16"/>
        </w:rPr>
        <w:t>PODALJŠEVANJE ARMATURE: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Najpogosteje pri palicah. </w:t>
      </w: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Dol. preklopa je odvisna od sidrne dolžine. </w:t>
      </w: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Izogibamo se podaljševanju. </w:t>
      </w:r>
      <w:r>
        <w:rPr>
          <w:b/>
          <w:sz w:val="16"/>
          <w:szCs w:val="16"/>
        </w:rPr>
        <w:t>4.</w:t>
      </w:r>
      <w:r>
        <w:rPr>
          <w:sz w:val="16"/>
          <w:szCs w:val="16"/>
        </w:rPr>
        <w:t xml:space="preserve">A palice podaljšamo s kljukami ali brez med sabo pa jih povežemo z žičko ali zvarimo. </w:t>
      </w:r>
      <w:r>
        <w:rPr>
          <w:b/>
          <w:sz w:val="16"/>
          <w:szCs w:val="16"/>
        </w:rPr>
        <w:t>METODA MEJNIH STANJ: 1.</w:t>
      </w:r>
      <w:r>
        <w:rPr>
          <w:sz w:val="16"/>
          <w:szCs w:val="16"/>
        </w:rPr>
        <w:t xml:space="preserve">Obravnavamo čisti upogib in do porušit. lahko pride: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po armaturi,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po betonu,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po A in B istočasno. </w:t>
      </w:r>
    </w:p>
    <w:p w:rsidR="00096FFA" w:rsidRDefault="00314ACC">
      <w:pPr>
        <w:tabs>
          <w:tab w:val="left" w:pos="216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2.</w:t>
      </w:r>
      <w:r>
        <w:rPr>
          <w:sz w:val="16"/>
          <w:szCs w:val="16"/>
          <w:u w:val="single"/>
        </w:rPr>
        <w:t>PODROČJE I</w:t>
      </w:r>
      <w:r>
        <w:rPr>
          <w:sz w:val="16"/>
          <w:szCs w:val="16"/>
        </w:rPr>
        <w:t xml:space="preserve">.: -upogibni moment je zelo majhen, -napetosti v tlačni in natezni coni gredo po premici in ne dosežejo trdnosti betona, -natezne napetosti rišemo tudi v zašč. plasti ker ni razpokana in še ne nosi. </w:t>
      </w:r>
      <w:r>
        <w:rPr>
          <w:sz w:val="16"/>
          <w:szCs w:val="16"/>
          <w:u w:val="single"/>
        </w:rPr>
        <w:t>PODROČJE II</w:t>
      </w:r>
      <w:r>
        <w:rPr>
          <w:sz w:val="16"/>
          <w:szCs w:val="16"/>
        </w:rPr>
        <w:t xml:space="preserve">.: -nevtralna os se premakne navzgor glede na prvo </w:t>
      </w:r>
      <w:r>
        <w:rPr>
          <w:sz w:val="16"/>
          <w:szCs w:val="16"/>
          <w:u w:val="single"/>
        </w:rPr>
        <w:t>PODROČJE III</w:t>
      </w:r>
      <w:r>
        <w:rPr>
          <w:sz w:val="16"/>
          <w:szCs w:val="16"/>
        </w:rPr>
        <w:t xml:space="preserve">.: -upogibni moment je večji, natezne napetosti so večje od natezne trdnosti betona zato beton razpoka in vse natezne napetosti prenese armatura vendar ne doseže meje velikih raztezkov, -nevtralna os se ne premakne navzgor, tlačne napetosti potekajo po paraboli vendar na zgornjem robu ne dosežejo tlačne trdosti betona. </w:t>
      </w:r>
      <w:r>
        <w:rPr>
          <w:sz w:val="16"/>
          <w:szCs w:val="16"/>
          <w:u w:val="single"/>
        </w:rPr>
        <w:t>PODROČJE IV</w:t>
      </w:r>
      <w:r>
        <w:rPr>
          <w:sz w:val="16"/>
          <w:szCs w:val="16"/>
        </w:rPr>
        <w:t xml:space="preserve">.: -tu je moment max, zato so natezne napetosti še večje in v armaturi dosežemo mejo velikih razstezkov. –napetosti v tlačni coni so po paraboli in na zg. robu dosežejo tlačno trdnost betona. </w:t>
      </w:r>
      <w:r>
        <w:rPr>
          <w:b/>
          <w:sz w:val="16"/>
          <w:szCs w:val="16"/>
        </w:rPr>
        <w:t xml:space="preserve">VARNOSTNI FAKTORJI: </w:t>
      </w:r>
      <w:r>
        <w:rPr>
          <w:sz w:val="16"/>
          <w:szCs w:val="16"/>
        </w:rPr>
        <w:t xml:space="preserve">Varnostne faktorje uporabljamo zaradi: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netočna določitev trdnosti in defenije betona in armature,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>netočna izbira stalne in koristne obtežbe,</w:t>
      </w:r>
      <w:r>
        <w:rPr>
          <w:b/>
          <w:sz w:val="16"/>
          <w:szCs w:val="16"/>
        </w:rPr>
        <w:t xml:space="preserve"> *</w:t>
      </w:r>
      <w:r>
        <w:rPr>
          <w:sz w:val="16"/>
          <w:szCs w:val="16"/>
        </w:rPr>
        <w:t xml:space="preserve">netočna izbira stat.modela,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netočnost pri izvedbi konstr.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napake pri izboru kritičnega prereza,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>velika možnost korozije armature...</w:t>
      </w:r>
    </w:p>
    <w:sectPr w:rsidR="00096FFA">
      <w:footnotePr>
        <w:pos w:val="beneathText"/>
      </w:footnotePr>
      <w:pgSz w:w="11905" w:h="16837"/>
      <w:pgMar w:top="360" w:right="1630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ACC"/>
    <w:rsid w:val="00096FFA"/>
    <w:rsid w:val="00314ACC"/>
    <w:rsid w:val="004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logNaslov2Levo0cmPrvavrstica0cm">
    <w:name w:val="Slog Naslov 2 + Levo:  0 cm Prva vrstica:  0 cm"/>
    <w:basedOn w:val="Heading2"/>
    <w:pPr>
      <w:numPr>
        <w:numId w:val="0"/>
      </w:numPr>
      <w:jc w:val="both"/>
      <w:outlineLvl w:val="9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