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6270AB0" w14:textId="77777777" w:rsidR="00C54A59" w:rsidRDefault="00F22D4A">
      <w:pPr>
        <w:pStyle w:val="Navadensplet"/>
        <w:spacing w:line="360" w:lineRule="auto"/>
        <w:rPr>
          <w:rFonts w:ascii="Verdana" w:hAnsi="Verdana"/>
          <w:color w:val="000000"/>
          <w:sz w:val="17"/>
          <w:szCs w:val="17"/>
        </w:rPr>
      </w:pPr>
      <w:bookmarkStart w:id="0" w:name="_GoBack"/>
      <w:bookmarkEnd w:id="0"/>
      <w:r>
        <w:rPr>
          <w:rFonts w:ascii="Verdana" w:hAnsi="Verdana"/>
          <w:color w:val="000000"/>
          <w:sz w:val="17"/>
          <w:szCs w:val="17"/>
        </w:rPr>
        <w:t xml:space="preserve">                                                           </w:t>
      </w:r>
    </w:p>
    <w:p w14:paraId="22D1C899" w14:textId="77777777" w:rsidR="00C54A59" w:rsidRDefault="00F22D4A">
      <w:pPr>
        <w:pStyle w:val="Heading2"/>
        <w:spacing w:line="360" w:lineRule="auto"/>
        <w:rPr>
          <w:rFonts w:ascii="Verdana" w:hAnsi="Verdana"/>
          <w:vanish/>
          <w:sz w:val="20"/>
          <w:szCs w:val="20"/>
        </w:rPr>
      </w:pPr>
      <w:r>
        <w:rPr>
          <w:rFonts w:ascii="Verdana" w:hAnsi="Verdana"/>
          <w:vanish/>
          <w:sz w:val="20"/>
          <w:szCs w:val="20"/>
        </w:rPr>
        <w:t>Navigation</w:t>
      </w:r>
    </w:p>
    <w:p w14:paraId="65095412" w14:textId="77777777" w:rsidR="00C54A59" w:rsidRDefault="00C54A59"/>
    <w:p w14:paraId="31EB231D" w14:textId="77777777" w:rsidR="00C54A59" w:rsidRDefault="00C54A59">
      <w:pPr>
        <w:jc w:val="center"/>
      </w:pPr>
    </w:p>
    <w:p w14:paraId="24AECA95" w14:textId="77777777" w:rsidR="00C54A59" w:rsidRDefault="00C54A59">
      <w:pPr>
        <w:tabs>
          <w:tab w:val="left" w:pos="4380"/>
          <w:tab w:val="center" w:pos="4536"/>
        </w:tabs>
      </w:pPr>
    </w:p>
    <w:p w14:paraId="609E6EB3" w14:textId="77777777" w:rsidR="00C54A59" w:rsidRDefault="008B5487">
      <w:pPr>
        <w:tabs>
          <w:tab w:val="left" w:pos="4380"/>
          <w:tab w:val="center" w:pos="4536"/>
        </w:tabs>
      </w:pPr>
      <w:r>
        <w:pict w14:anchorId="770436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7.85pt;margin-top:23.5pt;width:414pt;height:117.6pt;z-index:251655168;mso-wrap-style:none;mso-position-horizontal:absolute;mso-position-horizontal-relative:text;mso-position-vertical:absolute;mso-position-vertical-relative:text;v-text-anchor:middle" fillcolor="black" strokeweight=".71mm">
            <v:stroke joinstyle="miter"/>
            <v:textpath style="font-family:&quot;Times New Roman&quot;;v-text-kern:t" fitpath="t" string="Papirnica Vevče"/>
            <w10:wrap type="square"/>
          </v:shape>
        </w:pict>
      </w:r>
    </w:p>
    <w:p w14:paraId="3909A830" w14:textId="77777777" w:rsidR="00C54A59" w:rsidRDefault="00C54A59">
      <w:pPr>
        <w:tabs>
          <w:tab w:val="left" w:pos="4380"/>
          <w:tab w:val="center" w:pos="4536"/>
        </w:tabs>
      </w:pPr>
    </w:p>
    <w:p w14:paraId="42860723" w14:textId="77777777" w:rsidR="00C54A59" w:rsidRDefault="00C54A59">
      <w:pPr>
        <w:tabs>
          <w:tab w:val="left" w:pos="4380"/>
          <w:tab w:val="center" w:pos="4536"/>
        </w:tabs>
      </w:pPr>
    </w:p>
    <w:p w14:paraId="2ACCB16B" w14:textId="77777777" w:rsidR="00C54A59" w:rsidRDefault="00C54A59">
      <w:pPr>
        <w:tabs>
          <w:tab w:val="left" w:pos="4380"/>
          <w:tab w:val="center" w:pos="4536"/>
        </w:tabs>
      </w:pPr>
    </w:p>
    <w:p w14:paraId="09BF1856" w14:textId="77777777" w:rsidR="00C54A59" w:rsidRDefault="00C54A59">
      <w:pPr>
        <w:tabs>
          <w:tab w:val="left" w:pos="4380"/>
          <w:tab w:val="center" w:pos="4536"/>
        </w:tabs>
      </w:pPr>
    </w:p>
    <w:p w14:paraId="03155325" w14:textId="77777777" w:rsidR="00C54A59" w:rsidRDefault="00C54A59">
      <w:pPr>
        <w:tabs>
          <w:tab w:val="left" w:pos="4380"/>
          <w:tab w:val="center" w:pos="4536"/>
        </w:tabs>
      </w:pPr>
    </w:p>
    <w:p w14:paraId="642352E2" w14:textId="77777777" w:rsidR="00C54A59" w:rsidRDefault="008B5487">
      <w:pPr>
        <w:tabs>
          <w:tab w:val="left" w:pos="4380"/>
          <w:tab w:val="center" w:pos="4536"/>
        </w:tabs>
      </w:pPr>
      <w:r>
        <w:pict w14:anchorId="77A03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in;margin-top:10.85pt;width:290.95pt;height:186.95pt;z-index:251654144;mso-wrap-distance-left:9.05pt;mso-wrap-distance-right:9.05pt;mso-position-horizontal:absolute;mso-position-horizontal-relative:text;mso-position-vertical:absolute;mso-position-vertical-relative:text" filled="t">
            <v:fill color2="black"/>
            <v:imagedata r:id="rId7" o:title=""/>
            <w10:wrap type="square"/>
          </v:shape>
        </w:pict>
      </w:r>
    </w:p>
    <w:p w14:paraId="3A2F9AE5" w14:textId="77777777" w:rsidR="00C54A59" w:rsidRDefault="00C54A59">
      <w:pPr>
        <w:tabs>
          <w:tab w:val="left" w:pos="4380"/>
          <w:tab w:val="center" w:pos="4536"/>
        </w:tabs>
      </w:pPr>
    </w:p>
    <w:p w14:paraId="4F561829" w14:textId="77777777" w:rsidR="00C54A59" w:rsidRDefault="00C54A59">
      <w:pPr>
        <w:tabs>
          <w:tab w:val="left" w:pos="4380"/>
          <w:tab w:val="center" w:pos="4536"/>
        </w:tabs>
      </w:pPr>
    </w:p>
    <w:p w14:paraId="34E9B5FC" w14:textId="77777777" w:rsidR="00C54A59" w:rsidRDefault="00C54A59">
      <w:pPr>
        <w:tabs>
          <w:tab w:val="left" w:pos="4380"/>
          <w:tab w:val="center" w:pos="4536"/>
        </w:tabs>
      </w:pPr>
    </w:p>
    <w:p w14:paraId="04F75D44" w14:textId="77777777" w:rsidR="00C54A59" w:rsidRDefault="00C54A59">
      <w:pPr>
        <w:tabs>
          <w:tab w:val="left" w:pos="4380"/>
          <w:tab w:val="center" w:pos="4536"/>
        </w:tabs>
      </w:pPr>
    </w:p>
    <w:p w14:paraId="20C1AF94" w14:textId="77777777" w:rsidR="00C54A59" w:rsidRDefault="00C54A59">
      <w:pPr>
        <w:tabs>
          <w:tab w:val="left" w:pos="4380"/>
          <w:tab w:val="center" w:pos="4536"/>
        </w:tabs>
      </w:pPr>
    </w:p>
    <w:p w14:paraId="41798B3F" w14:textId="77777777" w:rsidR="00C54A59" w:rsidRDefault="00C54A59">
      <w:pPr>
        <w:tabs>
          <w:tab w:val="left" w:pos="4380"/>
          <w:tab w:val="center" w:pos="4536"/>
        </w:tabs>
      </w:pPr>
    </w:p>
    <w:p w14:paraId="6EDFB87D" w14:textId="77777777" w:rsidR="00C54A59" w:rsidRDefault="00C54A59">
      <w:pPr>
        <w:tabs>
          <w:tab w:val="left" w:pos="4380"/>
          <w:tab w:val="center" w:pos="4536"/>
        </w:tabs>
      </w:pPr>
    </w:p>
    <w:p w14:paraId="17B593FD" w14:textId="77777777" w:rsidR="00C54A59" w:rsidRDefault="00C54A59">
      <w:pPr>
        <w:tabs>
          <w:tab w:val="left" w:pos="4380"/>
          <w:tab w:val="center" w:pos="4536"/>
        </w:tabs>
      </w:pPr>
    </w:p>
    <w:p w14:paraId="2BFB1F10" w14:textId="77777777" w:rsidR="00C54A59" w:rsidRDefault="00C54A59">
      <w:pPr>
        <w:tabs>
          <w:tab w:val="left" w:pos="4380"/>
          <w:tab w:val="center" w:pos="4536"/>
        </w:tabs>
      </w:pPr>
    </w:p>
    <w:p w14:paraId="5BE36D98" w14:textId="77777777" w:rsidR="00C54A59" w:rsidRDefault="00C54A59">
      <w:pPr>
        <w:tabs>
          <w:tab w:val="left" w:pos="4380"/>
          <w:tab w:val="center" w:pos="4536"/>
        </w:tabs>
      </w:pPr>
    </w:p>
    <w:p w14:paraId="3EF056AE" w14:textId="77777777" w:rsidR="00C54A59" w:rsidRDefault="00C54A59">
      <w:pPr>
        <w:tabs>
          <w:tab w:val="left" w:pos="4380"/>
          <w:tab w:val="center" w:pos="4536"/>
        </w:tabs>
      </w:pPr>
    </w:p>
    <w:p w14:paraId="253A31B8" w14:textId="77777777" w:rsidR="00C54A59" w:rsidRDefault="00C54A59">
      <w:pPr>
        <w:tabs>
          <w:tab w:val="left" w:pos="4380"/>
          <w:tab w:val="center" w:pos="4536"/>
        </w:tabs>
      </w:pPr>
    </w:p>
    <w:p w14:paraId="449237E2" w14:textId="77777777" w:rsidR="00C54A59" w:rsidRDefault="00C54A59">
      <w:pPr>
        <w:tabs>
          <w:tab w:val="left" w:pos="4380"/>
          <w:tab w:val="center" w:pos="4536"/>
        </w:tabs>
      </w:pPr>
    </w:p>
    <w:p w14:paraId="3876C35A" w14:textId="77777777" w:rsidR="00C54A59" w:rsidRDefault="00C54A59">
      <w:pPr>
        <w:tabs>
          <w:tab w:val="left" w:pos="4380"/>
          <w:tab w:val="center" w:pos="4536"/>
        </w:tabs>
      </w:pPr>
    </w:p>
    <w:p w14:paraId="3F311CE7" w14:textId="77777777" w:rsidR="00C54A59" w:rsidRDefault="00C54A59">
      <w:pPr>
        <w:tabs>
          <w:tab w:val="left" w:pos="4380"/>
          <w:tab w:val="center" w:pos="4536"/>
        </w:tabs>
      </w:pPr>
    </w:p>
    <w:p w14:paraId="5A2E8F27" w14:textId="77777777" w:rsidR="00C54A59" w:rsidRDefault="00C54A59">
      <w:pPr>
        <w:tabs>
          <w:tab w:val="left" w:pos="4380"/>
          <w:tab w:val="center" w:pos="4536"/>
        </w:tabs>
      </w:pPr>
    </w:p>
    <w:p w14:paraId="47369EB7" w14:textId="77777777" w:rsidR="00C54A59" w:rsidRDefault="00C54A59">
      <w:pPr>
        <w:tabs>
          <w:tab w:val="left" w:pos="4380"/>
          <w:tab w:val="center" w:pos="4536"/>
        </w:tabs>
      </w:pPr>
    </w:p>
    <w:p w14:paraId="15739A44" w14:textId="77777777" w:rsidR="00C54A59" w:rsidRDefault="00C54A59">
      <w:pPr>
        <w:tabs>
          <w:tab w:val="left" w:pos="4380"/>
          <w:tab w:val="center" w:pos="4536"/>
        </w:tabs>
      </w:pPr>
    </w:p>
    <w:p w14:paraId="0EF1D6A2" w14:textId="77777777" w:rsidR="00C54A59" w:rsidRDefault="00C54A59">
      <w:pPr>
        <w:tabs>
          <w:tab w:val="left" w:pos="4380"/>
          <w:tab w:val="center" w:pos="4536"/>
        </w:tabs>
      </w:pPr>
    </w:p>
    <w:p w14:paraId="6EC3B39B" w14:textId="77777777" w:rsidR="00C54A59" w:rsidRDefault="00F22D4A">
      <w:pPr>
        <w:tabs>
          <w:tab w:val="left" w:pos="4380"/>
          <w:tab w:val="center" w:pos="4536"/>
        </w:tabs>
      </w:pPr>
      <w:r>
        <w:t>Oktober 2008</w:t>
      </w:r>
    </w:p>
    <w:p w14:paraId="64CE2855" w14:textId="77777777" w:rsidR="00C54A59" w:rsidRDefault="00C54A59">
      <w:pPr>
        <w:tabs>
          <w:tab w:val="left" w:pos="4380"/>
          <w:tab w:val="center" w:pos="4536"/>
        </w:tabs>
      </w:pPr>
    </w:p>
    <w:p w14:paraId="53EE3BCA" w14:textId="77777777" w:rsidR="00C54A59" w:rsidRDefault="00C54A59">
      <w:pPr>
        <w:tabs>
          <w:tab w:val="left" w:pos="4380"/>
          <w:tab w:val="center" w:pos="4536"/>
        </w:tabs>
      </w:pPr>
    </w:p>
    <w:p w14:paraId="75789856" w14:textId="77777777" w:rsidR="00C54A59" w:rsidRDefault="00C54A59">
      <w:pPr>
        <w:tabs>
          <w:tab w:val="left" w:pos="4380"/>
          <w:tab w:val="center" w:pos="4536"/>
        </w:tabs>
        <w:jc w:val="center"/>
      </w:pPr>
    </w:p>
    <w:p w14:paraId="2E7900EC" w14:textId="77777777" w:rsidR="00C54A59" w:rsidRDefault="00C54A59">
      <w:pPr>
        <w:tabs>
          <w:tab w:val="left" w:pos="4380"/>
          <w:tab w:val="center" w:pos="4536"/>
        </w:tabs>
        <w:jc w:val="center"/>
      </w:pPr>
    </w:p>
    <w:p w14:paraId="732523F0" w14:textId="63F2FA6D" w:rsidR="00C54A59" w:rsidRDefault="000B6E8A">
      <w:pPr>
        <w:tabs>
          <w:tab w:val="left" w:pos="4380"/>
          <w:tab w:val="center" w:pos="4536"/>
        </w:tabs>
        <w:rPr>
          <w:rFonts w:ascii="Verdana" w:hAnsi="Verdana"/>
          <w:b/>
        </w:rPr>
      </w:pPr>
      <w:r>
        <w:rPr>
          <w:rFonts w:ascii="Verdana" w:hAnsi="Verdana"/>
          <w:b/>
          <w:u w:val="single"/>
        </w:rPr>
        <w:t xml:space="preserve"> </w:t>
      </w:r>
    </w:p>
    <w:p w14:paraId="72E0B5F4" w14:textId="77777777" w:rsidR="00C54A59" w:rsidRDefault="00C54A59">
      <w:pPr>
        <w:tabs>
          <w:tab w:val="left" w:pos="4380"/>
          <w:tab w:val="center" w:pos="4536"/>
        </w:tabs>
        <w:rPr>
          <w:rFonts w:ascii="Verdana" w:hAnsi="Verdana"/>
        </w:rPr>
      </w:pPr>
    </w:p>
    <w:p w14:paraId="31B156F0" w14:textId="77777777" w:rsidR="00C54A59" w:rsidRDefault="00C54A59">
      <w:pPr>
        <w:tabs>
          <w:tab w:val="left" w:pos="4380"/>
          <w:tab w:val="center" w:pos="4536"/>
        </w:tabs>
        <w:jc w:val="center"/>
        <w:rPr>
          <w:rFonts w:ascii="Verdana" w:hAnsi="Verdana"/>
        </w:rPr>
      </w:pPr>
    </w:p>
    <w:p w14:paraId="7B61146B" w14:textId="77777777" w:rsidR="00C54A59" w:rsidRDefault="00C54A59">
      <w:pPr>
        <w:tabs>
          <w:tab w:val="left" w:pos="4380"/>
          <w:tab w:val="center" w:pos="4536"/>
        </w:tabs>
        <w:rPr>
          <w:rFonts w:ascii="Verdana" w:hAnsi="Verdana"/>
        </w:rPr>
      </w:pPr>
    </w:p>
    <w:p w14:paraId="3A284CA6" w14:textId="77777777" w:rsidR="00C54A59" w:rsidRDefault="00C54A59">
      <w:pPr>
        <w:pStyle w:val="Heading1"/>
        <w:numPr>
          <w:ilvl w:val="0"/>
          <w:numId w:val="0"/>
        </w:numPr>
        <w:spacing w:line="360" w:lineRule="auto"/>
        <w:ind w:left="70"/>
        <w:rPr>
          <w:rFonts w:ascii="Verdana" w:hAnsi="Verdana"/>
          <w:b/>
          <w:bCs/>
          <w:color w:val="00CC99"/>
          <w:sz w:val="24"/>
          <w:szCs w:val="28"/>
        </w:rPr>
      </w:pPr>
    </w:p>
    <w:p w14:paraId="37114D14" w14:textId="77777777" w:rsidR="00C54A59" w:rsidRDefault="00F22D4A">
      <w:pPr>
        <w:pStyle w:val="Heading1"/>
        <w:pageBreakBefore/>
        <w:spacing w:line="360" w:lineRule="auto"/>
        <w:rPr>
          <w:rFonts w:ascii="Verdana" w:hAnsi="Verdana"/>
          <w:b/>
          <w:bCs/>
          <w:color w:val="00CC99"/>
          <w:sz w:val="24"/>
          <w:szCs w:val="28"/>
        </w:rPr>
      </w:pPr>
      <w:r>
        <w:rPr>
          <w:rFonts w:ascii="Verdana" w:hAnsi="Verdana"/>
          <w:b/>
          <w:bCs/>
          <w:color w:val="00CC99"/>
          <w:sz w:val="24"/>
          <w:szCs w:val="28"/>
        </w:rPr>
        <w:lastRenderedPageBreak/>
        <w:t>KAZALO</w:t>
      </w:r>
    </w:p>
    <w:p w14:paraId="2DC6CAC3" w14:textId="77777777" w:rsidR="00C54A59" w:rsidRDefault="00C54A59">
      <w:pPr>
        <w:pStyle w:val="Heading1"/>
        <w:spacing w:line="360" w:lineRule="auto"/>
        <w:rPr>
          <w:rFonts w:ascii="Verdana" w:hAnsi="Verdana"/>
          <w:b/>
          <w:bCs/>
          <w:color w:val="00CC99"/>
          <w:sz w:val="24"/>
          <w:szCs w:val="32"/>
        </w:rPr>
      </w:pPr>
    </w:p>
    <w:p w14:paraId="3E5D7428" w14:textId="77777777" w:rsidR="00C54A59" w:rsidRDefault="00F22D4A">
      <w:pPr>
        <w:tabs>
          <w:tab w:val="left" w:pos="4380"/>
          <w:tab w:val="center" w:pos="4536"/>
        </w:tabs>
        <w:rPr>
          <w:b/>
        </w:rPr>
      </w:pPr>
      <w:r>
        <w:rPr>
          <w:b/>
        </w:rPr>
        <w:t>Kazalo</w:t>
      </w:r>
      <w:r>
        <w:rPr>
          <w:b/>
        </w:rPr>
        <w:tab/>
      </w:r>
      <w:r>
        <w:rPr>
          <w:b/>
        </w:rPr>
        <w:tab/>
      </w:r>
      <w:r>
        <w:rPr>
          <w:b/>
        </w:rPr>
        <w:tab/>
      </w:r>
      <w:r>
        <w:rPr>
          <w:b/>
        </w:rPr>
        <w:tab/>
      </w:r>
      <w:r>
        <w:rPr>
          <w:b/>
        </w:rPr>
        <w:tab/>
      </w:r>
      <w:r>
        <w:rPr>
          <w:b/>
        </w:rPr>
        <w:tab/>
      </w:r>
      <w:r>
        <w:rPr>
          <w:b/>
        </w:rPr>
        <w:tab/>
      </w:r>
      <w:r>
        <w:rPr>
          <w:b/>
        </w:rPr>
        <w:tab/>
        <w:t>2</w:t>
      </w:r>
    </w:p>
    <w:p w14:paraId="223DE9CA" w14:textId="77777777" w:rsidR="00C54A59" w:rsidRDefault="00C54A59">
      <w:pPr>
        <w:tabs>
          <w:tab w:val="left" w:pos="4380"/>
          <w:tab w:val="center" w:pos="4536"/>
        </w:tabs>
        <w:rPr>
          <w:b/>
          <w:sz w:val="32"/>
          <w:szCs w:val="32"/>
        </w:rPr>
      </w:pPr>
    </w:p>
    <w:p w14:paraId="3C3EBA42" w14:textId="77777777" w:rsidR="00C54A59" w:rsidRDefault="00F22D4A">
      <w:pPr>
        <w:tabs>
          <w:tab w:val="left" w:pos="4380"/>
          <w:tab w:val="center" w:pos="4536"/>
        </w:tabs>
        <w:rPr>
          <w:b/>
        </w:rPr>
      </w:pPr>
      <w:r>
        <w:rPr>
          <w:b/>
        </w:rPr>
        <w:t>Ogled papirnice Vevče</w:t>
      </w:r>
      <w:r>
        <w:rPr>
          <w:b/>
        </w:rPr>
        <w:tab/>
      </w:r>
      <w:r>
        <w:rPr>
          <w:b/>
        </w:rPr>
        <w:tab/>
      </w:r>
      <w:r>
        <w:rPr>
          <w:b/>
        </w:rPr>
        <w:tab/>
      </w:r>
      <w:r>
        <w:rPr>
          <w:b/>
        </w:rPr>
        <w:tab/>
      </w:r>
      <w:r>
        <w:rPr>
          <w:b/>
        </w:rPr>
        <w:tab/>
      </w:r>
      <w:r>
        <w:rPr>
          <w:b/>
        </w:rPr>
        <w:tab/>
      </w:r>
      <w:r>
        <w:rPr>
          <w:b/>
        </w:rPr>
        <w:tab/>
      </w:r>
      <w:r>
        <w:rPr>
          <w:b/>
        </w:rPr>
        <w:tab/>
        <w:t>3</w:t>
      </w:r>
    </w:p>
    <w:p w14:paraId="4D7C4194" w14:textId="77777777" w:rsidR="00C54A59" w:rsidRDefault="00C54A59">
      <w:pPr>
        <w:tabs>
          <w:tab w:val="left" w:pos="4380"/>
          <w:tab w:val="center" w:pos="4536"/>
        </w:tabs>
        <w:rPr>
          <w:b/>
        </w:rPr>
      </w:pPr>
    </w:p>
    <w:p w14:paraId="32ECAF2C" w14:textId="77777777" w:rsidR="00C54A59" w:rsidRDefault="00F22D4A">
      <w:pPr>
        <w:tabs>
          <w:tab w:val="left" w:pos="4380"/>
          <w:tab w:val="center" w:pos="4536"/>
        </w:tabs>
        <w:rPr>
          <w:b/>
        </w:rPr>
      </w:pPr>
      <w:r>
        <w:rPr>
          <w:b/>
        </w:rPr>
        <w:t>Pregled zgodovine podjetja</w:t>
      </w:r>
      <w:r>
        <w:rPr>
          <w:b/>
        </w:rPr>
        <w:tab/>
      </w:r>
      <w:r>
        <w:rPr>
          <w:b/>
        </w:rPr>
        <w:tab/>
      </w:r>
      <w:r>
        <w:rPr>
          <w:b/>
        </w:rPr>
        <w:tab/>
      </w:r>
      <w:r>
        <w:rPr>
          <w:b/>
        </w:rPr>
        <w:tab/>
      </w:r>
      <w:r>
        <w:rPr>
          <w:b/>
        </w:rPr>
        <w:tab/>
      </w:r>
      <w:r>
        <w:rPr>
          <w:b/>
        </w:rPr>
        <w:tab/>
      </w:r>
      <w:r>
        <w:rPr>
          <w:b/>
        </w:rPr>
        <w:tab/>
      </w:r>
      <w:r>
        <w:rPr>
          <w:b/>
        </w:rPr>
        <w:tab/>
        <w:t>3</w:t>
      </w:r>
    </w:p>
    <w:p w14:paraId="3D08EDBF" w14:textId="77777777" w:rsidR="00C54A59" w:rsidRDefault="00C54A59">
      <w:pPr>
        <w:tabs>
          <w:tab w:val="left" w:pos="4380"/>
          <w:tab w:val="center" w:pos="4536"/>
        </w:tabs>
        <w:rPr>
          <w:b/>
        </w:rPr>
      </w:pPr>
    </w:p>
    <w:p w14:paraId="1A958C29" w14:textId="77777777" w:rsidR="00C54A59" w:rsidRDefault="00F22D4A">
      <w:pPr>
        <w:tabs>
          <w:tab w:val="left" w:pos="4380"/>
          <w:tab w:val="center" w:pos="4536"/>
        </w:tabs>
        <w:rPr>
          <w:b/>
        </w:rPr>
      </w:pPr>
      <w:r>
        <w:rPr>
          <w:b/>
        </w:rPr>
        <w:t>O tovarni:</w:t>
      </w:r>
      <w:r>
        <w:rPr>
          <w:b/>
        </w:rPr>
        <w:tab/>
      </w:r>
      <w:r>
        <w:rPr>
          <w:b/>
        </w:rPr>
        <w:tab/>
      </w:r>
      <w:r>
        <w:rPr>
          <w:b/>
        </w:rPr>
        <w:tab/>
      </w:r>
      <w:r>
        <w:rPr>
          <w:b/>
        </w:rPr>
        <w:tab/>
      </w:r>
      <w:r>
        <w:rPr>
          <w:b/>
        </w:rPr>
        <w:tab/>
      </w:r>
      <w:r>
        <w:rPr>
          <w:b/>
        </w:rPr>
        <w:tab/>
      </w:r>
      <w:r>
        <w:rPr>
          <w:b/>
        </w:rPr>
        <w:tab/>
      </w:r>
      <w:r>
        <w:rPr>
          <w:b/>
        </w:rPr>
        <w:tab/>
        <w:t>4</w:t>
      </w:r>
    </w:p>
    <w:p w14:paraId="762EB737" w14:textId="77777777" w:rsidR="00C54A59" w:rsidRDefault="00F22D4A">
      <w:pPr>
        <w:tabs>
          <w:tab w:val="left" w:pos="4380"/>
          <w:tab w:val="center" w:pos="4536"/>
        </w:tabs>
        <w:rPr>
          <w:b/>
        </w:rPr>
      </w:pPr>
      <w:r>
        <w:rPr>
          <w:b/>
        </w:rPr>
        <w:t>- zmogljivosti</w:t>
      </w:r>
      <w:r>
        <w:rPr>
          <w:b/>
        </w:rPr>
        <w:tab/>
      </w:r>
      <w:r>
        <w:rPr>
          <w:b/>
        </w:rPr>
        <w:tab/>
      </w:r>
      <w:r>
        <w:rPr>
          <w:b/>
        </w:rPr>
        <w:tab/>
      </w:r>
      <w:r>
        <w:rPr>
          <w:b/>
        </w:rPr>
        <w:tab/>
      </w:r>
      <w:r>
        <w:rPr>
          <w:b/>
        </w:rPr>
        <w:tab/>
      </w:r>
      <w:r>
        <w:rPr>
          <w:b/>
        </w:rPr>
        <w:tab/>
      </w:r>
      <w:r>
        <w:rPr>
          <w:b/>
        </w:rPr>
        <w:tab/>
      </w:r>
      <w:r>
        <w:rPr>
          <w:b/>
        </w:rPr>
        <w:tab/>
      </w:r>
    </w:p>
    <w:p w14:paraId="7937AD44" w14:textId="77777777" w:rsidR="00C54A59" w:rsidRDefault="00F22D4A">
      <w:pPr>
        <w:tabs>
          <w:tab w:val="left" w:pos="4380"/>
          <w:tab w:val="center" w:pos="4536"/>
        </w:tabs>
        <w:rPr>
          <w:b/>
        </w:rPr>
      </w:pPr>
      <w:r>
        <w:rPr>
          <w:b/>
        </w:rPr>
        <w:t>- izdelki</w:t>
      </w:r>
      <w:r>
        <w:rPr>
          <w:b/>
        </w:rPr>
        <w:tab/>
      </w:r>
      <w:r>
        <w:rPr>
          <w:b/>
        </w:rPr>
        <w:tab/>
      </w:r>
      <w:r>
        <w:rPr>
          <w:b/>
        </w:rPr>
        <w:tab/>
      </w:r>
      <w:r>
        <w:rPr>
          <w:b/>
        </w:rPr>
        <w:tab/>
      </w:r>
      <w:r>
        <w:rPr>
          <w:b/>
        </w:rPr>
        <w:tab/>
      </w:r>
      <w:r>
        <w:rPr>
          <w:b/>
        </w:rPr>
        <w:tab/>
      </w:r>
      <w:r>
        <w:rPr>
          <w:b/>
        </w:rPr>
        <w:tab/>
      </w:r>
      <w:r>
        <w:rPr>
          <w:b/>
        </w:rPr>
        <w:tab/>
      </w:r>
    </w:p>
    <w:p w14:paraId="67FF064F" w14:textId="77777777" w:rsidR="00C54A59" w:rsidRDefault="00F22D4A">
      <w:pPr>
        <w:tabs>
          <w:tab w:val="left" w:pos="4380"/>
          <w:tab w:val="center" w:pos="4536"/>
        </w:tabs>
        <w:rPr>
          <w:b/>
        </w:rPr>
      </w:pPr>
      <w:r>
        <w:rPr>
          <w:b/>
        </w:rPr>
        <w:t>- o proizvodnji (shema)</w:t>
      </w:r>
      <w:r>
        <w:rPr>
          <w:b/>
        </w:rPr>
        <w:tab/>
      </w:r>
      <w:r>
        <w:rPr>
          <w:b/>
        </w:rPr>
        <w:tab/>
      </w:r>
      <w:r>
        <w:rPr>
          <w:b/>
        </w:rPr>
        <w:tab/>
      </w:r>
      <w:r>
        <w:rPr>
          <w:b/>
        </w:rPr>
        <w:tab/>
      </w:r>
      <w:r>
        <w:rPr>
          <w:b/>
        </w:rPr>
        <w:tab/>
      </w:r>
      <w:r>
        <w:rPr>
          <w:b/>
        </w:rPr>
        <w:tab/>
      </w:r>
      <w:r>
        <w:rPr>
          <w:b/>
        </w:rPr>
        <w:tab/>
      </w:r>
      <w:r>
        <w:rPr>
          <w:b/>
        </w:rPr>
        <w:tab/>
      </w:r>
    </w:p>
    <w:p w14:paraId="3DA1E13C" w14:textId="77777777" w:rsidR="00C54A59" w:rsidRDefault="00C54A59">
      <w:pPr>
        <w:tabs>
          <w:tab w:val="left" w:pos="4380"/>
          <w:tab w:val="center" w:pos="4536"/>
        </w:tabs>
        <w:rPr>
          <w:b/>
        </w:rPr>
      </w:pPr>
    </w:p>
    <w:p w14:paraId="064AA127" w14:textId="77777777" w:rsidR="00C54A59" w:rsidRDefault="00F22D4A">
      <w:pPr>
        <w:tabs>
          <w:tab w:val="left" w:pos="4380"/>
          <w:tab w:val="center" w:pos="4536"/>
        </w:tabs>
        <w:rPr>
          <w:b/>
        </w:rPr>
      </w:pPr>
      <w:r>
        <w:rPr>
          <w:b/>
        </w:rPr>
        <w:t xml:space="preserve"> Dejstva in podatki</w:t>
      </w:r>
      <w:r>
        <w:rPr>
          <w:b/>
        </w:rPr>
        <w:tab/>
      </w:r>
      <w:r>
        <w:rPr>
          <w:b/>
        </w:rPr>
        <w:tab/>
      </w:r>
      <w:r>
        <w:rPr>
          <w:b/>
        </w:rPr>
        <w:tab/>
      </w:r>
      <w:r>
        <w:rPr>
          <w:b/>
        </w:rPr>
        <w:tab/>
      </w:r>
      <w:r>
        <w:rPr>
          <w:b/>
        </w:rPr>
        <w:tab/>
      </w:r>
      <w:r>
        <w:rPr>
          <w:b/>
        </w:rPr>
        <w:tab/>
      </w:r>
      <w:r>
        <w:rPr>
          <w:b/>
        </w:rPr>
        <w:tab/>
      </w:r>
      <w:r>
        <w:rPr>
          <w:b/>
        </w:rPr>
        <w:tab/>
        <w:t>5</w:t>
      </w:r>
    </w:p>
    <w:p w14:paraId="78150D49" w14:textId="77777777" w:rsidR="00C54A59" w:rsidRDefault="00C54A59">
      <w:pPr>
        <w:tabs>
          <w:tab w:val="left" w:pos="4380"/>
          <w:tab w:val="center" w:pos="4536"/>
        </w:tabs>
        <w:rPr>
          <w:b/>
        </w:rPr>
      </w:pPr>
    </w:p>
    <w:p w14:paraId="5AABAB98" w14:textId="77777777" w:rsidR="00C54A59" w:rsidRDefault="00F22D4A">
      <w:pPr>
        <w:tabs>
          <w:tab w:val="left" w:pos="4380"/>
          <w:tab w:val="center" w:pos="4536"/>
        </w:tabs>
        <w:rPr>
          <w:b/>
        </w:rPr>
      </w:pPr>
      <w:r>
        <w:rPr>
          <w:b/>
        </w:rPr>
        <w:t>Certificiranje v B&amp;B</w:t>
      </w:r>
      <w:r>
        <w:rPr>
          <w:b/>
        </w:rPr>
        <w:tab/>
      </w:r>
      <w:r>
        <w:rPr>
          <w:b/>
        </w:rPr>
        <w:tab/>
      </w:r>
      <w:r>
        <w:rPr>
          <w:b/>
        </w:rPr>
        <w:tab/>
      </w:r>
      <w:r>
        <w:rPr>
          <w:b/>
        </w:rPr>
        <w:tab/>
      </w:r>
      <w:r>
        <w:rPr>
          <w:b/>
        </w:rPr>
        <w:tab/>
      </w:r>
      <w:r>
        <w:rPr>
          <w:b/>
        </w:rPr>
        <w:tab/>
      </w:r>
      <w:r>
        <w:rPr>
          <w:b/>
        </w:rPr>
        <w:tab/>
      </w:r>
      <w:r>
        <w:rPr>
          <w:b/>
        </w:rPr>
        <w:tab/>
        <w:t>6</w:t>
      </w:r>
    </w:p>
    <w:p w14:paraId="06E2CCA6" w14:textId="77777777" w:rsidR="00C54A59" w:rsidRDefault="00C54A59">
      <w:pPr>
        <w:tabs>
          <w:tab w:val="left" w:pos="4380"/>
          <w:tab w:val="center" w:pos="4536"/>
        </w:tabs>
        <w:rPr>
          <w:b/>
        </w:rPr>
      </w:pPr>
    </w:p>
    <w:p w14:paraId="45D1BB65" w14:textId="77777777" w:rsidR="00C54A59" w:rsidRDefault="00F22D4A">
      <w:pPr>
        <w:tabs>
          <w:tab w:val="left" w:pos="4380"/>
          <w:tab w:val="center" w:pos="4536"/>
        </w:tabs>
        <w:rPr>
          <w:b/>
        </w:rPr>
      </w:pPr>
      <w:r>
        <w:rPr>
          <w:b/>
        </w:rPr>
        <w:t>Vrhunska tehnologija</w:t>
      </w:r>
      <w:r>
        <w:rPr>
          <w:b/>
        </w:rPr>
        <w:tab/>
      </w:r>
      <w:r>
        <w:rPr>
          <w:b/>
        </w:rPr>
        <w:tab/>
      </w:r>
      <w:r>
        <w:rPr>
          <w:b/>
        </w:rPr>
        <w:tab/>
      </w:r>
      <w:r>
        <w:rPr>
          <w:b/>
        </w:rPr>
        <w:tab/>
      </w:r>
      <w:r>
        <w:rPr>
          <w:b/>
        </w:rPr>
        <w:tab/>
      </w:r>
      <w:r>
        <w:rPr>
          <w:b/>
        </w:rPr>
        <w:tab/>
      </w:r>
      <w:r>
        <w:rPr>
          <w:b/>
        </w:rPr>
        <w:tab/>
      </w:r>
      <w:r>
        <w:rPr>
          <w:b/>
        </w:rPr>
        <w:tab/>
        <w:t>6</w:t>
      </w:r>
    </w:p>
    <w:p w14:paraId="1A0EE949" w14:textId="77777777" w:rsidR="00C54A59" w:rsidRDefault="00F22D4A">
      <w:pPr>
        <w:tabs>
          <w:tab w:val="left" w:pos="4380"/>
          <w:tab w:val="center" w:pos="4536"/>
        </w:tabs>
        <w:rPr>
          <w:b/>
        </w:rPr>
      </w:pPr>
      <w:r>
        <w:rPr>
          <w:b/>
        </w:rPr>
        <w:tab/>
      </w:r>
      <w:r>
        <w:rPr>
          <w:b/>
        </w:rPr>
        <w:tab/>
      </w:r>
      <w:r>
        <w:rPr>
          <w:b/>
        </w:rPr>
        <w:tab/>
      </w:r>
      <w:r>
        <w:rPr>
          <w:b/>
        </w:rPr>
        <w:tab/>
      </w:r>
      <w:r>
        <w:rPr>
          <w:b/>
        </w:rPr>
        <w:tab/>
      </w:r>
      <w:r>
        <w:rPr>
          <w:b/>
        </w:rPr>
        <w:tab/>
      </w:r>
      <w:r>
        <w:rPr>
          <w:b/>
        </w:rPr>
        <w:tab/>
      </w:r>
      <w:r>
        <w:rPr>
          <w:b/>
        </w:rPr>
        <w:tab/>
      </w:r>
    </w:p>
    <w:p w14:paraId="491855F5" w14:textId="77777777" w:rsidR="00C54A59" w:rsidRDefault="00F22D4A">
      <w:pPr>
        <w:tabs>
          <w:tab w:val="left" w:pos="4380"/>
          <w:tab w:val="center" w:pos="4536"/>
        </w:tabs>
        <w:rPr>
          <w:b/>
        </w:rPr>
      </w:pPr>
      <w:r>
        <w:rPr>
          <w:b/>
        </w:rPr>
        <w:t>Otvoritev biološkega dela vodočistilne naprave v Papirnici Vevče</w:t>
      </w:r>
      <w:r>
        <w:rPr>
          <w:b/>
        </w:rPr>
        <w:tab/>
      </w:r>
      <w:r>
        <w:rPr>
          <w:b/>
        </w:rPr>
        <w:tab/>
        <w:t xml:space="preserve">           7</w:t>
      </w:r>
    </w:p>
    <w:p w14:paraId="45A679EF" w14:textId="77777777" w:rsidR="00C54A59" w:rsidRDefault="00C54A59">
      <w:pPr>
        <w:tabs>
          <w:tab w:val="left" w:pos="4380"/>
          <w:tab w:val="center" w:pos="4536"/>
        </w:tabs>
        <w:rPr>
          <w:b/>
        </w:rPr>
      </w:pPr>
    </w:p>
    <w:p w14:paraId="1EA0AF2D" w14:textId="77777777" w:rsidR="00C54A59" w:rsidRDefault="00F22D4A">
      <w:pPr>
        <w:tabs>
          <w:tab w:val="left" w:pos="4380"/>
          <w:tab w:val="center" w:pos="4536"/>
        </w:tabs>
        <w:rPr>
          <w:b/>
        </w:rPr>
      </w:pPr>
      <w:r>
        <w:rPr>
          <w:b/>
        </w:rPr>
        <w:t>Njihov nazor, trg &amp; vodilne misli</w:t>
      </w:r>
      <w:r>
        <w:rPr>
          <w:b/>
        </w:rPr>
        <w:tab/>
      </w:r>
      <w:r>
        <w:rPr>
          <w:b/>
        </w:rPr>
        <w:tab/>
      </w:r>
      <w:r>
        <w:rPr>
          <w:b/>
        </w:rPr>
        <w:tab/>
      </w:r>
      <w:r>
        <w:rPr>
          <w:b/>
        </w:rPr>
        <w:tab/>
      </w:r>
      <w:r>
        <w:rPr>
          <w:b/>
        </w:rPr>
        <w:tab/>
      </w:r>
      <w:r>
        <w:rPr>
          <w:b/>
        </w:rPr>
        <w:tab/>
      </w:r>
      <w:r>
        <w:rPr>
          <w:b/>
        </w:rPr>
        <w:tab/>
        <w:t xml:space="preserve">           7</w:t>
      </w:r>
      <w:r>
        <w:rPr>
          <w:b/>
        </w:rPr>
        <w:tab/>
      </w:r>
      <w:r>
        <w:rPr>
          <w:b/>
        </w:rPr>
        <w:tab/>
      </w:r>
      <w:r>
        <w:rPr>
          <w:b/>
        </w:rPr>
        <w:tab/>
      </w:r>
    </w:p>
    <w:p w14:paraId="156D13AA" w14:textId="77777777" w:rsidR="00C54A59" w:rsidRDefault="00C54A59">
      <w:pPr>
        <w:tabs>
          <w:tab w:val="left" w:pos="4380"/>
          <w:tab w:val="center" w:pos="4536"/>
        </w:tabs>
        <w:rPr>
          <w:b/>
        </w:rPr>
      </w:pPr>
    </w:p>
    <w:p w14:paraId="14980AB8" w14:textId="77777777" w:rsidR="00C54A59" w:rsidRDefault="00C54A59">
      <w:pPr>
        <w:tabs>
          <w:tab w:val="left" w:pos="4380"/>
          <w:tab w:val="center" w:pos="4536"/>
        </w:tabs>
        <w:rPr>
          <w:b/>
        </w:rPr>
      </w:pPr>
    </w:p>
    <w:p w14:paraId="27E003E5" w14:textId="77777777" w:rsidR="00C54A59" w:rsidRDefault="00C54A59">
      <w:pPr>
        <w:tabs>
          <w:tab w:val="left" w:pos="4380"/>
          <w:tab w:val="center" w:pos="4536"/>
        </w:tabs>
        <w:rPr>
          <w:b/>
        </w:rPr>
      </w:pPr>
    </w:p>
    <w:p w14:paraId="580233DE" w14:textId="77777777" w:rsidR="00C54A59" w:rsidRDefault="00C54A59">
      <w:pPr>
        <w:tabs>
          <w:tab w:val="left" w:pos="4380"/>
          <w:tab w:val="center" w:pos="4536"/>
        </w:tabs>
        <w:rPr>
          <w:b/>
        </w:rPr>
      </w:pPr>
    </w:p>
    <w:p w14:paraId="678CB705" w14:textId="77777777" w:rsidR="00C54A59" w:rsidRDefault="00C54A59">
      <w:pPr>
        <w:tabs>
          <w:tab w:val="left" w:pos="4380"/>
          <w:tab w:val="center" w:pos="4536"/>
        </w:tabs>
        <w:rPr>
          <w:b/>
        </w:rPr>
      </w:pPr>
    </w:p>
    <w:p w14:paraId="1C561FD2" w14:textId="77777777" w:rsidR="00C54A59" w:rsidRDefault="00C54A59">
      <w:pPr>
        <w:tabs>
          <w:tab w:val="left" w:pos="4380"/>
          <w:tab w:val="center" w:pos="4536"/>
        </w:tabs>
        <w:rPr>
          <w:b/>
        </w:rPr>
      </w:pPr>
    </w:p>
    <w:p w14:paraId="2F0F8F6F" w14:textId="77777777" w:rsidR="00C54A59" w:rsidRDefault="00C54A59">
      <w:pPr>
        <w:tabs>
          <w:tab w:val="left" w:pos="4380"/>
          <w:tab w:val="center" w:pos="4536"/>
        </w:tabs>
        <w:rPr>
          <w:b/>
        </w:rPr>
      </w:pPr>
    </w:p>
    <w:p w14:paraId="02FE6E7E" w14:textId="77777777" w:rsidR="00C54A59" w:rsidRDefault="00C54A59">
      <w:pPr>
        <w:tabs>
          <w:tab w:val="left" w:pos="4380"/>
          <w:tab w:val="center" w:pos="4536"/>
        </w:tabs>
        <w:rPr>
          <w:b/>
        </w:rPr>
      </w:pPr>
    </w:p>
    <w:p w14:paraId="75E19117" w14:textId="77777777" w:rsidR="00C54A59" w:rsidRDefault="00C54A59">
      <w:pPr>
        <w:tabs>
          <w:tab w:val="left" w:pos="4380"/>
          <w:tab w:val="center" w:pos="4536"/>
        </w:tabs>
        <w:rPr>
          <w:b/>
        </w:rPr>
      </w:pPr>
    </w:p>
    <w:p w14:paraId="69881DD6" w14:textId="77777777" w:rsidR="00C54A59" w:rsidRDefault="00C54A59">
      <w:pPr>
        <w:tabs>
          <w:tab w:val="left" w:pos="4380"/>
          <w:tab w:val="center" w:pos="4536"/>
        </w:tabs>
        <w:rPr>
          <w:b/>
        </w:rPr>
      </w:pPr>
    </w:p>
    <w:p w14:paraId="25ED7CAD" w14:textId="77777777" w:rsidR="00C54A59" w:rsidRDefault="00C54A59">
      <w:pPr>
        <w:tabs>
          <w:tab w:val="left" w:pos="4380"/>
          <w:tab w:val="center" w:pos="4536"/>
        </w:tabs>
        <w:rPr>
          <w:b/>
        </w:rPr>
      </w:pPr>
    </w:p>
    <w:p w14:paraId="22D4BBD6" w14:textId="77777777" w:rsidR="00C54A59" w:rsidRDefault="00C54A59">
      <w:pPr>
        <w:tabs>
          <w:tab w:val="left" w:pos="4380"/>
          <w:tab w:val="center" w:pos="4536"/>
        </w:tabs>
        <w:rPr>
          <w:b/>
        </w:rPr>
      </w:pPr>
    </w:p>
    <w:p w14:paraId="5636C30D" w14:textId="77777777" w:rsidR="00C54A59" w:rsidRDefault="00C54A59">
      <w:pPr>
        <w:tabs>
          <w:tab w:val="left" w:pos="4380"/>
          <w:tab w:val="center" w:pos="4536"/>
        </w:tabs>
        <w:rPr>
          <w:b/>
        </w:rPr>
      </w:pPr>
    </w:p>
    <w:p w14:paraId="0DE5C06A" w14:textId="77777777" w:rsidR="00C54A59" w:rsidRDefault="00C54A59">
      <w:pPr>
        <w:tabs>
          <w:tab w:val="left" w:pos="4380"/>
          <w:tab w:val="center" w:pos="4536"/>
        </w:tabs>
        <w:rPr>
          <w:b/>
        </w:rPr>
      </w:pPr>
    </w:p>
    <w:p w14:paraId="42134B32" w14:textId="77777777" w:rsidR="00C54A59" w:rsidRDefault="00C54A59">
      <w:pPr>
        <w:tabs>
          <w:tab w:val="left" w:pos="4380"/>
          <w:tab w:val="center" w:pos="4536"/>
        </w:tabs>
        <w:rPr>
          <w:b/>
        </w:rPr>
      </w:pPr>
    </w:p>
    <w:p w14:paraId="793888D7" w14:textId="77777777" w:rsidR="00C54A59" w:rsidRDefault="00C54A59">
      <w:pPr>
        <w:tabs>
          <w:tab w:val="left" w:pos="4380"/>
          <w:tab w:val="center" w:pos="4536"/>
        </w:tabs>
        <w:rPr>
          <w:b/>
        </w:rPr>
      </w:pPr>
    </w:p>
    <w:p w14:paraId="08E68B7B" w14:textId="77777777" w:rsidR="00C54A59" w:rsidRDefault="00C54A59">
      <w:pPr>
        <w:tabs>
          <w:tab w:val="left" w:pos="4380"/>
          <w:tab w:val="center" w:pos="4536"/>
        </w:tabs>
        <w:rPr>
          <w:b/>
        </w:rPr>
      </w:pPr>
    </w:p>
    <w:p w14:paraId="0F81AC67" w14:textId="77777777" w:rsidR="00C54A59" w:rsidRDefault="00C54A59">
      <w:pPr>
        <w:tabs>
          <w:tab w:val="left" w:pos="4380"/>
          <w:tab w:val="center" w:pos="4536"/>
        </w:tabs>
        <w:rPr>
          <w:b/>
        </w:rPr>
      </w:pPr>
    </w:p>
    <w:p w14:paraId="7CBFA02A" w14:textId="77777777" w:rsidR="00C54A59" w:rsidRDefault="00C54A59">
      <w:pPr>
        <w:tabs>
          <w:tab w:val="left" w:pos="4380"/>
          <w:tab w:val="center" w:pos="4536"/>
        </w:tabs>
        <w:rPr>
          <w:b/>
        </w:rPr>
      </w:pPr>
    </w:p>
    <w:p w14:paraId="5E7066AA" w14:textId="77777777" w:rsidR="00C54A59" w:rsidRDefault="00C54A59">
      <w:pPr>
        <w:tabs>
          <w:tab w:val="left" w:pos="4380"/>
          <w:tab w:val="center" w:pos="4536"/>
        </w:tabs>
        <w:rPr>
          <w:b/>
        </w:rPr>
      </w:pPr>
    </w:p>
    <w:p w14:paraId="191F67E5" w14:textId="77777777" w:rsidR="00C54A59" w:rsidRDefault="00C54A59">
      <w:pPr>
        <w:tabs>
          <w:tab w:val="left" w:pos="4380"/>
          <w:tab w:val="center" w:pos="4536"/>
        </w:tabs>
        <w:rPr>
          <w:b/>
        </w:rPr>
      </w:pPr>
    </w:p>
    <w:p w14:paraId="64E17163" w14:textId="77777777" w:rsidR="00C54A59" w:rsidRDefault="00C54A59">
      <w:pPr>
        <w:tabs>
          <w:tab w:val="left" w:pos="4380"/>
          <w:tab w:val="center" w:pos="4536"/>
        </w:tabs>
        <w:rPr>
          <w:b/>
        </w:rPr>
      </w:pPr>
    </w:p>
    <w:p w14:paraId="37C7E1D2" w14:textId="77777777" w:rsidR="00C54A59" w:rsidRDefault="00C54A59">
      <w:pPr>
        <w:tabs>
          <w:tab w:val="left" w:pos="4380"/>
          <w:tab w:val="center" w:pos="4536"/>
        </w:tabs>
        <w:rPr>
          <w:b/>
        </w:rPr>
      </w:pPr>
    </w:p>
    <w:p w14:paraId="0A2EFCA0" w14:textId="77777777" w:rsidR="00C54A59" w:rsidRDefault="00C54A59">
      <w:pPr>
        <w:tabs>
          <w:tab w:val="left" w:pos="4380"/>
          <w:tab w:val="center" w:pos="4536"/>
        </w:tabs>
        <w:rPr>
          <w:b/>
        </w:rPr>
      </w:pPr>
    </w:p>
    <w:p w14:paraId="479E369A" w14:textId="77777777" w:rsidR="00C54A59" w:rsidRDefault="00C54A59">
      <w:pPr>
        <w:tabs>
          <w:tab w:val="left" w:pos="4380"/>
          <w:tab w:val="center" w:pos="4536"/>
        </w:tabs>
        <w:rPr>
          <w:b/>
        </w:rPr>
      </w:pPr>
    </w:p>
    <w:p w14:paraId="1BA19FCB" w14:textId="77777777" w:rsidR="00C54A59" w:rsidRDefault="00C54A59">
      <w:pPr>
        <w:pStyle w:val="Heading1"/>
        <w:spacing w:line="360" w:lineRule="auto"/>
        <w:ind w:left="0"/>
        <w:rPr>
          <w:rFonts w:ascii="Times New Roman" w:hAnsi="Times New Roman"/>
          <w:b/>
          <w:color w:val="auto"/>
          <w:sz w:val="24"/>
          <w:szCs w:val="24"/>
        </w:rPr>
      </w:pPr>
    </w:p>
    <w:p w14:paraId="227BED2A" w14:textId="77777777" w:rsidR="00C54A59" w:rsidRDefault="00F22D4A">
      <w:pPr>
        <w:pStyle w:val="Heading1"/>
        <w:spacing w:line="360" w:lineRule="auto"/>
        <w:ind w:left="0"/>
        <w:rPr>
          <w:rFonts w:ascii="Verdana" w:hAnsi="Verdana"/>
          <w:b/>
          <w:bCs/>
          <w:color w:val="00CC99"/>
          <w:sz w:val="24"/>
          <w:szCs w:val="28"/>
        </w:rPr>
      </w:pPr>
      <w:r>
        <w:rPr>
          <w:rFonts w:ascii="Verdana" w:hAnsi="Verdana"/>
          <w:b/>
          <w:bCs/>
          <w:color w:val="00CC99"/>
          <w:sz w:val="24"/>
          <w:szCs w:val="28"/>
        </w:rPr>
        <w:lastRenderedPageBreak/>
        <w:t>Ogled papirnice Vevče</w:t>
      </w:r>
    </w:p>
    <w:p w14:paraId="07462380" w14:textId="77777777" w:rsidR="00C54A59" w:rsidRDefault="00C54A59">
      <w:pPr>
        <w:tabs>
          <w:tab w:val="left" w:pos="4380"/>
          <w:tab w:val="center" w:pos="4536"/>
        </w:tabs>
        <w:jc w:val="center"/>
        <w:rPr>
          <w:b/>
          <w:sz w:val="20"/>
          <w:szCs w:val="20"/>
        </w:rPr>
      </w:pPr>
    </w:p>
    <w:p w14:paraId="28CCA4AB" w14:textId="77777777" w:rsidR="00C54A59" w:rsidRDefault="00F22D4A">
      <w:pPr>
        <w:tabs>
          <w:tab w:val="left" w:pos="4380"/>
          <w:tab w:val="center" w:pos="4536"/>
        </w:tabs>
        <w:rPr>
          <w:rFonts w:ascii="Verdana" w:hAnsi="Verdana"/>
          <w:sz w:val="20"/>
          <w:szCs w:val="20"/>
        </w:rPr>
      </w:pPr>
      <w:r>
        <w:rPr>
          <w:rFonts w:ascii="Verdana" w:hAnsi="Verdana"/>
          <w:sz w:val="20"/>
          <w:szCs w:val="20"/>
        </w:rPr>
        <w:t>V ponedeljek 6.10.2008 ob 9.20 uri smo se dijaki in profesorji zbrali pred šolo ter se nato odpeljali do Papirnice Vevče. Vodja tovarne nam je razkazal celoto tovarno, pokazal nam je turbino, ki proizvaja elektriko, kotel za segrevanje vode.. videli pa smo tudi kako poteka izdelava papirja.</w:t>
      </w:r>
    </w:p>
    <w:p w14:paraId="4DD5EC51" w14:textId="77777777" w:rsidR="00C54A59" w:rsidRDefault="008B5487">
      <w:pPr>
        <w:tabs>
          <w:tab w:val="left" w:pos="4380"/>
          <w:tab w:val="center" w:pos="4536"/>
        </w:tabs>
        <w:rPr>
          <w:rFonts w:ascii="Verdana" w:hAnsi="Verdana"/>
          <w:sz w:val="20"/>
          <w:szCs w:val="20"/>
        </w:rPr>
      </w:pPr>
      <w:r>
        <w:pict w14:anchorId="581349CA">
          <v:shape id="_x0000_s1032" type="#_x0000_t75" style="position:absolute;margin-left:261pt;margin-top:8pt;width:188.95pt;height:134.5pt;z-index:-251656192;mso-wrap-distance-left:9.05pt;mso-wrap-distance-right:9.05pt;mso-position-horizontal:absolute;mso-position-horizontal-relative:text;mso-position-vertical:absolute;mso-position-vertical-relative:text" filled="t">
            <v:fill color2="black"/>
            <v:imagedata r:id="rId8" o:title=""/>
          </v:shape>
        </w:pict>
      </w:r>
    </w:p>
    <w:p w14:paraId="22D7C21C" w14:textId="77777777" w:rsidR="00C54A59" w:rsidRDefault="00F22D4A">
      <w:pPr>
        <w:tabs>
          <w:tab w:val="left" w:pos="4380"/>
          <w:tab w:val="center" w:pos="4536"/>
        </w:tabs>
        <w:rPr>
          <w:rFonts w:ascii="Verdana" w:hAnsi="Verdana"/>
          <w:sz w:val="20"/>
          <w:szCs w:val="20"/>
        </w:rPr>
      </w:pPr>
      <w:r>
        <w:rPr>
          <w:rFonts w:ascii="Verdana" w:hAnsi="Verdana"/>
          <w:sz w:val="20"/>
          <w:szCs w:val="20"/>
        </w:rPr>
        <w:t>Ogled je trajal dobro uro in je bil zelo poučen.</w:t>
      </w:r>
    </w:p>
    <w:p w14:paraId="4A3E681D" w14:textId="77777777" w:rsidR="00C54A59" w:rsidRDefault="00C54A59">
      <w:pPr>
        <w:tabs>
          <w:tab w:val="left" w:pos="4380"/>
          <w:tab w:val="center" w:pos="4536"/>
        </w:tabs>
        <w:rPr>
          <w:b/>
        </w:rPr>
      </w:pPr>
    </w:p>
    <w:p w14:paraId="572D065D" w14:textId="77777777" w:rsidR="00C54A59" w:rsidRDefault="00C54A59">
      <w:pPr>
        <w:tabs>
          <w:tab w:val="left" w:pos="4380"/>
          <w:tab w:val="center" w:pos="4536"/>
        </w:tabs>
        <w:rPr>
          <w:b/>
        </w:rPr>
      </w:pPr>
    </w:p>
    <w:p w14:paraId="7559F1DA" w14:textId="77777777" w:rsidR="00C54A59" w:rsidRDefault="00C54A59">
      <w:pPr>
        <w:tabs>
          <w:tab w:val="left" w:pos="4380"/>
          <w:tab w:val="center" w:pos="4536"/>
        </w:tabs>
        <w:rPr>
          <w:rFonts w:ascii="Verdana" w:hAnsi="Verdana"/>
          <w:b/>
        </w:rPr>
      </w:pPr>
    </w:p>
    <w:p w14:paraId="16A030C2" w14:textId="77777777" w:rsidR="00C54A59" w:rsidRDefault="00C54A59">
      <w:pPr>
        <w:tabs>
          <w:tab w:val="left" w:pos="4380"/>
          <w:tab w:val="center" w:pos="4536"/>
        </w:tabs>
        <w:rPr>
          <w:rFonts w:ascii="Verdana" w:hAnsi="Verdana"/>
          <w:b/>
        </w:rPr>
      </w:pPr>
    </w:p>
    <w:p w14:paraId="1A7B3FFF" w14:textId="77777777" w:rsidR="00C54A59" w:rsidRDefault="00F22D4A">
      <w:pPr>
        <w:pStyle w:val="Heading1"/>
        <w:spacing w:line="360" w:lineRule="auto"/>
        <w:rPr>
          <w:rFonts w:ascii="Verdana" w:hAnsi="Verdana"/>
          <w:b/>
          <w:bCs/>
          <w:color w:val="00CC99"/>
          <w:sz w:val="24"/>
          <w:szCs w:val="28"/>
        </w:rPr>
      </w:pPr>
      <w:r>
        <w:rPr>
          <w:rFonts w:ascii="Verdana" w:hAnsi="Verdana"/>
          <w:b/>
          <w:bCs/>
          <w:color w:val="00CC99"/>
          <w:sz w:val="24"/>
          <w:szCs w:val="28"/>
        </w:rPr>
        <w:t>Pregled zgodovine podjetja</w:t>
      </w:r>
    </w:p>
    <w:p w14:paraId="0552D1FD" w14:textId="77777777" w:rsidR="00C54A59" w:rsidRDefault="00C54A59">
      <w:pPr>
        <w:tabs>
          <w:tab w:val="left" w:pos="4380"/>
          <w:tab w:val="center" w:pos="4536"/>
        </w:tabs>
        <w:jc w:val="center"/>
        <w:rPr>
          <w:b/>
          <w:color w:val="00CC99"/>
          <w:sz w:val="20"/>
          <w:szCs w:val="20"/>
        </w:rPr>
      </w:pPr>
    </w:p>
    <w:p w14:paraId="554E7ACD" w14:textId="77777777" w:rsidR="00C54A59" w:rsidRDefault="00F22D4A">
      <w:pPr>
        <w:spacing w:after="24" w:line="360" w:lineRule="auto"/>
        <w:rPr>
          <w:rFonts w:ascii="Verdana" w:hAnsi="Verdana"/>
          <w:b/>
          <w:bCs/>
          <w:color w:val="00CC99"/>
          <w:sz w:val="20"/>
          <w:szCs w:val="20"/>
        </w:rPr>
      </w:pPr>
      <w:r>
        <w:rPr>
          <w:rFonts w:ascii="Verdana" w:hAnsi="Verdana"/>
          <w:b/>
          <w:bCs/>
          <w:color w:val="00CC99"/>
          <w:sz w:val="20"/>
          <w:szCs w:val="20"/>
        </w:rPr>
        <w:t>Brigl &amp; Bergmeister GmbH</w:t>
      </w:r>
    </w:p>
    <w:p w14:paraId="3EC9E489" w14:textId="77777777" w:rsidR="00C54A59" w:rsidRDefault="00F22D4A">
      <w:pPr>
        <w:numPr>
          <w:ilvl w:val="0"/>
          <w:numId w:val="2"/>
        </w:numPr>
        <w:spacing w:before="280" w:line="360" w:lineRule="auto"/>
        <w:ind w:left="0"/>
        <w:rPr>
          <w:rFonts w:ascii="Verdana" w:hAnsi="Verdana"/>
          <w:color w:val="000000"/>
          <w:sz w:val="20"/>
          <w:szCs w:val="20"/>
        </w:rPr>
      </w:pPr>
      <w:r>
        <w:rPr>
          <w:rStyle w:val="Strong"/>
          <w:rFonts w:ascii="Verdana" w:hAnsi="Verdana"/>
          <w:color w:val="000000"/>
          <w:sz w:val="20"/>
          <w:szCs w:val="20"/>
        </w:rPr>
        <w:t xml:space="preserve">Leto ustanovitve: 1890 </w:t>
      </w:r>
      <w:r>
        <w:rPr>
          <w:rFonts w:ascii="Verdana" w:hAnsi="Verdana"/>
          <w:b/>
          <w:bCs/>
          <w:color w:val="000000"/>
          <w:sz w:val="20"/>
          <w:szCs w:val="20"/>
        </w:rPr>
        <w:br/>
      </w:r>
      <w:r>
        <w:rPr>
          <w:rFonts w:ascii="Verdana" w:hAnsi="Verdana"/>
          <w:color w:val="000000"/>
          <w:sz w:val="20"/>
          <w:szCs w:val="20"/>
        </w:rPr>
        <w:t xml:space="preserve">Leonhardard Brigl in Julius Bergmeister začneta s proizvodnjo papirja in celuloze </w:t>
      </w:r>
    </w:p>
    <w:p w14:paraId="62514258" w14:textId="77777777" w:rsidR="00C54A59" w:rsidRDefault="00F22D4A">
      <w:pPr>
        <w:numPr>
          <w:ilvl w:val="0"/>
          <w:numId w:val="2"/>
        </w:numPr>
        <w:spacing w:line="360" w:lineRule="auto"/>
        <w:ind w:left="0"/>
        <w:rPr>
          <w:rFonts w:ascii="Verdana" w:hAnsi="Verdana"/>
          <w:color w:val="000000"/>
          <w:sz w:val="20"/>
          <w:szCs w:val="20"/>
        </w:rPr>
      </w:pPr>
      <w:r>
        <w:rPr>
          <w:rStyle w:val="Strong"/>
          <w:rFonts w:ascii="Verdana" w:hAnsi="Verdana"/>
          <w:color w:val="000000"/>
          <w:sz w:val="20"/>
          <w:szCs w:val="20"/>
        </w:rPr>
        <w:t>Države izvoza: </w:t>
      </w:r>
      <w:r>
        <w:rPr>
          <w:rFonts w:ascii="Verdana" w:hAnsi="Verdana"/>
          <w:color w:val="000000"/>
          <w:sz w:val="20"/>
          <w:szCs w:val="20"/>
        </w:rPr>
        <w:t xml:space="preserve"> po vsem svetu </w:t>
      </w:r>
    </w:p>
    <w:p w14:paraId="626B1D5B" w14:textId="77777777" w:rsidR="00C54A59" w:rsidRDefault="00F22D4A">
      <w:pPr>
        <w:numPr>
          <w:ilvl w:val="0"/>
          <w:numId w:val="2"/>
        </w:numPr>
        <w:spacing w:line="360" w:lineRule="auto"/>
        <w:ind w:left="0"/>
        <w:rPr>
          <w:rFonts w:ascii="Verdana" w:hAnsi="Verdana"/>
          <w:color w:val="000000"/>
          <w:sz w:val="20"/>
          <w:szCs w:val="20"/>
        </w:rPr>
      </w:pPr>
      <w:r>
        <w:rPr>
          <w:rStyle w:val="Strong"/>
          <w:rFonts w:ascii="Verdana" w:hAnsi="Verdana"/>
          <w:color w:val="000000"/>
          <w:sz w:val="20"/>
          <w:szCs w:val="20"/>
        </w:rPr>
        <w:t>1912</w:t>
      </w:r>
      <w:r>
        <w:rPr>
          <w:rFonts w:ascii="Verdana" w:hAnsi="Verdana"/>
          <w:color w:val="000000"/>
          <w:sz w:val="20"/>
          <w:szCs w:val="20"/>
        </w:rPr>
        <w:t xml:space="preserve"> Registracija B&amp;B na borzi </w:t>
      </w:r>
    </w:p>
    <w:p w14:paraId="425221C5" w14:textId="77777777" w:rsidR="00C54A59" w:rsidRDefault="00F22D4A">
      <w:pPr>
        <w:numPr>
          <w:ilvl w:val="0"/>
          <w:numId w:val="2"/>
        </w:numPr>
        <w:spacing w:line="360" w:lineRule="auto"/>
        <w:ind w:left="0"/>
        <w:rPr>
          <w:rFonts w:ascii="Verdana" w:hAnsi="Verdana"/>
          <w:color w:val="000000"/>
          <w:sz w:val="20"/>
          <w:szCs w:val="20"/>
        </w:rPr>
      </w:pPr>
      <w:r>
        <w:rPr>
          <w:rStyle w:val="Strong"/>
          <w:rFonts w:ascii="Verdana" w:hAnsi="Verdana"/>
          <w:color w:val="000000"/>
          <w:sz w:val="20"/>
          <w:szCs w:val="20"/>
        </w:rPr>
        <w:t>1984</w:t>
      </w:r>
      <w:r>
        <w:rPr>
          <w:rFonts w:ascii="Verdana" w:hAnsi="Verdana"/>
          <w:color w:val="000000"/>
          <w:sz w:val="20"/>
          <w:szCs w:val="20"/>
        </w:rPr>
        <w:t xml:space="preserve"> nakup s strani skupine W. Hamburger Gruppe. Strateška odločitev za koncentracijo na področje etiketnih papirjev </w:t>
      </w:r>
    </w:p>
    <w:p w14:paraId="63E66A1E" w14:textId="77777777" w:rsidR="00C54A59" w:rsidRDefault="00F22D4A">
      <w:pPr>
        <w:numPr>
          <w:ilvl w:val="0"/>
          <w:numId w:val="2"/>
        </w:numPr>
        <w:spacing w:line="360" w:lineRule="auto"/>
        <w:ind w:left="0"/>
        <w:rPr>
          <w:rFonts w:ascii="Verdana" w:hAnsi="Verdana"/>
          <w:color w:val="000000"/>
          <w:sz w:val="20"/>
          <w:szCs w:val="20"/>
        </w:rPr>
      </w:pPr>
      <w:r>
        <w:rPr>
          <w:rStyle w:val="Strong"/>
          <w:rFonts w:ascii="Verdana" w:hAnsi="Verdana"/>
          <w:color w:val="000000"/>
          <w:sz w:val="20"/>
          <w:szCs w:val="20"/>
        </w:rPr>
        <w:t>1990</w:t>
      </w:r>
      <w:r>
        <w:rPr>
          <w:rFonts w:ascii="Verdana" w:hAnsi="Verdana"/>
          <w:color w:val="000000"/>
          <w:sz w:val="20"/>
          <w:szCs w:val="20"/>
        </w:rPr>
        <w:t xml:space="preserve"> Udeležba v Papirnici Vevče, Ljubljana, Slovenija </w:t>
      </w:r>
    </w:p>
    <w:p w14:paraId="1981DBCA" w14:textId="77777777" w:rsidR="00C54A59" w:rsidRDefault="00F22D4A">
      <w:pPr>
        <w:numPr>
          <w:ilvl w:val="0"/>
          <w:numId w:val="2"/>
        </w:numPr>
        <w:spacing w:line="360" w:lineRule="auto"/>
        <w:ind w:left="0"/>
        <w:rPr>
          <w:rFonts w:ascii="Verdana" w:hAnsi="Verdana"/>
          <w:color w:val="000000"/>
          <w:sz w:val="20"/>
          <w:szCs w:val="20"/>
        </w:rPr>
      </w:pPr>
      <w:r>
        <w:rPr>
          <w:rStyle w:val="Strong"/>
          <w:rFonts w:ascii="Verdana" w:hAnsi="Verdana"/>
          <w:color w:val="000000"/>
          <w:sz w:val="20"/>
          <w:szCs w:val="20"/>
        </w:rPr>
        <w:t>2003</w:t>
      </w:r>
      <w:r>
        <w:rPr>
          <w:rFonts w:ascii="Verdana" w:hAnsi="Verdana"/>
          <w:color w:val="000000"/>
          <w:sz w:val="20"/>
          <w:szCs w:val="20"/>
        </w:rPr>
        <w:t xml:space="preserve"> Koncentracija na področje mokromočnih etiketnih papirjev </w:t>
      </w:r>
    </w:p>
    <w:p w14:paraId="25D99486" w14:textId="77777777" w:rsidR="00C54A59" w:rsidRDefault="00F22D4A">
      <w:pPr>
        <w:numPr>
          <w:ilvl w:val="0"/>
          <w:numId w:val="2"/>
        </w:numPr>
        <w:spacing w:line="360" w:lineRule="auto"/>
        <w:ind w:left="0"/>
        <w:rPr>
          <w:rFonts w:ascii="Verdana" w:hAnsi="Verdana"/>
          <w:color w:val="000000"/>
          <w:sz w:val="20"/>
          <w:szCs w:val="20"/>
        </w:rPr>
      </w:pPr>
      <w:r>
        <w:rPr>
          <w:rStyle w:val="Strong"/>
          <w:rFonts w:ascii="Verdana" w:hAnsi="Verdana"/>
          <w:color w:val="000000"/>
          <w:sz w:val="20"/>
          <w:szCs w:val="20"/>
        </w:rPr>
        <w:t>Proizvodi</w:t>
      </w:r>
      <w:r>
        <w:rPr>
          <w:rFonts w:ascii="Verdana" w:hAnsi="Verdana"/>
          <w:color w:val="000000"/>
          <w:sz w:val="20"/>
          <w:szCs w:val="20"/>
        </w:rPr>
        <w:t xml:space="preserve">: enostransko premazani papirji, nemokromočni </w:t>
      </w:r>
      <w:r>
        <w:rPr>
          <w:rFonts w:ascii="Verdana" w:hAnsi="Verdana"/>
          <w:color w:val="000000"/>
          <w:sz w:val="20"/>
          <w:szCs w:val="20"/>
        </w:rPr>
        <w:br/>
        <w:t xml:space="preserve">                  in mokromočni </w:t>
      </w:r>
    </w:p>
    <w:p w14:paraId="27239EBD" w14:textId="77777777" w:rsidR="00C54A59" w:rsidRDefault="00F22D4A">
      <w:pPr>
        <w:numPr>
          <w:ilvl w:val="0"/>
          <w:numId w:val="2"/>
        </w:numPr>
        <w:spacing w:line="360" w:lineRule="auto"/>
        <w:ind w:left="0"/>
        <w:rPr>
          <w:rFonts w:ascii="Verdana" w:hAnsi="Verdana"/>
          <w:color w:val="000000"/>
          <w:sz w:val="20"/>
          <w:szCs w:val="20"/>
        </w:rPr>
      </w:pPr>
      <w:r>
        <w:rPr>
          <w:rStyle w:val="Strong"/>
          <w:rFonts w:ascii="Verdana" w:hAnsi="Verdana"/>
          <w:color w:val="000000"/>
          <w:sz w:val="20"/>
          <w:szCs w:val="20"/>
        </w:rPr>
        <w:t>Kapaciteta:</w:t>
      </w:r>
      <w:r>
        <w:rPr>
          <w:rFonts w:ascii="Verdana" w:hAnsi="Verdana"/>
          <w:color w:val="000000"/>
          <w:sz w:val="20"/>
          <w:szCs w:val="20"/>
        </w:rPr>
        <w:t xml:space="preserve"> 68.000 ton letno </w:t>
      </w:r>
    </w:p>
    <w:p w14:paraId="1C8D8C22" w14:textId="77777777" w:rsidR="00C54A59" w:rsidRDefault="00F22D4A">
      <w:pPr>
        <w:numPr>
          <w:ilvl w:val="0"/>
          <w:numId w:val="2"/>
        </w:numPr>
        <w:spacing w:after="280" w:line="360" w:lineRule="auto"/>
        <w:ind w:left="0"/>
        <w:rPr>
          <w:rFonts w:ascii="Verdana" w:hAnsi="Verdana"/>
          <w:color w:val="000000"/>
          <w:sz w:val="20"/>
          <w:szCs w:val="20"/>
        </w:rPr>
      </w:pPr>
      <w:r>
        <w:rPr>
          <w:rStyle w:val="Strong"/>
          <w:rFonts w:ascii="Verdana" w:hAnsi="Verdana"/>
          <w:color w:val="000000"/>
          <w:sz w:val="20"/>
          <w:szCs w:val="20"/>
        </w:rPr>
        <w:t>Države izvoza:</w:t>
      </w:r>
      <w:r>
        <w:rPr>
          <w:rFonts w:ascii="Verdana" w:hAnsi="Verdana"/>
          <w:color w:val="000000"/>
          <w:sz w:val="20"/>
          <w:szCs w:val="20"/>
        </w:rPr>
        <w:t xml:space="preserve"> po vsem svetu </w:t>
      </w:r>
    </w:p>
    <w:p w14:paraId="7D45B529" w14:textId="77777777" w:rsidR="00C54A59" w:rsidRDefault="00F22D4A">
      <w:pPr>
        <w:spacing w:after="24" w:line="360" w:lineRule="auto"/>
        <w:rPr>
          <w:rFonts w:ascii="Verdana" w:hAnsi="Verdana"/>
          <w:b/>
          <w:bCs/>
          <w:color w:val="00CC99"/>
          <w:sz w:val="20"/>
          <w:szCs w:val="20"/>
        </w:rPr>
      </w:pPr>
      <w:r>
        <w:rPr>
          <w:rFonts w:ascii="Verdana" w:hAnsi="Verdana"/>
          <w:b/>
          <w:bCs/>
          <w:color w:val="00CC99"/>
          <w:sz w:val="20"/>
          <w:szCs w:val="20"/>
        </w:rPr>
        <w:t>Papirnica Vevče d. o. o.</w:t>
      </w:r>
    </w:p>
    <w:p w14:paraId="7643EAAA" w14:textId="77777777" w:rsidR="00C54A59" w:rsidRDefault="00F22D4A">
      <w:pPr>
        <w:numPr>
          <w:ilvl w:val="0"/>
          <w:numId w:val="3"/>
        </w:numPr>
        <w:spacing w:before="280" w:line="360" w:lineRule="auto"/>
        <w:ind w:left="0"/>
        <w:rPr>
          <w:rFonts w:ascii="Verdana" w:hAnsi="Verdana"/>
          <w:color w:val="000000"/>
          <w:sz w:val="20"/>
          <w:szCs w:val="20"/>
        </w:rPr>
      </w:pPr>
      <w:r>
        <w:rPr>
          <w:rStyle w:val="Strong"/>
          <w:rFonts w:ascii="Verdana" w:hAnsi="Verdana"/>
          <w:color w:val="000000"/>
          <w:sz w:val="20"/>
          <w:szCs w:val="20"/>
        </w:rPr>
        <w:t>Leto ustanovitve</w:t>
      </w:r>
      <w:r>
        <w:rPr>
          <w:rFonts w:ascii="Verdana" w:hAnsi="Verdana"/>
          <w:color w:val="000000"/>
          <w:sz w:val="20"/>
          <w:szCs w:val="20"/>
        </w:rPr>
        <w:t xml:space="preserve">: </w:t>
      </w:r>
      <w:r>
        <w:rPr>
          <w:rStyle w:val="Strong"/>
          <w:rFonts w:ascii="Verdana" w:hAnsi="Verdana"/>
          <w:color w:val="000000"/>
          <w:sz w:val="20"/>
          <w:szCs w:val="20"/>
        </w:rPr>
        <w:t>1842</w:t>
      </w:r>
      <w:r>
        <w:rPr>
          <w:rFonts w:ascii="Verdana" w:hAnsi="Verdana"/>
          <w:color w:val="000000"/>
          <w:sz w:val="20"/>
          <w:szCs w:val="20"/>
        </w:rPr>
        <w:t xml:space="preserve"> </w:t>
      </w:r>
    </w:p>
    <w:p w14:paraId="268E76DE" w14:textId="77777777" w:rsidR="00C54A59" w:rsidRDefault="00F22D4A">
      <w:pPr>
        <w:numPr>
          <w:ilvl w:val="0"/>
          <w:numId w:val="3"/>
        </w:numPr>
        <w:spacing w:line="360" w:lineRule="auto"/>
        <w:ind w:left="0"/>
        <w:rPr>
          <w:rFonts w:ascii="Verdana" w:hAnsi="Verdana"/>
          <w:color w:val="000000"/>
          <w:sz w:val="20"/>
          <w:szCs w:val="20"/>
        </w:rPr>
      </w:pPr>
      <w:r>
        <w:rPr>
          <w:rStyle w:val="Strong"/>
          <w:rFonts w:ascii="Verdana" w:hAnsi="Verdana"/>
          <w:color w:val="000000"/>
          <w:sz w:val="20"/>
          <w:szCs w:val="20"/>
        </w:rPr>
        <w:t>1990</w:t>
      </w:r>
      <w:r>
        <w:rPr>
          <w:rFonts w:ascii="Verdana" w:hAnsi="Verdana"/>
          <w:color w:val="000000"/>
          <w:sz w:val="20"/>
          <w:szCs w:val="20"/>
        </w:rPr>
        <w:t xml:space="preserve"> Leto ustanovitve mešane družbe </w:t>
      </w:r>
    </w:p>
    <w:p w14:paraId="4272E6E9" w14:textId="77777777" w:rsidR="00C54A59" w:rsidRDefault="00F22D4A">
      <w:pPr>
        <w:numPr>
          <w:ilvl w:val="0"/>
          <w:numId w:val="3"/>
        </w:numPr>
        <w:spacing w:line="360" w:lineRule="auto"/>
        <w:ind w:left="0"/>
        <w:rPr>
          <w:rFonts w:ascii="Verdana" w:hAnsi="Verdana"/>
          <w:color w:val="000000"/>
          <w:sz w:val="20"/>
          <w:szCs w:val="20"/>
        </w:rPr>
      </w:pPr>
      <w:r>
        <w:rPr>
          <w:rStyle w:val="Strong"/>
          <w:rFonts w:ascii="Verdana" w:hAnsi="Verdana"/>
          <w:color w:val="000000"/>
          <w:sz w:val="20"/>
          <w:szCs w:val="20"/>
        </w:rPr>
        <w:t>2003</w:t>
      </w:r>
      <w:r>
        <w:rPr>
          <w:rFonts w:ascii="Verdana" w:hAnsi="Verdana"/>
          <w:color w:val="000000"/>
          <w:sz w:val="20"/>
          <w:szCs w:val="20"/>
        </w:rPr>
        <w:t xml:space="preserve"> Koncentracija na nepremočljive  vrste etiketnih papirjev in papirjev za gibko embalažo. </w:t>
      </w:r>
    </w:p>
    <w:p w14:paraId="4D113E54" w14:textId="77777777" w:rsidR="00C54A59" w:rsidRDefault="00F22D4A">
      <w:pPr>
        <w:numPr>
          <w:ilvl w:val="0"/>
          <w:numId w:val="3"/>
        </w:numPr>
        <w:spacing w:line="360" w:lineRule="auto"/>
        <w:ind w:left="0"/>
        <w:rPr>
          <w:rFonts w:ascii="Verdana" w:hAnsi="Verdana"/>
          <w:color w:val="000000"/>
          <w:sz w:val="20"/>
          <w:szCs w:val="20"/>
        </w:rPr>
      </w:pPr>
      <w:r>
        <w:rPr>
          <w:rStyle w:val="Strong"/>
          <w:rFonts w:ascii="Verdana" w:hAnsi="Verdana"/>
          <w:color w:val="000000"/>
          <w:sz w:val="20"/>
          <w:szCs w:val="20"/>
        </w:rPr>
        <w:t>2004</w:t>
      </w:r>
      <w:r>
        <w:rPr>
          <w:rFonts w:ascii="Verdana" w:hAnsi="Verdana"/>
          <w:color w:val="000000"/>
          <w:sz w:val="20"/>
          <w:szCs w:val="20"/>
        </w:rPr>
        <w:t xml:space="preserve"> Papirnica Vevče postane 100-odstotno hčerinsko podjetje B&amp;B </w:t>
      </w:r>
    </w:p>
    <w:p w14:paraId="2990F382" w14:textId="77777777" w:rsidR="00C54A59" w:rsidRDefault="00F22D4A">
      <w:pPr>
        <w:numPr>
          <w:ilvl w:val="0"/>
          <w:numId w:val="3"/>
        </w:numPr>
        <w:spacing w:line="360" w:lineRule="auto"/>
        <w:ind w:left="0"/>
        <w:rPr>
          <w:rFonts w:ascii="Verdana" w:hAnsi="Verdana"/>
          <w:color w:val="000000"/>
          <w:sz w:val="20"/>
          <w:szCs w:val="20"/>
        </w:rPr>
      </w:pPr>
      <w:r>
        <w:rPr>
          <w:rStyle w:val="Strong"/>
          <w:rFonts w:ascii="Verdana" w:hAnsi="Verdana"/>
          <w:color w:val="000000"/>
          <w:sz w:val="20"/>
          <w:szCs w:val="20"/>
        </w:rPr>
        <w:t>Proizvodi</w:t>
      </w:r>
      <w:r>
        <w:rPr>
          <w:rFonts w:ascii="Verdana" w:hAnsi="Verdana"/>
          <w:color w:val="000000"/>
          <w:sz w:val="20"/>
          <w:szCs w:val="20"/>
        </w:rPr>
        <w:t xml:space="preserve">: Etiketni papirji, papirji za gibko embalažo in grafični papirji </w:t>
      </w:r>
    </w:p>
    <w:p w14:paraId="38DA97A5" w14:textId="77777777" w:rsidR="00C54A59" w:rsidRDefault="00F22D4A">
      <w:pPr>
        <w:numPr>
          <w:ilvl w:val="0"/>
          <w:numId w:val="3"/>
        </w:numPr>
        <w:spacing w:line="360" w:lineRule="auto"/>
        <w:ind w:left="0"/>
        <w:rPr>
          <w:rFonts w:ascii="Verdana" w:hAnsi="Verdana"/>
          <w:color w:val="000000"/>
          <w:sz w:val="20"/>
          <w:szCs w:val="20"/>
        </w:rPr>
      </w:pPr>
      <w:r>
        <w:rPr>
          <w:rStyle w:val="Strong"/>
          <w:rFonts w:ascii="Verdana" w:hAnsi="Verdana"/>
          <w:color w:val="000000"/>
          <w:sz w:val="20"/>
          <w:szCs w:val="20"/>
        </w:rPr>
        <w:t>Kapaciteta</w:t>
      </w:r>
      <w:r>
        <w:rPr>
          <w:rFonts w:ascii="Verdana" w:hAnsi="Verdana"/>
          <w:color w:val="000000"/>
          <w:sz w:val="20"/>
          <w:szCs w:val="20"/>
        </w:rPr>
        <w:t xml:space="preserve">: 100.000 ton letno </w:t>
      </w:r>
    </w:p>
    <w:p w14:paraId="34F8717B" w14:textId="77777777" w:rsidR="00C54A59" w:rsidRDefault="00F22D4A">
      <w:pPr>
        <w:numPr>
          <w:ilvl w:val="0"/>
          <w:numId w:val="3"/>
        </w:numPr>
        <w:spacing w:after="280" w:line="360" w:lineRule="auto"/>
        <w:ind w:left="0"/>
        <w:rPr>
          <w:rFonts w:ascii="Verdana" w:hAnsi="Verdana"/>
          <w:color w:val="000000"/>
          <w:sz w:val="20"/>
          <w:szCs w:val="20"/>
        </w:rPr>
      </w:pPr>
      <w:r>
        <w:rPr>
          <w:rStyle w:val="Strong"/>
          <w:rFonts w:ascii="Verdana" w:hAnsi="Verdana"/>
          <w:color w:val="000000"/>
          <w:sz w:val="20"/>
          <w:szCs w:val="20"/>
        </w:rPr>
        <w:t>Države izvoza: </w:t>
      </w:r>
      <w:r>
        <w:rPr>
          <w:rFonts w:ascii="Verdana" w:hAnsi="Verdana"/>
          <w:color w:val="000000"/>
          <w:sz w:val="20"/>
          <w:szCs w:val="20"/>
        </w:rPr>
        <w:t xml:space="preserve"> po vsem svetu </w:t>
      </w:r>
    </w:p>
    <w:p w14:paraId="3A263BAC" w14:textId="77777777" w:rsidR="00C54A59" w:rsidRDefault="00C54A59">
      <w:pPr>
        <w:spacing w:before="280" w:after="280" w:line="360" w:lineRule="auto"/>
        <w:rPr>
          <w:rFonts w:ascii="Verdana" w:hAnsi="Verdana"/>
          <w:color w:val="000000"/>
          <w:sz w:val="20"/>
          <w:szCs w:val="20"/>
        </w:rPr>
      </w:pPr>
    </w:p>
    <w:p w14:paraId="67CC13F8" w14:textId="77777777" w:rsidR="00C54A59" w:rsidRDefault="00F22D4A">
      <w:pPr>
        <w:pStyle w:val="Heading1"/>
        <w:spacing w:line="360" w:lineRule="auto"/>
        <w:ind w:left="0"/>
        <w:rPr>
          <w:rFonts w:ascii="Verdana" w:hAnsi="Verdana"/>
          <w:b/>
          <w:bCs/>
          <w:color w:val="00CC99"/>
          <w:sz w:val="24"/>
          <w:szCs w:val="28"/>
        </w:rPr>
      </w:pPr>
      <w:r>
        <w:rPr>
          <w:rFonts w:ascii="Verdana" w:hAnsi="Verdana"/>
          <w:b/>
          <w:bCs/>
          <w:color w:val="00CC99"/>
          <w:sz w:val="24"/>
          <w:szCs w:val="28"/>
        </w:rPr>
        <w:lastRenderedPageBreak/>
        <w:t>O tovarni</w:t>
      </w:r>
    </w:p>
    <w:p w14:paraId="1B26ECCF" w14:textId="77777777" w:rsidR="00C54A59" w:rsidRDefault="00F22D4A">
      <w:pPr>
        <w:spacing w:after="360" w:line="360" w:lineRule="auto"/>
        <w:rPr>
          <w:rFonts w:ascii="Verdana" w:hAnsi="Verdana"/>
          <w:color w:val="000000"/>
          <w:sz w:val="20"/>
          <w:szCs w:val="20"/>
        </w:rPr>
      </w:pPr>
      <w:r>
        <w:rPr>
          <w:rStyle w:val="Strong"/>
          <w:rFonts w:ascii="Verdana" w:hAnsi="Verdana"/>
          <w:color w:val="000000"/>
          <w:sz w:val="20"/>
          <w:szCs w:val="20"/>
        </w:rPr>
        <w:t>Papirnica Vevče</w:t>
      </w:r>
      <w:r>
        <w:rPr>
          <w:rFonts w:ascii="Verdana" w:hAnsi="Verdana"/>
          <w:color w:val="000000"/>
          <w:sz w:val="20"/>
          <w:szCs w:val="20"/>
        </w:rPr>
        <w:t xml:space="preserve"> leži v Sloveniji na območju Ljubljane in zaposluje 330 sodelavk in sodelavcev. Papirnica Vevče je 100-odstotno hčerinsko podjetje družbe B&amp;B. </w:t>
      </w:r>
    </w:p>
    <w:p w14:paraId="3F578143" w14:textId="77777777" w:rsidR="00C54A59" w:rsidRDefault="008B5487">
      <w:pPr>
        <w:pStyle w:val="Navadensplet"/>
        <w:spacing w:line="360" w:lineRule="auto"/>
        <w:rPr>
          <w:rFonts w:ascii="Verdana" w:hAnsi="Verdana"/>
          <w:color w:val="000000"/>
          <w:sz w:val="17"/>
          <w:szCs w:val="17"/>
        </w:rPr>
      </w:pPr>
      <w:r>
        <w:pict w14:anchorId="7702A737">
          <v:shape id="_x0000_s1028" type="#_x0000_t75" style="position:absolute;margin-left:0;margin-top:10.5pt;width:103.45pt;height:102.7pt;z-index:251656192;mso-wrap-distance-left:9.05pt;mso-wrap-distance-right:9.05pt;mso-position-horizontal:absolute;mso-position-horizontal-relative:text;mso-position-vertical:absolute;mso-position-vertical-relative:text" filled="t">
            <v:fill color2="black"/>
            <v:imagedata r:id="rId9" o:title=""/>
            <w10:wrap type="square"/>
          </v:shape>
        </w:pict>
      </w:r>
      <w:r>
        <w:pict w14:anchorId="3BD5EB35">
          <v:shape id="_x0000_s1030" type="#_x0000_t75" style="position:absolute;margin-left:153pt;margin-top:10.5pt;width:251.95pt;height:233.6pt;z-index:251658240;mso-wrap-distance-left:9.05pt;mso-wrap-distance-right:9.05pt;mso-position-horizontal:absolute;mso-position-horizontal-relative:text;mso-position-vertical:absolute;mso-position-vertical-relative:text" filled="t">
            <v:fill color2="black"/>
            <v:imagedata r:id="rId10" o:title=""/>
            <w10:wrap type="square"/>
          </v:shape>
        </w:pict>
      </w:r>
    </w:p>
    <w:p w14:paraId="1B06CCCC" w14:textId="77777777" w:rsidR="00C54A59" w:rsidRDefault="00C54A59">
      <w:pPr>
        <w:pStyle w:val="Navadensplet"/>
        <w:spacing w:line="360" w:lineRule="auto"/>
        <w:rPr>
          <w:rFonts w:ascii="Verdana" w:hAnsi="Verdana"/>
          <w:color w:val="000000"/>
          <w:sz w:val="17"/>
          <w:szCs w:val="17"/>
        </w:rPr>
      </w:pPr>
    </w:p>
    <w:p w14:paraId="6EEB5F56" w14:textId="77777777" w:rsidR="00C54A59" w:rsidRDefault="00C54A59">
      <w:pPr>
        <w:pStyle w:val="Navadensplet"/>
        <w:spacing w:line="360" w:lineRule="auto"/>
        <w:rPr>
          <w:rFonts w:ascii="Verdana" w:hAnsi="Verdana"/>
          <w:color w:val="000000"/>
          <w:sz w:val="17"/>
          <w:szCs w:val="17"/>
        </w:rPr>
      </w:pPr>
    </w:p>
    <w:p w14:paraId="56B54D0B" w14:textId="77777777" w:rsidR="00C54A59" w:rsidRDefault="00C54A59">
      <w:pPr>
        <w:spacing w:after="24" w:line="360" w:lineRule="auto"/>
        <w:rPr>
          <w:rFonts w:ascii="Verdana" w:hAnsi="Verdana"/>
          <w:b/>
          <w:bCs/>
          <w:color w:val="00CC99"/>
        </w:rPr>
      </w:pPr>
    </w:p>
    <w:p w14:paraId="045980EE" w14:textId="77777777" w:rsidR="00C54A59" w:rsidRDefault="00C54A59">
      <w:pPr>
        <w:spacing w:after="24" w:line="360" w:lineRule="auto"/>
        <w:rPr>
          <w:rFonts w:ascii="Verdana" w:hAnsi="Verdana"/>
          <w:b/>
          <w:bCs/>
          <w:color w:val="00CC99"/>
        </w:rPr>
      </w:pPr>
    </w:p>
    <w:p w14:paraId="78B3ED72" w14:textId="77777777" w:rsidR="00C54A59" w:rsidRDefault="00C54A59">
      <w:pPr>
        <w:spacing w:after="24" w:line="360" w:lineRule="auto"/>
        <w:rPr>
          <w:rFonts w:ascii="Verdana" w:hAnsi="Verdana"/>
          <w:b/>
          <w:bCs/>
          <w:color w:val="00CC99"/>
        </w:rPr>
      </w:pPr>
    </w:p>
    <w:p w14:paraId="29A91717" w14:textId="77777777" w:rsidR="00C54A59" w:rsidRDefault="008B5487">
      <w:pPr>
        <w:spacing w:after="24" w:line="360" w:lineRule="auto"/>
        <w:rPr>
          <w:rFonts w:ascii="Verdana" w:hAnsi="Verdana"/>
          <w:b/>
          <w:bCs/>
          <w:color w:val="00CC99"/>
        </w:rPr>
      </w:pPr>
      <w:r>
        <w:pict w14:anchorId="18AD1E68">
          <v:shape id="_x0000_s1029" type="#_x0000_t75" style="position:absolute;margin-left:0;margin-top:2.75pt;width:103.45pt;height:102.7pt;z-index:251657216;mso-wrap-distance-left:9.05pt;mso-wrap-distance-right:9.05pt;mso-position-horizontal:absolute;mso-position-horizontal-relative:text;mso-position-vertical:absolute;mso-position-vertical-relative:text" filled="t">
            <v:fill color2="black"/>
            <v:imagedata r:id="rId11" o:title=""/>
            <w10:wrap type="square"/>
          </v:shape>
        </w:pict>
      </w:r>
    </w:p>
    <w:p w14:paraId="56E79DC1" w14:textId="77777777" w:rsidR="00C54A59" w:rsidRDefault="00C54A59">
      <w:pPr>
        <w:spacing w:after="24" w:line="360" w:lineRule="auto"/>
        <w:rPr>
          <w:rFonts w:ascii="Verdana" w:hAnsi="Verdana"/>
          <w:b/>
          <w:bCs/>
          <w:color w:val="00CC99"/>
        </w:rPr>
      </w:pPr>
    </w:p>
    <w:p w14:paraId="0E9BCB22" w14:textId="77777777" w:rsidR="00C54A59" w:rsidRDefault="00C54A59">
      <w:pPr>
        <w:spacing w:after="24" w:line="360" w:lineRule="auto"/>
        <w:rPr>
          <w:rFonts w:ascii="Verdana" w:hAnsi="Verdana"/>
          <w:b/>
          <w:bCs/>
          <w:color w:val="00CC99"/>
        </w:rPr>
      </w:pPr>
    </w:p>
    <w:p w14:paraId="09CC9EE9" w14:textId="77777777" w:rsidR="00C54A59" w:rsidRDefault="00C54A59">
      <w:pPr>
        <w:spacing w:after="24" w:line="360" w:lineRule="auto"/>
        <w:rPr>
          <w:rFonts w:ascii="Verdana" w:hAnsi="Verdana"/>
          <w:b/>
          <w:bCs/>
          <w:color w:val="00CC99"/>
        </w:rPr>
      </w:pPr>
    </w:p>
    <w:p w14:paraId="09F91608" w14:textId="77777777" w:rsidR="00C54A59" w:rsidRDefault="00C54A59">
      <w:pPr>
        <w:spacing w:after="24" w:line="360" w:lineRule="auto"/>
        <w:rPr>
          <w:rFonts w:ascii="Verdana" w:hAnsi="Verdana"/>
          <w:b/>
          <w:bCs/>
          <w:color w:val="00CC99"/>
        </w:rPr>
      </w:pPr>
    </w:p>
    <w:p w14:paraId="33CEEC07" w14:textId="77777777" w:rsidR="00C54A59" w:rsidRDefault="00C54A59">
      <w:pPr>
        <w:spacing w:after="24" w:line="360" w:lineRule="auto"/>
        <w:rPr>
          <w:rFonts w:ascii="Verdana" w:hAnsi="Verdana"/>
          <w:b/>
          <w:bCs/>
          <w:color w:val="00CC99"/>
        </w:rPr>
      </w:pPr>
    </w:p>
    <w:p w14:paraId="24418816" w14:textId="77777777" w:rsidR="00C54A59" w:rsidRDefault="00F22D4A">
      <w:pPr>
        <w:pStyle w:val="Heading1"/>
        <w:spacing w:line="360" w:lineRule="auto"/>
        <w:rPr>
          <w:rFonts w:ascii="Verdana" w:hAnsi="Verdana"/>
          <w:b/>
          <w:bCs/>
          <w:color w:val="00CC99"/>
          <w:sz w:val="24"/>
        </w:rPr>
      </w:pPr>
      <w:r>
        <w:rPr>
          <w:rFonts w:ascii="Verdana" w:hAnsi="Verdana"/>
          <w:b/>
          <w:bCs/>
          <w:color w:val="00CC99"/>
          <w:sz w:val="24"/>
        </w:rPr>
        <w:t xml:space="preserve">Zmogljivosti </w:t>
      </w:r>
    </w:p>
    <w:p w14:paraId="010E68AC" w14:textId="77777777" w:rsidR="00C54A59" w:rsidRDefault="00F22D4A">
      <w:pPr>
        <w:spacing w:after="360" w:line="360" w:lineRule="auto"/>
        <w:rPr>
          <w:rFonts w:ascii="Verdana" w:hAnsi="Verdana"/>
          <w:color w:val="000000"/>
          <w:sz w:val="20"/>
          <w:szCs w:val="20"/>
        </w:rPr>
      </w:pPr>
      <w:r>
        <w:rPr>
          <w:rFonts w:ascii="Verdana" w:hAnsi="Verdana"/>
          <w:color w:val="000000"/>
          <w:sz w:val="20"/>
          <w:szCs w:val="20"/>
        </w:rPr>
        <w:t>Strojni park Papirnice Vevče šteje 2 papirna stroja, širin 260 in 366 cm, in en premazovalni stroj z obdelovalno širino 366 cm.</w:t>
      </w:r>
    </w:p>
    <w:p w14:paraId="20D23633" w14:textId="77777777" w:rsidR="00C54A59" w:rsidRDefault="00F22D4A">
      <w:pPr>
        <w:spacing w:after="360" w:line="360" w:lineRule="auto"/>
        <w:rPr>
          <w:rFonts w:ascii="Verdana" w:hAnsi="Verdana"/>
          <w:color w:val="000000"/>
          <w:sz w:val="20"/>
          <w:szCs w:val="20"/>
        </w:rPr>
      </w:pPr>
      <w:r>
        <w:rPr>
          <w:rFonts w:ascii="Verdana" w:hAnsi="Verdana"/>
          <w:color w:val="000000"/>
          <w:sz w:val="20"/>
          <w:szCs w:val="20"/>
        </w:rPr>
        <w:t>Na eni proizvodni liniji se proizvajajo nepremazani specialni papirji, na drugi pa etiketni papirji, papirji za gibko embalažo in grafični papirji.</w:t>
      </w:r>
    </w:p>
    <w:p w14:paraId="3B760058" w14:textId="77777777" w:rsidR="00C54A59" w:rsidRDefault="00F22D4A">
      <w:pPr>
        <w:spacing w:after="360" w:line="360" w:lineRule="auto"/>
        <w:rPr>
          <w:rFonts w:ascii="Verdana" w:hAnsi="Verdana"/>
          <w:color w:val="000000"/>
          <w:sz w:val="20"/>
          <w:szCs w:val="20"/>
        </w:rPr>
      </w:pPr>
      <w:r>
        <w:rPr>
          <w:rFonts w:ascii="Verdana" w:hAnsi="Verdana"/>
          <w:color w:val="000000"/>
          <w:sz w:val="20"/>
          <w:szCs w:val="20"/>
        </w:rPr>
        <w:t>Nadaljnja obdelava in plemenitenje potekata na 3 kalandrih, 3 vzdolžnih rezalnih in 3 prečnih rezalnih strojih z linijo za embaliranje zvitkov in palet.</w:t>
      </w:r>
    </w:p>
    <w:p w14:paraId="38F80FB1" w14:textId="77777777" w:rsidR="00C54A59" w:rsidRDefault="00F22D4A">
      <w:pPr>
        <w:spacing w:after="360" w:line="360" w:lineRule="auto"/>
        <w:rPr>
          <w:rFonts w:ascii="Verdana" w:hAnsi="Verdana"/>
          <w:color w:val="000000"/>
          <w:sz w:val="20"/>
          <w:szCs w:val="20"/>
        </w:rPr>
      </w:pPr>
      <w:r>
        <w:rPr>
          <w:rFonts w:ascii="Verdana" w:hAnsi="Verdana"/>
          <w:color w:val="000000"/>
          <w:sz w:val="20"/>
          <w:szCs w:val="20"/>
        </w:rPr>
        <w:t xml:space="preserve">Celotna proizvodna zmogljivost Papirnice Vevče znaša 110.000 ton letno. </w:t>
      </w:r>
    </w:p>
    <w:p w14:paraId="1F7EC1AF" w14:textId="77777777" w:rsidR="00C54A59" w:rsidRDefault="00F22D4A">
      <w:pPr>
        <w:pStyle w:val="Heading1"/>
        <w:spacing w:line="360" w:lineRule="auto"/>
        <w:rPr>
          <w:rFonts w:ascii="Verdana" w:hAnsi="Verdana"/>
          <w:b/>
          <w:bCs/>
          <w:color w:val="00CC99"/>
          <w:sz w:val="24"/>
        </w:rPr>
      </w:pPr>
      <w:r>
        <w:rPr>
          <w:rFonts w:ascii="Verdana" w:hAnsi="Verdana"/>
          <w:b/>
          <w:bCs/>
          <w:color w:val="00CC99"/>
          <w:sz w:val="24"/>
        </w:rPr>
        <w:t>Izdelki</w:t>
      </w:r>
    </w:p>
    <w:p w14:paraId="5CD91BE2" w14:textId="77777777" w:rsidR="00C54A59" w:rsidRDefault="00F22D4A">
      <w:pPr>
        <w:spacing w:after="360" w:line="360" w:lineRule="auto"/>
        <w:rPr>
          <w:rFonts w:ascii="Verdana" w:hAnsi="Verdana"/>
          <w:color w:val="000000"/>
          <w:sz w:val="20"/>
          <w:szCs w:val="20"/>
        </w:rPr>
      </w:pPr>
      <w:r>
        <w:rPr>
          <w:rStyle w:val="Strong"/>
          <w:rFonts w:ascii="Verdana" w:hAnsi="Verdana"/>
          <w:color w:val="000000"/>
          <w:sz w:val="20"/>
          <w:szCs w:val="20"/>
        </w:rPr>
        <w:t xml:space="preserve">Labelmanagement </w:t>
      </w:r>
      <w:r>
        <w:rPr>
          <w:rFonts w:ascii="Verdana" w:hAnsi="Verdana"/>
          <w:color w:val="000000"/>
          <w:sz w:val="20"/>
          <w:szCs w:val="20"/>
        </w:rPr>
        <w:t>vključuje številna področja – od proizvodnje papirja, oplemenitenja, oblikovanja, tiska, etiketiranja, vse tja do trženja.</w:t>
      </w:r>
    </w:p>
    <w:p w14:paraId="100F879E" w14:textId="77777777" w:rsidR="00C54A59" w:rsidRDefault="00F22D4A">
      <w:pPr>
        <w:spacing w:after="24" w:line="360" w:lineRule="auto"/>
        <w:rPr>
          <w:rFonts w:ascii="Verdana" w:hAnsi="Verdana"/>
          <w:b/>
          <w:bCs/>
          <w:color w:val="00CC99"/>
          <w:sz w:val="20"/>
          <w:szCs w:val="20"/>
        </w:rPr>
      </w:pPr>
      <w:r>
        <w:rPr>
          <w:rFonts w:ascii="Verdana" w:hAnsi="Verdana"/>
          <w:b/>
          <w:bCs/>
          <w:color w:val="00CC99"/>
          <w:sz w:val="20"/>
          <w:szCs w:val="20"/>
        </w:rPr>
        <w:t xml:space="preserve">Etiketni papirji     </w:t>
      </w:r>
    </w:p>
    <w:p w14:paraId="3ED27C0F" w14:textId="77777777" w:rsidR="00C54A59" w:rsidRDefault="00F22D4A">
      <w:pPr>
        <w:spacing w:after="360" w:line="360" w:lineRule="auto"/>
        <w:rPr>
          <w:rFonts w:ascii="Verdana" w:hAnsi="Verdana"/>
          <w:color w:val="000000"/>
          <w:sz w:val="20"/>
          <w:szCs w:val="20"/>
        </w:rPr>
      </w:pPr>
      <w:r>
        <w:rPr>
          <w:rFonts w:ascii="Verdana" w:hAnsi="Verdana"/>
          <w:color w:val="000000"/>
          <w:sz w:val="20"/>
          <w:szCs w:val="20"/>
        </w:rPr>
        <w:t xml:space="preserve">Kdor meni, da je etiketa le nosilec informacij, zamudi veliko. Etikete lahko trajno podpirajo uspeh proizvoda – če se ustrezni papir, z odličnim tiskom in oplemeniten, uporabi za pravi proizvod. </w:t>
      </w:r>
    </w:p>
    <w:p w14:paraId="2BEE261D" w14:textId="77777777" w:rsidR="00C54A59" w:rsidRDefault="00F22D4A">
      <w:pPr>
        <w:spacing w:after="24" w:line="360" w:lineRule="auto"/>
        <w:rPr>
          <w:rFonts w:ascii="Verdana" w:hAnsi="Verdana"/>
          <w:b/>
          <w:bCs/>
          <w:color w:val="00CC99"/>
          <w:sz w:val="20"/>
          <w:szCs w:val="20"/>
        </w:rPr>
      </w:pPr>
      <w:r>
        <w:rPr>
          <w:rFonts w:ascii="Verdana" w:hAnsi="Verdana"/>
          <w:b/>
          <w:bCs/>
          <w:color w:val="00CC99"/>
          <w:sz w:val="20"/>
          <w:szCs w:val="20"/>
        </w:rPr>
        <w:lastRenderedPageBreak/>
        <w:t xml:space="preserve">Papirji za gibko embalažo </w:t>
      </w:r>
    </w:p>
    <w:p w14:paraId="6A38F821" w14:textId="77777777" w:rsidR="00C54A59" w:rsidRDefault="00F22D4A">
      <w:pPr>
        <w:spacing w:after="360" w:line="360" w:lineRule="auto"/>
        <w:rPr>
          <w:rFonts w:ascii="Verdana" w:hAnsi="Verdana"/>
          <w:color w:val="000000"/>
          <w:sz w:val="20"/>
          <w:szCs w:val="20"/>
        </w:rPr>
      </w:pPr>
      <w:r>
        <w:rPr>
          <w:rFonts w:ascii="Verdana" w:hAnsi="Verdana"/>
          <w:color w:val="000000"/>
          <w:sz w:val="20"/>
          <w:szCs w:val="20"/>
        </w:rPr>
        <w:t>Papir za gibko embalažo podjetja Brigl &amp; Bergmeister se odlikuje predvsem zaradi svojih izredno viskoih hitrosti, ki jih lahko dosega pri tisku in nadaljnji obdelavi. So proizvodi za vsestranske možnosti uporabe.</w:t>
      </w:r>
    </w:p>
    <w:p w14:paraId="269402C6" w14:textId="77777777" w:rsidR="00C54A59" w:rsidRDefault="00F22D4A">
      <w:pPr>
        <w:spacing w:after="24" w:line="360" w:lineRule="auto"/>
        <w:rPr>
          <w:rFonts w:ascii="Verdana" w:hAnsi="Verdana"/>
          <w:b/>
          <w:bCs/>
          <w:color w:val="00CC99"/>
          <w:sz w:val="20"/>
          <w:szCs w:val="20"/>
        </w:rPr>
      </w:pPr>
      <w:r>
        <w:rPr>
          <w:rFonts w:ascii="Verdana" w:hAnsi="Verdana"/>
          <w:b/>
          <w:bCs/>
          <w:color w:val="00CC99"/>
          <w:sz w:val="20"/>
          <w:szCs w:val="20"/>
        </w:rPr>
        <w:t>Grafični papirji</w:t>
      </w:r>
    </w:p>
    <w:p w14:paraId="173B3847" w14:textId="77777777" w:rsidR="00C54A59" w:rsidRDefault="00F22D4A">
      <w:pPr>
        <w:spacing w:after="360" w:line="360" w:lineRule="auto"/>
        <w:rPr>
          <w:rFonts w:ascii="Verdana" w:hAnsi="Verdana"/>
          <w:color w:val="000000"/>
          <w:sz w:val="20"/>
          <w:szCs w:val="20"/>
        </w:rPr>
      </w:pPr>
      <w:r>
        <w:rPr>
          <w:rFonts w:ascii="Verdana" w:hAnsi="Verdana"/>
          <w:color w:val="000000"/>
          <w:sz w:val="20"/>
          <w:szCs w:val="20"/>
        </w:rPr>
        <w:t xml:space="preserve">Grafični papirji podjetja Brigl &amp; Bergmeister so na voljo v nepremazani ali obojestransko premazani izvedbi. Izbor sega od kopirnega papirja do visoko kakovostnih specialnih papirjev. </w:t>
      </w:r>
    </w:p>
    <w:p w14:paraId="55EAC72B" w14:textId="77777777" w:rsidR="00C54A59" w:rsidRDefault="00F22D4A">
      <w:pPr>
        <w:pStyle w:val="Heading1"/>
        <w:spacing w:line="360" w:lineRule="auto"/>
        <w:rPr>
          <w:rFonts w:ascii="Verdana" w:hAnsi="Verdana"/>
          <w:b/>
          <w:bCs/>
          <w:color w:val="00CC99"/>
          <w:sz w:val="24"/>
          <w:szCs w:val="20"/>
        </w:rPr>
      </w:pPr>
      <w:r>
        <w:rPr>
          <w:rFonts w:ascii="Verdana" w:hAnsi="Verdana"/>
          <w:b/>
          <w:bCs/>
          <w:color w:val="00CC99"/>
          <w:sz w:val="24"/>
          <w:szCs w:val="20"/>
        </w:rPr>
        <w:t>O proizvodnji</w:t>
      </w:r>
    </w:p>
    <w:p w14:paraId="2AE7B27C" w14:textId="77777777" w:rsidR="00C54A59" w:rsidRDefault="00F22D4A">
      <w:pPr>
        <w:pStyle w:val="Heading1"/>
        <w:spacing w:line="360" w:lineRule="auto"/>
        <w:ind w:left="0"/>
        <w:rPr>
          <w:rFonts w:ascii="Verdana" w:hAnsi="Verdana"/>
          <w:b/>
          <w:color w:val="000000"/>
          <w:sz w:val="20"/>
          <w:szCs w:val="20"/>
        </w:rPr>
      </w:pPr>
      <w:r>
        <w:rPr>
          <w:rFonts w:ascii="Verdana" w:hAnsi="Verdana"/>
          <w:b/>
          <w:color w:val="000000"/>
          <w:sz w:val="20"/>
          <w:szCs w:val="20"/>
        </w:rPr>
        <w:t>1. del: proizvodnja električnega toka in proizvajanje tehnološke pare</w:t>
      </w:r>
    </w:p>
    <w:p w14:paraId="15B70E2D" w14:textId="77777777" w:rsidR="00C54A59" w:rsidRDefault="00F22D4A">
      <w:pPr>
        <w:pStyle w:val="Heading1"/>
        <w:spacing w:line="360" w:lineRule="auto"/>
        <w:ind w:left="0"/>
        <w:rPr>
          <w:rFonts w:ascii="Verdana" w:hAnsi="Verdana"/>
          <w:color w:val="000000"/>
          <w:sz w:val="20"/>
          <w:szCs w:val="20"/>
        </w:rPr>
      </w:pPr>
      <w:r>
        <w:rPr>
          <w:rFonts w:ascii="Verdana" w:hAnsi="Verdana"/>
          <w:color w:val="000000"/>
          <w:sz w:val="20"/>
          <w:szCs w:val="20"/>
        </w:rPr>
        <w:t>- kemična priprava vode</w:t>
      </w:r>
    </w:p>
    <w:p w14:paraId="2AA780A2" w14:textId="77777777" w:rsidR="00C54A59" w:rsidRDefault="00F22D4A">
      <w:pPr>
        <w:pStyle w:val="Heading1"/>
        <w:spacing w:line="360" w:lineRule="auto"/>
        <w:ind w:left="0"/>
        <w:rPr>
          <w:rFonts w:ascii="Verdana" w:hAnsi="Verdana"/>
          <w:color w:val="000000"/>
          <w:sz w:val="20"/>
          <w:szCs w:val="20"/>
        </w:rPr>
      </w:pPr>
      <w:r>
        <w:rPr>
          <w:rFonts w:ascii="Verdana" w:hAnsi="Verdana"/>
          <w:color w:val="000000"/>
          <w:sz w:val="20"/>
          <w:szCs w:val="20"/>
        </w:rPr>
        <w:t>- parni kotel</w:t>
      </w:r>
    </w:p>
    <w:p w14:paraId="76FE87BD" w14:textId="77777777" w:rsidR="00C54A59" w:rsidRDefault="00F22D4A">
      <w:pPr>
        <w:pStyle w:val="Heading1"/>
        <w:spacing w:line="360" w:lineRule="auto"/>
        <w:ind w:left="0"/>
        <w:rPr>
          <w:rFonts w:ascii="Verdana" w:hAnsi="Verdana"/>
          <w:color w:val="000000"/>
          <w:sz w:val="20"/>
          <w:szCs w:val="20"/>
        </w:rPr>
      </w:pPr>
      <w:r>
        <w:rPr>
          <w:rFonts w:ascii="Verdana" w:hAnsi="Verdana"/>
          <w:color w:val="000000"/>
          <w:sz w:val="20"/>
          <w:szCs w:val="20"/>
        </w:rPr>
        <w:t>- para za papir (zato rabijo stalno novo vodo)</w:t>
      </w:r>
    </w:p>
    <w:p w14:paraId="1DAA430A" w14:textId="77777777" w:rsidR="00C54A59" w:rsidRDefault="00C54A59">
      <w:pPr>
        <w:pStyle w:val="Heading1"/>
        <w:spacing w:line="360" w:lineRule="auto"/>
        <w:ind w:left="0"/>
        <w:rPr>
          <w:rFonts w:ascii="Verdana" w:hAnsi="Verdana"/>
          <w:color w:val="000000"/>
          <w:sz w:val="20"/>
          <w:szCs w:val="20"/>
        </w:rPr>
      </w:pPr>
    </w:p>
    <w:p w14:paraId="27DAA755" w14:textId="77777777" w:rsidR="00C54A59" w:rsidRDefault="00F22D4A">
      <w:pPr>
        <w:pStyle w:val="Heading1"/>
        <w:spacing w:line="360" w:lineRule="auto"/>
        <w:ind w:left="0"/>
        <w:rPr>
          <w:rFonts w:ascii="Verdana" w:hAnsi="Verdana"/>
          <w:b/>
          <w:color w:val="000000"/>
          <w:sz w:val="20"/>
          <w:szCs w:val="20"/>
        </w:rPr>
      </w:pPr>
      <w:r>
        <w:rPr>
          <w:rFonts w:ascii="Verdana" w:hAnsi="Verdana"/>
          <w:b/>
          <w:color w:val="000000"/>
          <w:sz w:val="20"/>
          <w:szCs w:val="20"/>
        </w:rPr>
        <w:t>2. del: proizvodnja papirja</w:t>
      </w:r>
    </w:p>
    <w:p w14:paraId="0A523369" w14:textId="77777777" w:rsidR="00C54A59" w:rsidRDefault="00F22D4A">
      <w:pPr>
        <w:pStyle w:val="Heading1"/>
        <w:spacing w:line="360" w:lineRule="auto"/>
        <w:ind w:left="0"/>
        <w:rPr>
          <w:rFonts w:ascii="Verdana" w:hAnsi="Verdana"/>
          <w:b/>
          <w:color w:val="000000"/>
          <w:sz w:val="20"/>
          <w:szCs w:val="20"/>
        </w:rPr>
      </w:pPr>
      <w:r>
        <w:rPr>
          <w:rFonts w:ascii="Verdana" w:hAnsi="Verdana"/>
          <w:b/>
          <w:color w:val="000000"/>
          <w:sz w:val="20"/>
          <w:szCs w:val="20"/>
        </w:rPr>
        <w:t>Shema:</w:t>
      </w:r>
    </w:p>
    <w:p w14:paraId="0E8AFA38" w14:textId="77777777" w:rsidR="00C54A59" w:rsidRDefault="008B5487">
      <w:pPr>
        <w:pStyle w:val="Heading1"/>
        <w:spacing w:line="360" w:lineRule="auto"/>
        <w:ind w:left="0"/>
        <w:rPr>
          <w:rFonts w:ascii="Verdana" w:hAnsi="Verdana"/>
          <w:b/>
          <w:bCs/>
          <w:color w:val="00CC99"/>
          <w:sz w:val="24"/>
        </w:rPr>
      </w:pPr>
      <w:r>
        <w:rPr>
          <w:rStyle w:val="itemitemlast"/>
          <w:rFonts w:ascii="Verdana" w:hAnsi="Verdana"/>
          <w:color w:val="000000"/>
          <w:sz w:val="20"/>
          <w:szCs w:val="20"/>
        </w:rPr>
        <w:pict w14:anchorId="44744091">
          <v:shape id="_x0000_i1025" type="#_x0000_t75" style="width:453pt;height:276pt" filled="t">
            <v:fill color2="black"/>
            <v:imagedata r:id="rId12" o:title=""/>
          </v:shape>
        </w:pict>
      </w:r>
    </w:p>
    <w:p w14:paraId="04ADFD3B" w14:textId="77777777" w:rsidR="00C54A59" w:rsidRDefault="00F22D4A">
      <w:pPr>
        <w:pStyle w:val="Heading1"/>
        <w:spacing w:line="360" w:lineRule="auto"/>
        <w:rPr>
          <w:rFonts w:ascii="Verdana" w:hAnsi="Verdana"/>
          <w:b/>
          <w:bCs/>
          <w:color w:val="00CC99"/>
          <w:sz w:val="24"/>
        </w:rPr>
      </w:pPr>
      <w:r>
        <w:rPr>
          <w:rFonts w:ascii="Verdana" w:hAnsi="Verdana"/>
          <w:b/>
          <w:bCs/>
          <w:color w:val="00CC99"/>
          <w:sz w:val="24"/>
        </w:rPr>
        <w:t xml:space="preserve">Dejstva &amp; podatki </w:t>
      </w:r>
    </w:p>
    <w:p w14:paraId="21D86D78" w14:textId="77777777" w:rsidR="00C54A59" w:rsidRDefault="00F22D4A">
      <w:pPr>
        <w:spacing w:after="360" w:line="360" w:lineRule="auto"/>
        <w:rPr>
          <w:rFonts w:ascii="Verdana" w:hAnsi="Verdana"/>
          <w:color w:val="000000"/>
          <w:sz w:val="20"/>
          <w:szCs w:val="20"/>
        </w:rPr>
      </w:pPr>
      <w:r>
        <w:rPr>
          <w:rFonts w:ascii="Verdana" w:hAnsi="Verdana"/>
          <w:color w:val="000000"/>
          <w:sz w:val="20"/>
          <w:szCs w:val="20"/>
        </w:rPr>
        <w:t>Etikete in gibko embalažo, potiskana na papirju skupine Brigl &amp; Bergmeister, so znak posebne kakovosti in zanesljivosti proizvodov skupine B&amp;B. Nešteto izdelkov z blagovno znamko po vsem svetu je opremljenih z etiketnim papirjem skupine Brigl &amp; Bergmeister.</w:t>
      </w:r>
    </w:p>
    <w:p w14:paraId="06EC4E71" w14:textId="77777777" w:rsidR="00C54A59" w:rsidRDefault="00F22D4A">
      <w:pPr>
        <w:spacing w:after="360" w:line="360" w:lineRule="auto"/>
        <w:rPr>
          <w:rFonts w:ascii="Verdana" w:hAnsi="Verdana"/>
          <w:color w:val="000000"/>
          <w:sz w:val="20"/>
          <w:szCs w:val="20"/>
        </w:rPr>
      </w:pPr>
      <w:r>
        <w:rPr>
          <w:rFonts w:ascii="Verdana" w:hAnsi="Verdana"/>
          <w:color w:val="000000"/>
          <w:sz w:val="20"/>
          <w:szCs w:val="20"/>
        </w:rPr>
        <w:t xml:space="preserve">Letno se na papir skupine Brigl &amp; Bergmeister tiska približno </w:t>
      </w:r>
      <w:r>
        <w:rPr>
          <w:rFonts w:ascii="Verdana" w:hAnsi="Verdana"/>
          <w:b/>
          <w:bCs/>
          <w:color w:val="000000"/>
          <w:sz w:val="20"/>
          <w:szCs w:val="20"/>
        </w:rPr>
        <w:t>100 milijard etiket</w:t>
      </w:r>
      <w:r>
        <w:rPr>
          <w:rFonts w:ascii="Verdana" w:hAnsi="Verdana"/>
          <w:color w:val="000000"/>
          <w:sz w:val="20"/>
          <w:szCs w:val="20"/>
        </w:rPr>
        <w:t xml:space="preserve">, ki tako odlikujejo proizvode z blagovno znamko na prodajnih mestih na Zahodu in na Vzhodu. </w:t>
      </w:r>
    </w:p>
    <w:p w14:paraId="328A0138" w14:textId="77777777" w:rsidR="00C54A59" w:rsidRDefault="00F22D4A">
      <w:pPr>
        <w:spacing w:after="360" w:line="360" w:lineRule="auto"/>
        <w:rPr>
          <w:rFonts w:ascii="Verdana" w:hAnsi="Verdana"/>
          <w:color w:val="000000"/>
          <w:sz w:val="20"/>
          <w:szCs w:val="20"/>
        </w:rPr>
      </w:pPr>
      <w:r>
        <w:rPr>
          <w:rFonts w:ascii="Verdana" w:hAnsi="Verdana"/>
          <w:color w:val="000000"/>
          <w:sz w:val="20"/>
          <w:szCs w:val="20"/>
        </w:rPr>
        <w:t>Etiketni papirji in papirji za gibko embalažo predstavljajo največjo skupino v okviru palete proizvodov skupine B&amp;B ter jedro posla. Poleg tega skupina izdeluje tudi različne vrste grafičnega papirja.</w:t>
      </w:r>
    </w:p>
    <w:p w14:paraId="735D95B6" w14:textId="77777777" w:rsidR="00C54A59" w:rsidRDefault="00F22D4A">
      <w:pPr>
        <w:spacing w:line="360" w:lineRule="auto"/>
        <w:rPr>
          <w:rFonts w:ascii="Verdana" w:hAnsi="Verdana"/>
          <w:color w:val="000000"/>
          <w:sz w:val="20"/>
          <w:szCs w:val="20"/>
        </w:rPr>
      </w:pPr>
      <w:r>
        <w:rPr>
          <w:rFonts w:ascii="Verdana" w:hAnsi="Verdana"/>
          <w:color w:val="000000"/>
          <w:sz w:val="20"/>
          <w:szCs w:val="20"/>
        </w:rPr>
        <w:t>Geografska lega obeh podjetij, v Niklasdorfu v Avstriji in v Ljubljani v Sloveniji, pomeni mednarodno povezavo – povezavo med zahodom in vzhodom, ter tako omogoča odlično upravljanje obeh tržnih hemisfer.</w:t>
      </w:r>
    </w:p>
    <w:p w14:paraId="6845552F" w14:textId="77777777" w:rsidR="00C54A59" w:rsidRDefault="00C54A59">
      <w:pPr>
        <w:spacing w:line="360" w:lineRule="auto"/>
        <w:rPr>
          <w:rFonts w:ascii="Verdana" w:hAnsi="Verdana"/>
          <w:color w:val="000000"/>
          <w:sz w:val="20"/>
          <w:szCs w:val="20"/>
        </w:rPr>
      </w:pPr>
    </w:p>
    <w:tbl>
      <w:tblPr>
        <w:tblW w:w="0" w:type="auto"/>
        <w:tblLayout w:type="fixed"/>
        <w:tblCellMar>
          <w:top w:w="45" w:type="dxa"/>
          <w:left w:w="0" w:type="dxa"/>
          <w:right w:w="150" w:type="dxa"/>
        </w:tblCellMar>
        <w:tblLook w:val="0000" w:firstRow="0" w:lastRow="0" w:firstColumn="0" w:lastColumn="0" w:noHBand="0" w:noVBand="0"/>
      </w:tblPr>
      <w:tblGrid>
        <w:gridCol w:w="2678"/>
        <w:gridCol w:w="920"/>
        <w:gridCol w:w="976"/>
        <w:gridCol w:w="976"/>
      </w:tblGrid>
      <w:tr w:rsidR="00C54A59" w14:paraId="7F2E6BED" w14:textId="77777777">
        <w:tc>
          <w:tcPr>
            <w:tcW w:w="2678" w:type="dxa"/>
            <w:shd w:val="clear" w:color="auto" w:fill="auto"/>
          </w:tcPr>
          <w:p w14:paraId="46E1E5D5" w14:textId="77777777" w:rsidR="00C54A59" w:rsidRDefault="00F22D4A">
            <w:pPr>
              <w:snapToGrid w:val="0"/>
              <w:spacing w:line="360" w:lineRule="auto"/>
              <w:jc w:val="center"/>
              <w:rPr>
                <w:rStyle w:val="Strong"/>
                <w:rFonts w:ascii="Verdana" w:hAnsi="Verdana"/>
                <w:color w:val="000000"/>
                <w:sz w:val="17"/>
                <w:szCs w:val="17"/>
              </w:rPr>
            </w:pPr>
            <w:r>
              <w:rPr>
                <w:rStyle w:val="Strong"/>
                <w:rFonts w:ascii="Verdana" w:hAnsi="Verdana"/>
                <w:color w:val="000000"/>
                <w:sz w:val="17"/>
                <w:szCs w:val="17"/>
              </w:rPr>
              <w:t xml:space="preserve">Papirnica Vevče      </w:t>
            </w:r>
          </w:p>
        </w:tc>
        <w:tc>
          <w:tcPr>
            <w:tcW w:w="920" w:type="dxa"/>
            <w:shd w:val="clear" w:color="auto" w:fill="auto"/>
          </w:tcPr>
          <w:p w14:paraId="633AFC96" w14:textId="77777777" w:rsidR="00C54A59" w:rsidRDefault="00F22D4A">
            <w:pPr>
              <w:snapToGrid w:val="0"/>
              <w:spacing w:line="360" w:lineRule="auto"/>
              <w:jc w:val="center"/>
              <w:rPr>
                <w:rFonts w:ascii="Verdana" w:hAnsi="Verdana"/>
                <w:b/>
                <w:bCs/>
                <w:color w:val="000000"/>
                <w:sz w:val="17"/>
                <w:szCs w:val="17"/>
              </w:rPr>
            </w:pPr>
            <w:r>
              <w:rPr>
                <w:rFonts w:ascii="Verdana" w:hAnsi="Verdana"/>
                <w:b/>
                <w:bCs/>
                <w:color w:val="000000"/>
                <w:sz w:val="17"/>
                <w:szCs w:val="17"/>
              </w:rPr>
              <w:t>2005</w:t>
            </w:r>
          </w:p>
        </w:tc>
        <w:tc>
          <w:tcPr>
            <w:tcW w:w="976" w:type="dxa"/>
            <w:shd w:val="clear" w:color="auto" w:fill="auto"/>
          </w:tcPr>
          <w:p w14:paraId="68F8E905" w14:textId="77777777" w:rsidR="00C54A59" w:rsidRDefault="00F22D4A">
            <w:pPr>
              <w:snapToGrid w:val="0"/>
              <w:spacing w:line="360" w:lineRule="auto"/>
              <w:jc w:val="center"/>
              <w:rPr>
                <w:rFonts w:ascii="Verdana" w:hAnsi="Verdana"/>
                <w:b/>
                <w:bCs/>
                <w:color w:val="000000"/>
                <w:sz w:val="17"/>
                <w:szCs w:val="17"/>
              </w:rPr>
            </w:pPr>
            <w:r>
              <w:rPr>
                <w:rFonts w:ascii="Verdana" w:hAnsi="Verdana"/>
                <w:b/>
                <w:bCs/>
                <w:color w:val="000000"/>
                <w:sz w:val="17"/>
                <w:szCs w:val="17"/>
              </w:rPr>
              <w:t>2006</w:t>
            </w:r>
          </w:p>
        </w:tc>
        <w:tc>
          <w:tcPr>
            <w:tcW w:w="976" w:type="dxa"/>
            <w:shd w:val="clear" w:color="auto" w:fill="auto"/>
          </w:tcPr>
          <w:p w14:paraId="30105F8D" w14:textId="77777777" w:rsidR="00C54A59" w:rsidRDefault="00F22D4A">
            <w:pPr>
              <w:snapToGrid w:val="0"/>
              <w:spacing w:line="360" w:lineRule="auto"/>
              <w:jc w:val="center"/>
              <w:rPr>
                <w:rFonts w:ascii="Verdana" w:hAnsi="Verdana"/>
                <w:b/>
                <w:bCs/>
                <w:color w:val="000000"/>
                <w:sz w:val="17"/>
                <w:szCs w:val="17"/>
              </w:rPr>
            </w:pPr>
            <w:r>
              <w:rPr>
                <w:rFonts w:ascii="Verdana" w:hAnsi="Verdana"/>
                <w:b/>
                <w:bCs/>
                <w:color w:val="000000"/>
                <w:sz w:val="17"/>
                <w:szCs w:val="17"/>
              </w:rPr>
              <w:t>2007</w:t>
            </w:r>
          </w:p>
        </w:tc>
      </w:tr>
      <w:tr w:rsidR="00C54A59" w14:paraId="0E2F2A76" w14:textId="77777777">
        <w:tc>
          <w:tcPr>
            <w:tcW w:w="2678" w:type="dxa"/>
            <w:shd w:val="clear" w:color="auto" w:fill="auto"/>
          </w:tcPr>
          <w:p w14:paraId="32EF5CC8" w14:textId="77777777" w:rsidR="00C54A59" w:rsidRDefault="00F22D4A">
            <w:pPr>
              <w:snapToGrid w:val="0"/>
              <w:spacing w:line="360" w:lineRule="auto"/>
              <w:jc w:val="center"/>
              <w:rPr>
                <w:rFonts w:ascii="Verdana" w:hAnsi="Verdana"/>
                <w:color w:val="000000"/>
                <w:sz w:val="17"/>
                <w:szCs w:val="17"/>
              </w:rPr>
            </w:pPr>
            <w:r>
              <w:rPr>
                <w:rFonts w:ascii="Verdana" w:hAnsi="Verdana"/>
                <w:color w:val="000000"/>
                <w:sz w:val="17"/>
                <w:szCs w:val="17"/>
              </w:rPr>
              <w:t>Število zaposlenih</w:t>
            </w:r>
          </w:p>
        </w:tc>
        <w:tc>
          <w:tcPr>
            <w:tcW w:w="920" w:type="dxa"/>
            <w:shd w:val="clear" w:color="auto" w:fill="auto"/>
          </w:tcPr>
          <w:p w14:paraId="23C73DE6" w14:textId="77777777" w:rsidR="00C54A59" w:rsidRDefault="00F22D4A">
            <w:pPr>
              <w:snapToGrid w:val="0"/>
              <w:spacing w:line="360" w:lineRule="auto"/>
              <w:jc w:val="center"/>
              <w:rPr>
                <w:rFonts w:ascii="Verdana" w:hAnsi="Verdana"/>
                <w:color w:val="000000"/>
                <w:sz w:val="17"/>
                <w:szCs w:val="17"/>
              </w:rPr>
            </w:pPr>
            <w:r>
              <w:rPr>
                <w:rFonts w:ascii="Verdana" w:hAnsi="Verdana"/>
                <w:color w:val="000000"/>
                <w:sz w:val="17"/>
                <w:szCs w:val="17"/>
              </w:rPr>
              <w:t>335</w:t>
            </w:r>
          </w:p>
        </w:tc>
        <w:tc>
          <w:tcPr>
            <w:tcW w:w="976" w:type="dxa"/>
            <w:shd w:val="clear" w:color="auto" w:fill="auto"/>
          </w:tcPr>
          <w:p w14:paraId="2D9E60D8" w14:textId="77777777" w:rsidR="00C54A59" w:rsidRDefault="00F22D4A">
            <w:pPr>
              <w:snapToGrid w:val="0"/>
              <w:spacing w:line="360" w:lineRule="auto"/>
              <w:jc w:val="center"/>
              <w:rPr>
                <w:rFonts w:ascii="Verdana" w:hAnsi="Verdana"/>
                <w:color w:val="000000"/>
                <w:sz w:val="17"/>
                <w:szCs w:val="17"/>
              </w:rPr>
            </w:pPr>
            <w:r>
              <w:rPr>
                <w:rFonts w:ascii="Verdana" w:hAnsi="Verdana"/>
                <w:color w:val="000000"/>
                <w:sz w:val="17"/>
                <w:szCs w:val="17"/>
              </w:rPr>
              <w:t>342</w:t>
            </w:r>
          </w:p>
        </w:tc>
        <w:tc>
          <w:tcPr>
            <w:tcW w:w="976" w:type="dxa"/>
            <w:shd w:val="clear" w:color="auto" w:fill="auto"/>
          </w:tcPr>
          <w:p w14:paraId="2FF61277" w14:textId="77777777" w:rsidR="00C54A59" w:rsidRDefault="00F22D4A">
            <w:pPr>
              <w:snapToGrid w:val="0"/>
              <w:spacing w:line="360" w:lineRule="auto"/>
              <w:jc w:val="center"/>
              <w:rPr>
                <w:rFonts w:ascii="Verdana" w:hAnsi="Verdana"/>
                <w:color w:val="000000"/>
                <w:sz w:val="17"/>
                <w:szCs w:val="17"/>
              </w:rPr>
            </w:pPr>
            <w:r>
              <w:rPr>
                <w:rFonts w:ascii="Verdana" w:hAnsi="Verdana"/>
                <w:color w:val="000000"/>
                <w:sz w:val="17"/>
                <w:szCs w:val="17"/>
              </w:rPr>
              <w:t>312</w:t>
            </w:r>
          </w:p>
        </w:tc>
      </w:tr>
      <w:tr w:rsidR="00C54A59" w14:paraId="63540BE9" w14:textId="77777777">
        <w:tc>
          <w:tcPr>
            <w:tcW w:w="2678" w:type="dxa"/>
            <w:shd w:val="clear" w:color="auto" w:fill="auto"/>
          </w:tcPr>
          <w:p w14:paraId="427CB26E" w14:textId="77777777" w:rsidR="00C54A59" w:rsidRDefault="00F22D4A">
            <w:pPr>
              <w:snapToGrid w:val="0"/>
              <w:spacing w:line="360" w:lineRule="auto"/>
              <w:jc w:val="center"/>
              <w:rPr>
                <w:rFonts w:ascii="Verdana" w:hAnsi="Verdana"/>
                <w:color w:val="000000"/>
                <w:sz w:val="17"/>
                <w:szCs w:val="17"/>
              </w:rPr>
            </w:pPr>
            <w:r>
              <w:rPr>
                <w:rFonts w:ascii="Verdana" w:hAnsi="Verdana"/>
                <w:color w:val="000000"/>
                <w:sz w:val="17"/>
                <w:szCs w:val="17"/>
              </w:rPr>
              <w:t>Skupna prodaja (v tonah)</w:t>
            </w:r>
          </w:p>
        </w:tc>
        <w:tc>
          <w:tcPr>
            <w:tcW w:w="920" w:type="dxa"/>
            <w:shd w:val="clear" w:color="auto" w:fill="auto"/>
          </w:tcPr>
          <w:p w14:paraId="44D5FD54" w14:textId="77777777" w:rsidR="00C54A59" w:rsidRDefault="00F22D4A">
            <w:pPr>
              <w:snapToGrid w:val="0"/>
              <w:spacing w:line="360" w:lineRule="auto"/>
              <w:jc w:val="center"/>
              <w:rPr>
                <w:rFonts w:ascii="Verdana" w:hAnsi="Verdana"/>
                <w:color w:val="000000"/>
                <w:sz w:val="17"/>
                <w:szCs w:val="17"/>
              </w:rPr>
            </w:pPr>
            <w:r>
              <w:rPr>
                <w:rFonts w:ascii="Verdana" w:hAnsi="Verdana"/>
                <w:color w:val="000000"/>
                <w:sz w:val="17"/>
                <w:szCs w:val="17"/>
              </w:rPr>
              <w:t xml:space="preserve">95.000  </w:t>
            </w:r>
          </w:p>
        </w:tc>
        <w:tc>
          <w:tcPr>
            <w:tcW w:w="976" w:type="dxa"/>
            <w:shd w:val="clear" w:color="auto" w:fill="auto"/>
          </w:tcPr>
          <w:p w14:paraId="60645169" w14:textId="77777777" w:rsidR="00C54A59" w:rsidRDefault="00F22D4A">
            <w:pPr>
              <w:snapToGrid w:val="0"/>
              <w:spacing w:line="360" w:lineRule="auto"/>
              <w:jc w:val="center"/>
              <w:rPr>
                <w:rFonts w:ascii="Verdana" w:hAnsi="Verdana"/>
                <w:color w:val="000000"/>
                <w:sz w:val="17"/>
                <w:szCs w:val="17"/>
              </w:rPr>
            </w:pPr>
            <w:r>
              <w:rPr>
                <w:rFonts w:ascii="Verdana" w:hAnsi="Verdana"/>
                <w:color w:val="000000"/>
                <w:sz w:val="17"/>
                <w:szCs w:val="17"/>
              </w:rPr>
              <w:t>100.000</w:t>
            </w:r>
          </w:p>
        </w:tc>
        <w:tc>
          <w:tcPr>
            <w:tcW w:w="976" w:type="dxa"/>
            <w:shd w:val="clear" w:color="auto" w:fill="auto"/>
          </w:tcPr>
          <w:p w14:paraId="03941771" w14:textId="77777777" w:rsidR="00C54A59" w:rsidRDefault="00F22D4A">
            <w:pPr>
              <w:snapToGrid w:val="0"/>
              <w:spacing w:line="360" w:lineRule="auto"/>
              <w:jc w:val="center"/>
              <w:rPr>
                <w:rFonts w:ascii="Verdana" w:hAnsi="Verdana"/>
                <w:color w:val="000000"/>
                <w:sz w:val="17"/>
                <w:szCs w:val="17"/>
              </w:rPr>
            </w:pPr>
            <w:r>
              <w:rPr>
                <w:rFonts w:ascii="Verdana" w:hAnsi="Verdana"/>
                <w:color w:val="000000"/>
                <w:sz w:val="17"/>
                <w:szCs w:val="17"/>
              </w:rPr>
              <w:t>110.000</w:t>
            </w:r>
          </w:p>
        </w:tc>
      </w:tr>
      <w:tr w:rsidR="00C54A59" w14:paraId="65C0FD05" w14:textId="77777777">
        <w:tc>
          <w:tcPr>
            <w:tcW w:w="2678" w:type="dxa"/>
            <w:shd w:val="clear" w:color="auto" w:fill="auto"/>
          </w:tcPr>
          <w:p w14:paraId="2A59DCE3" w14:textId="77777777" w:rsidR="00C54A59" w:rsidRDefault="00F22D4A">
            <w:pPr>
              <w:snapToGrid w:val="0"/>
              <w:spacing w:line="360" w:lineRule="auto"/>
              <w:jc w:val="center"/>
              <w:rPr>
                <w:rFonts w:ascii="Verdana" w:hAnsi="Verdana"/>
                <w:color w:val="000000"/>
                <w:sz w:val="17"/>
                <w:szCs w:val="17"/>
              </w:rPr>
            </w:pPr>
            <w:r>
              <w:rPr>
                <w:rFonts w:ascii="Verdana" w:hAnsi="Verdana"/>
                <w:color w:val="000000"/>
                <w:sz w:val="17"/>
                <w:szCs w:val="17"/>
              </w:rPr>
              <w:t xml:space="preserve">Od tega etiketni papirji in </w:t>
            </w:r>
            <w:r>
              <w:rPr>
                <w:rFonts w:ascii="Verdana" w:hAnsi="Verdana"/>
                <w:color w:val="000000"/>
                <w:sz w:val="17"/>
                <w:szCs w:val="17"/>
              </w:rPr>
              <w:br/>
              <w:t>papirji za gibko embalažo</w:t>
            </w:r>
          </w:p>
        </w:tc>
        <w:tc>
          <w:tcPr>
            <w:tcW w:w="920" w:type="dxa"/>
            <w:shd w:val="clear" w:color="auto" w:fill="auto"/>
          </w:tcPr>
          <w:p w14:paraId="547BB1E0" w14:textId="77777777" w:rsidR="00C54A59" w:rsidRDefault="00F22D4A">
            <w:pPr>
              <w:snapToGrid w:val="0"/>
              <w:spacing w:line="360" w:lineRule="auto"/>
              <w:jc w:val="center"/>
              <w:rPr>
                <w:rFonts w:ascii="Verdana" w:hAnsi="Verdana"/>
                <w:color w:val="000000"/>
                <w:sz w:val="17"/>
                <w:szCs w:val="17"/>
              </w:rPr>
            </w:pPr>
            <w:r>
              <w:rPr>
                <w:rFonts w:ascii="Verdana" w:hAnsi="Verdana"/>
                <w:color w:val="000000"/>
                <w:sz w:val="17"/>
                <w:szCs w:val="17"/>
              </w:rPr>
              <w:t>59%</w:t>
            </w:r>
          </w:p>
        </w:tc>
        <w:tc>
          <w:tcPr>
            <w:tcW w:w="976" w:type="dxa"/>
            <w:shd w:val="clear" w:color="auto" w:fill="auto"/>
          </w:tcPr>
          <w:p w14:paraId="2863CE2B" w14:textId="77777777" w:rsidR="00C54A59" w:rsidRDefault="00F22D4A">
            <w:pPr>
              <w:snapToGrid w:val="0"/>
              <w:spacing w:line="360" w:lineRule="auto"/>
              <w:jc w:val="center"/>
              <w:rPr>
                <w:rFonts w:ascii="Verdana" w:hAnsi="Verdana"/>
                <w:color w:val="000000"/>
                <w:sz w:val="17"/>
                <w:szCs w:val="17"/>
              </w:rPr>
            </w:pPr>
            <w:r>
              <w:rPr>
                <w:rFonts w:ascii="Verdana" w:hAnsi="Verdana"/>
                <w:color w:val="000000"/>
                <w:sz w:val="17"/>
                <w:szCs w:val="17"/>
              </w:rPr>
              <w:t>62%</w:t>
            </w:r>
          </w:p>
        </w:tc>
        <w:tc>
          <w:tcPr>
            <w:tcW w:w="976" w:type="dxa"/>
            <w:shd w:val="clear" w:color="auto" w:fill="auto"/>
          </w:tcPr>
          <w:p w14:paraId="17E921C3" w14:textId="77777777" w:rsidR="00C54A59" w:rsidRDefault="00F22D4A">
            <w:pPr>
              <w:snapToGrid w:val="0"/>
              <w:spacing w:line="360" w:lineRule="auto"/>
              <w:jc w:val="center"/>
              <w:rPr>
                <w:rFonts w:ascii="Verdana" w:hAnsi="Verdana"/>
                <w:color w:val="000000"/>
                <w:sz w:val="17"/>
                <w:szCs w:val="17"/>
              </w:rPr>
            </w:pPr>
            <w:r>
              <w:rPr>
                <w:rFonts w:ascii="Verdana" w:hAnsi="Verdana"/>
                <w:color w:val="000000"/>
                <w:sz w:val="17"/>
                <w:szCs w:val="17"/>
              </w:rPr>
              <w:t>64%</w:t>
            </w:r>
          </w:p>
        </w:tc>
      </w:tr>
    </w:tbl>
    <w:p w14:paraId="37B79816" w14:textId="77777777" w:rsidR="00C54A59" w:rsidRDefault="00C54A59">
      <w:pPr>
        <w:pStyle w:val="Heading1"/>
        <w:spacing w:line="360" w:lineRule="auto"/>
        <w:ind w:left="0"/>
        <w:rPr>
          <w:rFonts w:ascii="Verdana" w:hAnsi="Verdana"/>
          <w:color w:val="000000"/>
          <w:sz w:val="17"/>
          <w:szCs w:val="17"/>
        </w:rPr>
      </w:pPr>
    </w:p>
    <w:p w14:paraId="195253B8" w14:textId="77777777" w:rsidR="00C54A59" w:rsidRDefault="00F22D4A">
      <w:pPr>
        <w:pStyle w:val="Heading1"/>
        <w:spacing w:line="360" w:lineRule="auto"/>
        <w:ind w:left="0"/>
        <w:rPr>
          <w:rFonts w:ascii="Verdana" w:hAnsi="Verdana"/>
          <w:b/>
          <w:color w:val="00CC99"/>
          <w:sz w:val="24"/>
          <w:szCs w:val="24"/>
        </w:rPr>
      </w:pPr>
      <w:r>
        <w:rPr>
          <w:rFonts w:ascii="Verdana" w:hAnsi="Verdana"/>
          <w:b/>
          <w:color w:val="00CC99"/>
          <w:sz w:val="24"/>
          <w:szCs w:val="24"/>
        </w:rPr>
        <w:t xml:space="preserve">Certificiranje v B&amp;B </w:t>
      </w:r>
    </w:p>
    <w:p w14:paraId="06627783" w14:textId="77777777" w:rsidR="00C54A59" w:rsidRDefault="00F22D4A">
      <w:pPr>
        <w:pStyle w:val="Heading2"/>
        <w:spacing w:line="360" w:lineRule="auto"/>
        <w:rPr>
          <w:rFonts w:ascii="Verdana" w:hAnsi="Verdana"/>
          <w:color w:val="00CC99"/>
          <w:sz w:val="20"/>
          <w:szCs w:val="20"/>
        </w:rPr>
      </w:pPr>
      <w:r>
        <w:rPr>
          <w:rFonts w:ascii="Verdana" w:hAnsi="Verdana"/>
          <w:color w:val="00CC99"/>
          <w:sz w:val="20"/>
          <w:szCs w:val="20"/>
        </w:rPr>
        <w:t>Okoljski in higienski certifikat dopolnila sistem vodenja kakovosti pri B&amp;B</w:t>
      </w:r>
    </w:p>
    <w:p w14:paraId="0A8FA2E0" w14:textId="77777777" w:rsidR="00C54A59" w:rsidRDefault="00F22D4A">
      <w:pPr>
        <w:spacing w:after="360" w:line="360" w:lineRule="auto"/>
        <w:rPr>
          <w:rFonts w:ascii="Verdana" w:hAnsi="Verdana"/>
          <w:color w:val="000000"/>
          <w:sz w:val="20"/>
          <w:szCs w:val="20"/>
        </w:rPr>
      </w:pPr>
      <w:r>
        <w:rPr>
          <w:rFonts w:ascii="Verdana" w:hAnsi="Verdana"/>
          <w:color w:val="000000"/>
          <w:sz w:val="20"/>
          <w:szCs w:val="20"/>
        </w:rPr>
        <w:t xml:space="preserve">Poleg leta 1991 pridobljenega certifikata za sistem vodenja kakovosti ISO 9001:2000, sta tovarni v Sloveniji in v Avstriji, ki pripadata podjetju Brigl &amp; Bergmeister, z uspešnim certificiranjem konec maja 2007 potrdili ISO 14001 (okoljski) in HACCP (higienski) standarda. </w:t>
      </w:r>
    </w:p>
    <w:p w14:paraId="43682D63" w14:textId="77777777" w:rsidR="00C54A59" w:rsidRDefault="00F22D4A">
      <w:pPr>
        <w:spacing w:after="360" w:line="360" w:lineRule="auto"/>
        <w:rPr>
          <w:rFonts w:ascii="Verdana" w:hAnsi="Verdana"/>
          <w:color w:val="000000"/>
          <w:sz w:val="20"/>
          <w:szCs w:val="20"/>
        </w:rPr>
      </w:pPr>
      <w:r>
        <w:rPr>
          <w:rFonts w:ascii="Verdana" w:hAnsi="Verdana"/>
          <w:color w:val="000000"/>
          <w:sz w:val="20"/>
          <w:szCs w:val="20"/>
        </w:rPr>
        <w:t>Za naše kupce pomeni večjo gotovost za njihove proizvode, ki prihajajo v stik z embalažnimi in etiketnimi papirji podjetja B&amp;B.</w:t>
      </w:r>
    </w:p>
    <w:p w14:paraId="0EA209C8" w14:textId="77777777" w:rsidR="00C54A59" w:rsidRDefault="00F22D4A">
      <w:pPr>
        <w:pStyle w:val="Heading1"/>
        <w:spacing w:line="360" w:lineRule="auto"/>
        <w:rPr>
          <w:rFonts w:ascii="Verdana" w:hAnsi="Verdana"/>
          <w:b/>
          <w:color w:val="00CC99"/>
          <w:sz w:val="24"/>
          <w:szCs w:val="24"/>
        </w:rPr>
      </w:pPr>
      <w:r>
        <w:rPr>
          <w:rFonts w:ascii="Verdana" w:hAnsi="Verdana"/>
          <w:b/>
          <w:color w:val="00CC99"/>
          <w:sz w:val="24"/>
          <w:szCs w:val="24"/>
        </w:rPr>
        <w:t>Vrhunska tehnologija</w:t>
      </w:r>
    </w:p>
    <w:p w14:paraId="795DF6D3" w14:textId="77777777" w:rsidR="00C54A59" w:rsidRDefault="00F22D4A">
      <w:pPr>
        <w:pStyle w:val="Heading2"/>
        <w:spacing w:line="360" w:lineRule="auto"/>
        <w:rPr>
          <w:rFonts w:ascii="Verdana" w:hAnsi="Verdana"/>
          <w:color w:val="00CC99"/>
          <w:sz w:val="20"/>
          <w:szCs w:val="20"/>
        </w:rPr>
      </w:pPr>
      <w:r>
        <w:rPr>
          <w:rFonts w:ascii="Verdana" w:hAnsi="Verdana"/>
          <w:color w:val="00CC99"/>
          <w:sz w:val="20"/>
          <w:szCs w:val="20"/>
        </w:rPr>
        <w:t>je cilj, za katerega si prizadevajo, ko gre za najboljše etiketne papirje in papirje za gibko embalažo.</w:t>
      </w:r>
    </w:p>
    <w:p w14:paraId="24D2ED32" w14:textId="77777777" w:rsidR="00C54A59" w:rsidRDefault="00F22D4A">
      <w:pPr>
        <w:spacing w:after="360" w:line="360" w:lineRule="auto"/>
        <w:rPr>
          <w:rFonts w:ascii="Verdana" w:hAnsi="Verdana"/>
          <w:color w:val="000000"/>
          <w:sz w:val="20"/>
          <w:szCs w:val="20"/>
        </w:rPr>
      </w:pPr>
      <w:r>
        <w:rPr>
          <w:rFonts w:ascii="Verdana" w:hAnsi="Verdana"/>
          <w:color w:val="000000"/>
          <w:sz w:val="20"/>
          <w:szCs w:val="20"/>
        </w:rPr>
        <w:t>Danes pomeni izdelava teh vrst papirja kompleksen in visoko tehnološki proces; za upravljanje procesa je potrebna tudi visoka usposobljenost sodelavk in sodelavcev, saj je upravljanje modernih, visoko tehnoloških proizvodnih naprav kompleksno.</w:t>
      </w:r>
    </w:p>
    <w:p w14:paraId="4AE26A69" w14:textId="77777777" w:rsidR="00C54A59" w:rsidRDefault="00F22D4A">
      <w:pPr>
        <w:spacing w:after="360" w:line="360" w:lineRule="auto"/>
        <w:rPr>
          <w:rFonts w:ascii="Verdana" w:hAnsi="Verdana"/>
          <w:color w:val="000000"/>
          <w:sz w:val="20"/>
          <w:szCs w:val="20"/>
        </w:rPr>
      </w:pPr>
      <w:r>
        <w:rPr>
          <w:rFonts w:ascii="Verdana" w:hAnsi="Verdana"/>
          <w:color w:val="000000"/>
          <w:sz w:val="20"/>
          <w:szCs w:val="20"/>
        </w:rPr>
        <w:t>Upravljanje in predelava papirja dandanes temelji na modernem raziskovanju in stalnem razvoju. Proizvodnja poteka z uporabo modernih sistemov vodenja procesa in kakovosti.</w:t>
      </w:r>
    </w:p>
    <w:p w14:paraId="6B19106A" w14:textId="77777777" w:rsidR="00C54A59" w:rsidRDefault="00F22D4A">
      <w:pPr>
        <w:spacing w:after="360" w:line="360" w:lineRule="auto"/>
        <w:rPr>
          <w:rFonts w:ascii="Verdana" w:hAnsi="Verdana"/>
          <w:color w:val="000000"/>
          <w:sz w:val="20"/>
          <w:szCs w:val="20"/>
        </w:rPr>
      </w:pPr>
      <w:r>
        <w:rPr>
          <w:rFonts w:ascii="Verdana" w:hAnsi="Verdana"/>
          <w:color w:val="000000"/>
          <w:sz w:val="20"/>
          <w:szCs w:val="20"/>
        </w:rPr>
        <w:t xml:space="preserve">Vse njihove moči – kot so naložbe, raziskovanje in razvoj, prodaja in trženje – so usmerili v en cilj: na izdelavo etiketnih papirjev in papirjev za gibko embalažo. Ta moč, ki jo je skupina B&amp;B pridobila s koncentracijo, pa jo odlikuje ne le kot specialista, temveč tudi kot celovitega ponudnika na globalnem mednarodnem trgu etiketnih in embalažnih papirjev.  </w:t>
      </w:r>
    </w:p>
    <w:p w14:paraId="3B979D48" w14:textId="77777777" w:rsidR="00C54A59" w:rsidRDefault="00F22D4A">
      <w:pPr>
        <w:spacing w:after="360" w:line="360" w:lineRule="auto"/>
        <w:rPr>
          <w:rFonts w:ascii="Verdana" w:hAnsi="Verdana"/>
          <w:color w:val="000000"/>
          <w:sz w:val="20"/>
          <w:szCs w:val="20"/>
        </w:rPr>
      </w:pPr>
      <w:r>
        <w:rPr>
          <w:rFonts w:ascii="Verdana" w:hAnsi="Verdana"/>
          <w:color w:val="000000"/>
          <w:sz w:val="20"/>
          <w:szCs w:val="20"/>
        </w:rPr>
        <w:t xml:space="preserve">Skupina B&amp;B si za cilj ne postavlja nujno količine, temveč vrhunsko kakovost. Kot rezultat te usmeritve skupine B&amp;B je naš papir nosilec svetovnih blagovnih znamk, ki rabijo zanesljivega partnerja. Ta partner pa je skupina B&amp;B. </w:t>
      </w:r>
    </w:p>
    <w:p w14:paraId="4279A6DA" w14:textId="77777777" w:rsidR="00C54A59" w:rsidRDefault="00F22D4A">
      <w:pPr>
        <w:spacing w:after="360" w:line="360" w:lineRule="auto"/>
        <w:rPr>
          <w:rFonts w:ascii="Verdana" w:hAnsi="Verdana"/>
          <w:color w:val="000000"/>
          <w:sz w:val="20"/>
          <w:szCs w:val="20"/>
        </w:rPr>
      </w:pPr>
      <w:r>
        <w:rPr>
          <w:rFonts w:ascii="Verdana" w:hAnsi="Verdana"/>
          <w:color w:val="000000"/>
          <w:sz w:val="20"/>
          <w:szCs w:val="20"/>
        </w:rPr>
        <w:t>Proizvodi skupine Brigl &amp; Bergmeister predstavljajo »State of the art«, predvsem na področju etiketnih papirjev. To dejstvo je temelj, da smo vodilni na tem področju.</w:t>
      </w:r>
    </w:p>
    <w:p w14:paraId="5002CEEA" w14:textId="77777777" w:rsidR="00C54A59" w:rsidRDefault="00F22D4A">
      <w:pPr>
        <w:pStyle w:val="Heading1"/>
        <w:spacing w:line="360" w:lineRule="auto"/>
        <w:ind w:left="0"/>
        <w:rPr>
          <w:rFonts w:ascii="Verdana" w:hAnsi="Verdana"/>
          <w:b/>
          <w:bCs/>
          <w:color w:val="00CC99"/>
          <w:sz w:val="24"/>
          <w:szCs w:val="24"/>
        </w:rPr>
      </w:pPr>
      <w:r>
        <w:rPr>
          <w:rFonts w:ascii="Verdana" w:hAnsi="Verdana"/>
          <w:b/>
          <w:bCs/>
          <w:color w:val="00CC99"/>
          <w:sz w:val="24"/>
          <w:szCs w:val="24"/>
        </w:rPr>
        <w:t>Otvoritev biološkega dela vodočistilne naprave v Papirnici Vevče</w:t>
      </w:r>
    </w:p>
    <w:p w14:paraId="16C8B90F" w14:textId="77777777" w:rsidR="00C54A59" w:rsidRDefault="00F22D4A">
      <w:pPr>
        <w:spacing w:line="360" w:lineRule="auto"/>
        <w:rPr>
          <w:rFonts w:ascii="Verdana" w:hAnsi="Verdana"/>
          <w:color w:val="000000"/>
          <w:sz w:val="20"/>
          <w:szCs w:val="20"/>
        </w:rPr>
      </w:pPr>
      <w:r>
        <w:rPr>
          <w:rFonts w:ascii="Verdana" w:hAnsi="Verdana"/>
          <w:color w:val="000000"/>
          <w:sz w:val="20"/>
          <w:szCs w:val="20"/>
        </w:rPr>
        <w:t> Investicijo je odprl državni sekretar na ministrstvu za okolje in prostor Mitja Bricl, ki je Papirnico Vevče navedel kot primer dobre prakse ravnanja z okoljem.</w:t>
      </w:r>
    </w:p>
    <w:p w14:paraId="2D7023F5" w14:textId="77777777" w:rsidR="00C54A59" w:rsidRDefault="00F22D4A">
      <w:pPr>
        <w:spacing w:line="360" w:lineRule="auto"/>
        <w:rPr>
          <w:rFonts w:ascii="Verdana" w:hAnsi="Verdana"/>
          <w:color w:val="000000"/>
          <w:sz w:val="20"/>
          <w:szCs w:val="20"/>
        </w:rPr>
      </w:pPr>
      <w:r>
        <w:rPr>
          <w:rFonts w:ascii="Verdana" w:hAnsi="Verdana"/>
          <w:color w:val="000000"/>
          <w:sz w:val="20"/>
          <w:szCs w:val="20"/>
        </w:rPr>
        <w:t>Papirnica Vevče je pri financiranju projekta koristila kredite, ki jih je omogočil program financiranja okoljskih naložb v Sloveniji. Osnovni namen programa je zmanjšanje onesnaževanja donavsko-črnomorskega povodja, v katerega sodi tudi Slovenija. Pobudnika in nosilca omenjenega programa sta bila Evropska banka za obnovo in razvoj (EBRD) in Svetovni okoljski sklad.</w:t>
      </w:r>
    </w:p>
    <w:p w14:paraId="422027A0" w14:textId="77777777" w:rsidR="00C54A59" w:rsidRDefault="00C54A59">
      <w:pPr>
        <w:spacing w:line="360" w:lineRule="auto"/>
        <w:rPr>
          <w:rFonts w:ascii="Verdana" w:hAnsi="Verdana"/>
          <w:color w:val="000000"/>
          <w:sz w:val="20"/>
          <w:szCs w:val="20"/>
        </w:rPr>
      </w:pPr>
    </w:p>
    <w:p w14:paraId="669CF2C0" w14:textId="77777777" w:rsidR="00C54A59" w:rsidRDefault="00F22D4A">
      <w:pPr>
        <w:spacing w:line="360" w:lineRule="auto"/>
        <w:rPr>
          <w:rFonts w:ascii="Verdana" w:hAnsi="Verdana"/>
          <w:color w:val="000000"/>
          <w:sz w:val="20"/>
          <w:szCs w:val="20"/>
        </w:rPr>
      </w:pPr>
      <w:r>
        <w:rPr>
          <w:rFonts w:ascii="Verdana" w:hAnsi="Verdana"/>
          <w:color w:val="000000"/>
          <w:sz w:val="20"/>
          <w:szCs w:val="20"/>
        </w:rPr>
        <w:t>Projekt biološke vodočistilne naprave Papirnice Vevče je že izpolnil vse cilje in tehnične parametre, dogovorjene ob podpisu kreditne pogodbe, zato je papirnica od EBRD prejela subvencijo v višini 12 odstotkov vrednosti posojila.</w:t>
      </w:r>
    </w:p>
    <w:p w14:paraId="2E19907C" w14:textId="77777777" w:rsidR="00C54A59" w:rsidRDefault="00C54A59">
      <w:pPr>
        <w:spacing w:line="360" w:lineRule="auto"/>
        <w:rPr>
          <w:rFonts w:ascii="Verdana" w:hAnsi="Verdana"/>
          <w:color w:val="000000"/>
          <w:sz w:val="20"/>
          <w:szCs w:val="20"/>
        </w:rPr>
      </w:pPr>
    </w:p>
    <w:p w14:paraId="25C8ABA2" w14:textId="77777777" w:rsidR="00C54A59" w:rsidRDefault="00F22D4A">
      <w:pPr>
        <w:pStyle w:val="Heading1"/>
        <w:spacing w:line="360" w:lineRule="auto"/>
        <w:rPr>
          <w:rFonts w:ascii="Verdana" w:hAnsi="Verdana"/>
          <w:b/>
          <w:bCs/>
          <w:color w:val="00CC99"/>
          <w:sz w:val="24"/>
          <w:szCs w:val="20"/>
        </w:rPr>
      </w:pPr>
      <w:r>
        <w:rPr>
          <w:rFonts w:ascii="Verdana" w:hAnsi="Verdana"/>
          <w:b/>
          <w:bCs/>
          <w:color w:val="00CC99"/>
          <w:sz w:val="24"/>
          <w:szCs w:val="20"/>
        </w:rPr>
        <w:t>Njihov nazor, trg &amp; vodilne misli</w:t>
      </w:r>
    </w:p>
    <w:p w14:paraId="1E6D1D60" w14:textId="77777777" w:rsidR="00C54A59" w:rsidRDefault="00F22D4A">
      <w:pPr>
        <w:spacing w:after="360" w:line="360" w:lineRule="auto"/>
        <w:rPr>
          <w:rFonts w:ascii="Verdana" w:hAnsi="Verdana"/>
          <w:color w:val="000000"/>
          <w:sz w:val="20"/>
          <w:szCs w:val="20"/>
        </w:rPr>
      </w:pPr>
      <w:r>
        <w:rPr>
          <w:rFonts w:ascii="Verdana" w:hAnsi="Verdana"/>
          <w:color w:val="000000"/>
          <w:sz w:val="20"/>
          <w:szCs w:val="20"/>
        </w:rPr>
        <w:t>Njihov cilj je biti specialist in eden izmed vodilnih proizvajalcev etiketnih papirjev in papirjev za gibko embalažo. Z usmeritvijo obstoječih kapacitet v visoko kakovostne vrste papirja – etiketne papirje in papirje za gibko embalažo – pa ta položaj dosledno nadgrajujejo. Njihova strategija poudarja stalno izboljševanje kakovosti in rast dodane vrednosti.</w:t>
      </w:r>
    </w:p>
    <w:p w14:paraId="5B0CB634" w14:textId="77777777" w:rsidR="00C54A59" w:rsidRDefault="00F22D4A">
      <w:pPr>
        <w:spacing w:after="360" w:line="360" w:lineRule="auto"/>
        <w:rPr>
          <w:rFonts w:ascii="Verdana" w:hAnsi="Verdana"/>
          <w:color w:val="000000"/>
          <w:sz w:val="20"/>
          <w:szCs w:val="20"/>
        </w:rPr>
      </w:pPr>
      <w:r>
        <w:rPr>
          <w:rFonts w:ascii="Verdana" w:hAnsi="Verdana"/>
          <w:color w:val="000000"/>
          <w:sz w:val="20"/>
          <w:szCs w:val="20"/>
        </w:rPr>
        <w:t>Osnova njihovega dela so stalno spreminjajoče se zahteve trga. Z neprekinjeno in brezhibno vključitvijo vseh oddelkov podjetja kot so prodaja, trženje, raziskovanje in razvoj, proizvodnja in svetovanje za uporabo njohovih proizvodov, skupina Brigl &amp; Bergmeister vedno dosega aktualno stanje na trgu.</w:t>
      </w:r>
    </w:p>
    <w:p w14:paraId="11B6C9ED" w14:textId="77777777" w:rsidR="00C54A59" w:rsidRDefault="00F22D4A">
      <w:pPr>
        <w:spacing w:after="360" w:line="360" w:lineRule="auto"/>
        <w:rPr>
          <w:rFonts w:ascii="Verdana" w:hAnsi="Verdana"/>
          <w:color w:val="000000"/>
          <w:sz w:val="20"/>
          <w:szCs w:val="20"/>
        </w:rPr>
      </w:pPr>
      <w:r>
        <w:rPr>
          <w:rFonts w:ascii="Verdana" w:hAnsi="Verdana"/>
          <w:color w:val="000000"/>
          <w:sz w:val="20"/>
          <w:szCs w:val="20"/>
        </w:rPr>
        <w:t>Zaznavajo zahteve trga in naša spoznanja s tesnim sodelovanjem vseh hitro prenašajo na področje tehnologije.</w:t>
      </w:r>
    </w:p>
    <w:p w14:paraId="2C6D4531" w14:textId="77777777" w:rsidR="00C54A59" w:rsidRDefault="008B5487">
      <w:pPr>
        <w:spacing w:after="360" w:line="360" w:lineRule="auto"/>
      </w:pPr>
      <w:r>
        <w:pict w14:anchorId="3ADDCAC6">
          <v:shape id="_x0000_s1031" type="#_x0000_t75" style="position:absolute;margin-left:90pt;margin-top:98.55pt;width:269.95pt;height:202.45pt;z-index:-251657216;mso-wrap-distance-left:9.05pt;mso-wrap-distance-right:9.05pt;mso-position-horizontal:absolute;mso-position-horizontal-relative:text;mso-position-vertical:absolute;mso-position-vertical-relative:text" filled="t">
            <v:fill color2="black"/>
            <v:imagedata r:id="rId13" o:title=""/>
          </v:shape>
        </w:pict>
      </w:r>
      <w:r>
        <w:pict w14:anchorId="69B8EE6F">
          <v:shape id="_x0000_s1033" type="#_x0000_t75" style="position:absolute;margin-left:117pt;margin-top:341.55pt;width:206.95pt;height:205.45pt;z-index:-251655168;mso-wrap-distance-left:9.05pt;mso-wrap-distance-right:9.05pt;mso-position-horizontal:absolute;mso-position-horizontal-relative:text;mso-position-vertical:absolute;mso-position-vertical-relative:text" filled="t">
            <v:fill color2="black"/>
            <v:imagedata r:id="rId14" o:title=""/>
          </v:shape>
        </w:pict>
      </w:r>
      <w:r w:rsidR="00F22D4A">
        <w:rPr>
          <w:rFonts w:ascii="Verdana" w:hAnsi="Verdana"/>
          <w:color w:val="000000"/>
          <w:sz w:val="20"/>
          <w:szCs w:val="20"/>
        </w:rPr>
        <w:t xml:space="preserve">Tako v sodelovanju z njihovimi partnerji in kupci nastane ponudba, primerna za trg. Ponudba vključuje mokromočne, nemokromočne, metalizirane etiketne papirje, grafične papirje ter papirje za gibko embalažo. </w:t>
      </w:r>
    </w:p>
    <w:sectPr w:rsidR="00C54A59">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7D23BD" w14:textId="77777777" w:rsidR="00FF5904" w:rsidRDefault="00FF5904">
      <w:r>
        <w:separator/>
      </w:r>
    </w:p>
  </w:endnote>
  <w:endnote w:type="continuationSeparator" w:id="0">
    <w:p w14:paraId="7EE8E2E1" w14:textId="77777777" w:rsidR="00FF5904" w:rsidRDefault="00FF5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32577" w14:textId="77777777" w:rsidR="00C54A59" w:rsidRDefault="00C54A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8032E" w14:textId="77777777" w:rsidR="00C54A59" w:rsidRDefault="00F22D4A">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FED4A" w14:textId="77777777" w:rsidR="00C54A59" w:rsidRDefault="00C54A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25E5B1" w14:textId="77777777" w:rsidR="00FF5904" w:rsidRDefault="00FF5904">
      <w:r>
        <w:separator/>
      </w:r>
    </w:p>
  </w:footnote>
  <w:footnote w:type="continuationSeparator" w:id="0">
    <w:p w14:paraId="5E0AEAEF" w14:textId="77777777" w:rsidR="00FF5904" w:rsidRDefault="00FF59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DF1CC" w14:textId="77777777" w:rsidR="00C54A59" w:rsidRDefault="00C54A5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0699F" w14:textId="77777777" w:rsidR="00C54A59" w:rsidRDefault="00C54A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22D4A"/>
    <w:rsid w:val="000B6E8A"/>
    <w:rsid w:val="008B5487"/>
    <w:rsid w:val="00C54A59"/>
    <w:rsid w:val="00F22D4A"/>
    <w:rsid w:val="00FF590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oNotEmbedSmartTags/>
  <w:decimalSymbol w:val=","/>
  <w:listSeparator w:val=";"/>
  <w14:docId w14:val="2E74B9E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BodyText"/>
    <w:qFormat/>
    <w:pPr>
      <w:numPr>
        <w:numId w:val="1"/>
      </w:numPr>
      <w:ind w:left="70" w:firstLine="0"/>
      <w:outlineLvl w:val="0"/>
    </w:pPr>
    <w:rPr>
      <w:rFonts w:ascii="Trebuchet MS" w:hAnsi="Trebuchet MS"/>
      <w:color w:val="101010"/>
      <w:kern w:val="1"/>
      <w:sz w:val="42"/>
      <w:szCs w:val="42"/>
    </w:rPr>
  </w:style>
  <w:style w:type="paragraph" w:styleId="Heading2">
    <w:name w:val="heading 2"/>
    <w:basedOn w:val="Normal"/>
    <w:next w:val="BodyText"/>
    <w:qFormat/>
    <w:pPr>
      <w:numPr>
        <w:ilvl w:val="1"/>
        <w:numId w:val="1"/>
      </w:numPr>
      <w:spacing w:before="60"/>
      <w:ind w:left="70" w:firstLine="0"/>
      <w:outlineLvl w:val="1"/>
    </w:pPr>
    <w:rPr>
      <w:b/>
      <w:bCs/>
      <w:i/>
      <w:iCs/>
      <w:color w:val="009FA7"/>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sz w:val="20"/>
    </w:rPr>
  </w:style>
  <w:style w:type="character" w:customStyle="1" w:styleId="WW8Num1z1">
    <w:name w:val="WW8Num1z1"/>
    <w:rPr>
      <w:rFonts w:ascii="Courier New" w:hAnsi="Courier New"/>
      <w:sz w:val="20"/>
    </w:rPr>
  </w:style>
  <w:style w:type="character" w:customStyle="1" w:styleId="WW8Num1z2">
    <w:name w:val="WW8Num1z2"/>
    <w:rPr>
      <w:rFonts w:ascii="Wingdings" w:hAnsi="Wingdings"/>
      <w:sz w:val="20"/>
    </w:rPr>
  </w:style>
  <w:style w:type="character" w:customStyle="1" w:styleId="WW8Num2z0">
    <w:name w:val="WW8Num2z0"/>
    <w:rPr>
      <w:rFonts w:ascii="Symbol" w:hAnsi="Symbol"/>
      <w:sz w:val="20"/>
    </w:rPr>
  </w:style>
  <w:style w:type="character" w:customStyle="1" w:styleId="WW8Num2z1">
    <w:name w:val="WW8Num2z1"/>
    <w:rPr>
      <w:rFonts w:ascii="Courier New" w:hAnsi="Courier New"/>
      <w:sz w:val="20"/>
    </w:rPr>
  </w:style>
  <w:style w:type="character" w:customStyle="1" w:styleId="WW8Num2z2">
    <w:name w:val="WW8Num2z2"/>
    <w:rPr>
      <w:rFonts w:ascii="Wingdings" w:hAnsi="Wingdings"/>
      <w:sz w:val="20"/>
    </w:rPr>
  </w:style>
  <w:style w:type="character" w:customStyle="1" w:styleId="WW8Num3z0">
    <w:name w:val="WW8Num3z0"/>
    <w:rPr>
      <w:rFonts w:ascii="Symbol" w:hAnsi="Symbol"/>
      <w:sz w:val="20"/>
    </w:rPr>
  </w:style>
  <w:style w:type="character" w:customStyle="1" w:styleId="WW8Num3z1">
    <w:name w:val="WW8Num3z1"/>
    <w:rPr>
      <w:rFonts w:ascii="Courier New" w:hAnsi="Courier New"/>
      <w:sz w:val="20"/>
    </w:rPr>
  </w:style>
  <w:style w:type="character" w:customStyle="1" w:styleId="WW8Num3z2">
    <w:name w:val="WW8Num3z2"/>
    <w:rPr>
      <w:rFonts w:ascii="Wingdings" w:hAnsi="Wingdings"/>
      <w:sz w:val="20"/>
    </w:rPr>
  </w:style>
  <w:style w:type="character" w:customStyle="1" w:styleId="WW8Num4z0">
    <w:name w:val="WW8Num4z0"/>
    <w:rPr>
      <w:rFonts w:ascii="Symbol" w:hAnsi="Symbol"/>
      <w:sz w:val="20"/>
    </w:rPr>
  </w:style>
  <w:style w:type="character" w:customStyle="1" w:styleId="WW8Num4z1">
    <w:name w:val="WW8Num4z1"/>
    <w:rPr>
      <w:rFonts w:ascii="Courier New" w:hAnsi="Courier New"/>
      <w:sz w:val="20"/>
    </w:rPr>
  </w:style>
  <w:style w:type="character" w:customStyle="1" w:styleId="WW8Num4z2">
    <w:name w:val="WW8Num4z2"/>
    <w:rPr>
      <w:rFonts w:ascii="Wingdings" w:hAnsi="Wingdings"/>
      <w:sz w:val="20"/>
    </w:rPr>
  </w:style>
  <w:style w:type="character" w:customStyle="1" w:styleId="WW8Num5z0">
    <w:name w:val="WW8Num5z0"/>
    <w:rPr>
      <w:rFonts w:ascii="Times New Roman" w:eastAsia="Times New Roman" w:hAnsi="Times New Roman" w:cs="Times New Roman"/>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Privzetapisavaodstavka">
    <w:name w:val="Privzeta pisava odstavka"/>
  </w:style>
  <w:style w:type="character" w:styleId="Strong">
    <w:name w:val="Strong"/>
    <w:qFormat/>
    <w:rPr>
      <w:b/>
      <w:bCs/>
    </w:rPr>
  </w:style>
  <w:style w:type="character" w:customStyle="1" w:styleId="item1">
    <w:name w:val="item1"/>
    <w:basedOn w:val="Privzetapisavaodstavka"/>
  </w:style>
  <w:style w:type="character" w:customStyle="1" w:styleId="itemactive">
    <w:name w:val="item active"/>
    <w:basedOn w:val="Privzetapisavaodstavka"/>
  </w:style>
  <w:style w:type="character" w:customStyle="1" w:styleId="itemitemlast">
    <w:name w:val="item itemlast"/>
    <w:basedOn w:val="Privzetapisavaodstavka"/>
  </w:style>
  <w:style w:type="character" w:styleId="PageNumber">
    <w:name w:val="page number"/>
    <w:basedOn w:val="Privzetapisavaodstavka"/>
  </w:style>
  <w:style w:type="paragraph" w:customStyle="1" w:styleId="Heading">
    <w:name w:val="Heading"/>
    <w:basedOn w:val="Normal"/>
    <w:next w:val="BodyText"/>
    <w:pPr>
      <w:keepNext/>
      <w:spacing w:before="240" w:after="120"/>
    </w:pPr>
    <w:rPr>
      <w:rFonts w:ascii="Arial" w:eastAsia="Arial Unicode MS"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Navadensplet">
    <w:name w:val="Navaden (splet)"/>
    <w:basedOn w:val="Normal"/>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1244</Words>
  <Characters>7094</Characters>
  <Application>Microsoft Office Word</Application>
  <DocSecurity>0</DocSecurity>
  <Lines>59</Lines>
  <Paragraphs>16</Paragraphs>
  <ScaleCrop>false</ScaleCrop>
  <Company/>
  <LinksUpToDate>false</LinksUpToDate>
  <CharactersWithSpaces>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2019-05-22T11:28:00Z</dcterms:created>
  <dcterms:modified xsi:type="dcterms:W3CDTF">2019-05-22T11:28:00Z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