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25" w:rsidRDefault="00410FD4">
      <w:pPr>
        <w:pStyle w:val="Title"/>
      </w:pPr>
      <w:bookmarkStart w:id="0" w:name="_GoBack"/>
      <w:bookmarkEnd w:id="0"/>
      <w:r>
        <w:t>NADREALIZEM (surrealizem) v slikarstvu</w:t>
      </w:r>
    </w:p>
    <w:p w:rsidR="00607C25" w:rsidRDefault="00607C25">
      <w:pPr>
        <w:rPr>
          <w:rFonts w:ascii="Comic Sans MS" w:hAnsi="Comic Sans MS"/>
          <w:sz w:val="24"/>
        </w:rPr>
      </w:pPr>
    </w:p>
    <w:p w:rsidR="00607C25" w:rsidRDefault="00410FD4">
      <w:pPr>
        <w:ind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Beseda nadrealizem je skovanka </w:t>
      </w:r>
      <w:r>
        <w:rPr>
          <w:rFonts w:ascii="Comic Sans MS" w:hAnsi="Comic Sans MS"/>
          <w:sz w:val="24"/>
          <w:u w:val="single"/>
        </w:rPr>
        <w:t>Guillaume Apollinaira</w:t>
      </w:r>
      <w:r>
        <w:rPr>
          <w:rFonts w:ascii="Comic Sans MS" w:hAnsi="Comic Sans MS"/>
          <w:sz w:val="24"/>
        </w:rPr>
        <w:t xml:space="preserve"> [apolinêr] (fr. pesnik in umetniški kritik; 1880-1918), ki je bil njegov predhodnik; nadrealizem je razumel kot nasprotje posnemanja narave in naturalizma. Je duhovno in estetsko gibanje v dvajsetih in tridesetih letih 20. stol., prikazovanje nadnaravnega, nedoumljivega in izražanje višje stvarnosti v obliki asociacij pod vplivom sicer nezavednih duševnih mehanizmov. Nadrealizem je sanjska podzavest, avtomatično pisanje in psihoanaliza. </w:t>
      </w:r>
    </w:p>
    <w:p w:rsidR="00607C25" w:rsidRDefault="00410FD4">
      <w:pPr>
        <w:ind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Oblikoval se je v Parizu; njegov utemeljitelj in poglavitni teoretik je bil </w:t>
      </w:r>
      <w:r>
        <w:rPr>
          <w:rFonts w:ascii="Comic Sans MS" w:hAnsi="Comic Sans MS"/>
          <w:sz w:val="24"/>
          <w:u w:val="single"/>
        </w:rPr>
        <w:t>André Breton</w:t>
      </w:r>
      <w:r>
        <w:rPr>
          <w:rFonts w:ascii="Comic Sans MS" w:hAnsi="Comic Sans MS"/>
          <w:sz w:val="24"/>
        </w:rPr>
        <w:t xml:space="preserve"> (fr. pisatelj; 1896-1966), ki je napisal dva programa: </w:t>
      </w:r>
      <w:r>
        <w:rPr>
          <w:rFonts w:ascii="Comic Sans MS" w:hAnsi="Comic Sans MS"/>
          <w:i/>
          <w:sz w:val="24"/>
        </w:rPr>
        <w:t xml:space="preserve">Manifeste du surréalisme  </w:t>
      </w:r>
      <w:r>
        <w:rPr>
          <w:rFonts w:ascii="Comic Sans MS" w:hAnsi="Comic Sans MS"/>
          <w:sz w:val="24"/>
        </w:rPr>
        <w:t xml:space="preserve">(Manifest nadrealizma) leta 1924 in </w:t>
      </w:r>
      <w:r>
        <w:rPr>
          <w:rFonts w:ascii="Comic Sans MS" w:hAnsi="Comic Sans MS"/>
          <w:i/>
          <w:sz w:val="24"/>
        </w:rPr>
        <w:t xml:space="preserve">Second manifeste du surréalisme </w:t>
      </w:r>
      <w:r>
        <w:rPr>
          <w:rFonts w:ascii="Comic Sans MS" w:hAnsi="Comic Sans MS"/>
          <w:sz w:val="24"/>
        </w:rPr>
        <w:t xml:space="preserve">(Drugi manifest nadrealizma) leta 1929. V njem je razčlenil izkušnje nadrealistične skupine, ki je deloma izšla iz destruktivnega dadaizma, vendar je njegovo radikalno kritiko racionalizma poglobila s sklicevanjem na nezavedno, v katerem naj bi se ohranjala največja svoboda duha. </w:t>
      </w:r>
    </w:p>
    <w:p w:rsidR="00607C25" w:rsidRDefault="00410FD4">
      <w:pPr>
        <w:ind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Izhodišče nadrealizma v slikarstvu je bila poleg dadaizma (iz umetniškega snovanja je izključil logične povezave, v besedi, sliki in zvokih uporabljal tehniko montaže) tudi </w:t>
      </w:r>
      <w:r>
        <w:rPr>
          <w:rFonts w:ascii="Comic Sans MS" w:hAnsi="Comic Sans MS"/>
          <w:i/>
          <w:sz w:val="24"/>
        </w:rPr>
        <w:t xml:space="preserve">Pittura metafisica </w:t>
      </w:r>
      <w:r>
        <w:rPr>
          <w:rFonts w:ascii="Comic Sans MS" w:hAnsi="Comic Sans MS"/>
          <w:sz w:val="24"/>
        </w:rPr>
        <w:t xml:space="preserve">(Metafizično slikarstvo) </w:t>
      </w:r>
      <w:r>
        <w:rPr>
          <w:rFonts w:ascii="Comic Sans MS" w:hAnsi="Comic Sans MS"/>
          <w:sz w:val="24"/>
          <w:u w:val="single"/>
        </w:rPr>
        <w:t>Giorgio de Chirica</w:t>
      </w:r>
      <w:r>
        <w:rPr>
          <w:rFonts w:ascii="Comic Sans MS" w:hAnsi="Comic Sans MS"/>
          <w:sz w:val="24"/>
        </w:rPr>
        <w:t xml:space="preserve"> [kírko] (it. slikar in pisec o umetnosti; 1888-1978; eden glavnih predstavnikov nadrealizma), v kateri je ustvaril odtujeno, iluzionistično slikovno prizorišče; na takšnem prizorišču so nadrealisti sestavljali predmete in položaje v na videz nasprotujočih si kombinacijah, da bi z večpomenskostjo omajali utečeno mišljenje, izkustvo in gledanje. Avtomatizirano izražanje toka misli se na področju likovne umetnosti, zlasti slikarstva, kaže kot združevanje imaginarnega in resničnega v enotnem slikovnem polju. Glavni predstavniki te formalno neenotne smeri, ki predstavlja novejšo varianto fantastične umetnosti, so </w:t>
      </w:r>
      <w:r>
        <w:rPr>
          <w:rFonts w:ascii="Comic Sans MS" w:hAnsi="Comic Sans MS"/>
          <w:sz w:val="24"/>
          <w:u w:val="single"/>
        </w:rPr>
        <w:t>Hans Arp</w:t>
      </w:r>
      <w:r>
        <w:rPr>
          <w:rFonts w:ascii="Comic Sans MS" w:hAnsi="Comic Sans MS"/>
          <w:sz w:val="24"/>
        </w:rPr>
        <w:t xml:space="preserve"> (nem.-fr. slikar, kipar in pesnik; 1887-1966; bil je soustanovitelj dadaizma; strogo geometrijsko komponirane slike, kolaži in plastike), </w:t>
      </w:r>
      <w:r>
        <w:rPr>
          <w:rFonts w:ascii="Comic Sans MS" w:hAnsi="Comic Sans MS"/>
          <w:sz w:val="24"/>
          <w:u w:val="single"/>
        </w:rPr>
        <w:t>Giorgio de Chirico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  <w:highlight w:val="lightGray"/>
        </w:rPr>
        <w:t>( str.144-Skrivnost orakla, str.158-Spev ljubezni, str.282-Vznemirljive muze)</w:t>
      </w:r>
      <w:r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sz w:val="24"/>
          <w:u w:val="single"/>
        </w:rPr>
        <w:t>Salvador Dalí</w:t>
      </w:r>
      <w:r>
        <w:rPr>
          <w:rFonts w:ascii="Comic Sans MS" w:hAnsi="Comic Sans MS"/>
          <w:sz w:val="24"/>
        </w:rPr>
        <w:t xml:space="preserve"> (šp. slikar; 1904-1989) </w:t>
      </w:r>
      <w:r>
        <w:rPr>
          <w:rFonts w:ascii="Comic Sans MS" w:hAnsi="Comic Sans MS"/>
          <w:sz w:val="24"/>
          <w:highlight w:val="lightGray"/>
        </w:rPr>
        <w:t>(str.143-Narcisova preobrazba, str.322-Vztrajnost spomina)</w:t>
      </w:r>
      <w:r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sz w:val="24"/>
          <w:u w:val="single"/>
        </w:rPr>
        <w:t>Max Ernst</w:t>
      </w:r>
      <w:r>
        <w:rPr>
          <w:rFonts w:ascii="Comic Sans MS" w:hAnsi="Comic Sans MS"/>
          <w:sz w:val="24"/>
        </w:rPr>
        <w:t xml:space="preserve"> (fr. slikar in grafik; 1891-1976) </w:t>
      </w:r>
      <w:r>
        <w:rPr>
          <w:rFonts w:ascii="Comic Sans MS" w:hAnsi="Comic Sans MS"/>
          <w:sz w:val="24"/>
          <w:highlight w:val="lightGray"/>
        </w:rPr>
        <w:t>(str.137-Gozd)</w:t>
      </w:r>
      <w:r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  <w:u w:val="single"/>
        </w:rPr>
        <w:t>René Magritte</w:t>
      </w:r>
      <w:r>
        <w:rPr>
          <w:rFonts w:ascii="Comic Sans MS" w:hAnsi="Comic Sans MS"/>
          <w:sz w:val="24"/>
        </w:rPr>
        <w:t xml:space="preserve"> (belg. slikar; 1898-1967) </w:t>
      </w:r>
      <w:r>
        <w:rPr>
          <w:rFonts w:ascii="Comic Sans MS" w:hAnsi="Comic Sans MS"/>
          <w:sz w:val="24"/>
          <w:highlight w:val="lightGray"/>
        </w:rPr>
        <w:t>(str.142-Lažno zrcalo, str.294-Nepričakovani odgovor, str.306-To ni pipa)</w:t>
      </w:r>
      <w:r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sz w:val="24"/>
          <w:u w:val="single"/>
        </w:rPr>
        <w:t>André Masson</w:t>
      </w:r>
      <w:r>
        <w:rPr>
          <w:rFonts w:ascii="Comic Sans MS" w:hAnsi="Comic Sans MS"/>
          <w:sz w:val="24"/>
        </w:rPr>
        <w:t xml:space="preserve"> (fr. slikar; 1896-1987), </w:t>
      </w:r>
      <w:r>
        <w:rPr>
          <w:rFonts w:ascii="Comic Sans MS" w:hAnsi="Comic Sans MS"/>
          <w:sz w:val="24"/>
          <w:u w:val="single"/>
        </w:rPr>
        <w:t>Joan Miró</w:t>
      </w:r>
      <w:r>
        <w:rPr>
          <w:rFonts w:ascii="Comic Sans MS" w:hAnsi="Comic Sans MS"/>
          <w:sz w:val="24"/>
        </w:rPr>
        <w:t xml:space="preserve"> (šp. slikar in grafik; 1893-1983) </w:t>
      </w:r>
      <w:r>
        <w:rPr>
          <w:rFonts w:ascii="Comic Sans MS" w:hAnsi="Comic Sans MS"/>
          <w:sz w:val="24"/>
          <w:highlight w:val="lightGray"/>
        </w:rPr>
        <w:t>(str.328-številke in sozvezdja, zaljubljeni v žensko)</w:t>
      </w:r>
      <w:r>
        <w:rPr>
          <w:rFonts w:ascii="Comic Sans MS" w:hAnsi="Comic Sans MS"/>
          <w:sz w:val="24"/>
        </w:rPr>
        <w:t xml:space="preserve"> in </w:t>
      </w:r>
      <w:r>
        <w:rPr>
          <w:rFonts w:ascii="Comic Sans MS" w:hAnsi="Comic Sans MS"/>
          <w:sz w:val="24"/>
          <w:u w:val="single"/>
        </w:rPr>
        <w:t>Yves Tanguy</w:t>
      </w:r>
      <w:r>
        <w:rPr>
          <w:rFonts w:ascii="Comic Sans MS" w:hAnsi="Comic Sans MS"/>
          <w:sz w:val="24"/>
        </w:rPr>
        <w:t xml:space="preserve"> [tangí] (am. slikar; 1900-1955). </w:t>
      </w:r>
    </w:p>
    <w:p w:rsidR="00607C25" w:rsidRDefault="00410FD4">
      <w:pPr>
        <w:pStyle w:val="BodyTextIndent"/>
      </w:pPr>
      <w:r>
        <w:t xml:space="preserve">Dalí in Tanguy sta slikala predvsem imaginarne krajine in bitja, Miró pa je poskušal z abstraktnim oblikovnim izražanjem prenesti razvojni proces sanj v slike. Njegove slike (pogosto z zabavnimi naslovi) upodabljajo vedre pravljične svetove mikrokozmosa, osamljene v sodobnem umetnostnem življenju. Ernst in Magritte pogosto kažeta simbolično privzdignjenost. Magritte v nasprotju s </w:t>
      </w:r>
      <w:r>
        <w:lastRenderedPageBreak/>
        <w:t xml:space="preserve">slikami drugih nadrealistov ne zaznamuje podzavest; v resničnost drugo ob drugo niza nenavadne stvari ali pa spreminja razmerja med velikostmi, da bi tako pokazal novo, presenetljivo stanje stvari. Masson je v nenehno spreminjajoči se materiji videl vir novih moči; v gibanju črte jim je skušal vdihniti »govorico«. </w:t>
      </w:r>
    </w:p>
    <w:p w:rsidR="00607C25" w:rsidRDefault="00410FD4">
      <w:pPr>
        <w:ind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Najpomembnejši nadrealist v slovenskem slikarstvu je </w:t>
      </w:r>
      <w:r>
        <w:rPr>
          <w:rFonts w:ascii="Comic Sans MS" w:hAnsi="Comic Sans MS"/>
          <w:sz w:val="24"/>
          <w:u w:val="single"/>
        </w:rPr>
        <w:t>Stane Kregar</w:t>
      </w:r>
      <w:r>
        <w:rPr>
          <w:rFonts w:ascii="Comic Sans MS" w:hAnsi="Comic Sans MS"/>
          <w:sz w:val="24"/>
        </w:rPr>
        <w:t xml:space="preserve"> (1905-1973) </w:t>
      </w:r>
      <w:r>
        <w:rPr>
          <w:rFonts w:ascii="Comic Sans MS" w:hAnsi="Comic Sans MS"/>
          <w:sz w:val="24"/>
          <w:highlight w:val="lightGray"/>
        </w:rPr>
        <w:t>(str.341-Fantazija na terasi, str.422-Romar)</w:t>
      </w:r>
      <w:r>
        <w:rPr>
          <w:rFonts w:ascii="Comic Sans MS" w:hAnsi="Comic Sans MS"/>
          <w:sz w:val="24"/>
        </w:rPr>
        <w:t>, na katerega so med šolanjem v Pragi vplivali češki umetniki, povezani s Parizom in zlasti s S. Dalijem.</w:t>
      </w:r>
    </w:p>
    <w:p w:rsidR="00607C25" w:rsidRDefault="00410FD4">
      <w:pPr>
        <w:pStyle w:val="BodyTextIndent"/>
      </w:pPr>
      <w:r>
        <w:t xml:space="preserve">Prvine nadrealizma so zaznavane tudi v pop artu, psihedelični umetnosti, fantastičnem realizmu in tašizmu. </w:t>
      </w:r>
    </w:p>
    <w:p w:rsidR="00607C25" w:rsidRDefault="00607C25">
      <w:pPr>
        <w:ind w:firstLine="708"/>
        <w:jc w:val="both"/>
        <w:rPr>
          <w:rFonts w:ascii="Comic Sans MS" w:hAnsi="Comic Sans MS"/>
          <w:sz w:val="24"/>
        </w:rPr>
      </w:pPr>
    </w:p>
    <w:p w:rsidR="00607C25" w:rsidRDefault="00410FD4">
      <w:pPr>
        <w:ind w:firstLine="708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607C25" w:rsidRDefault="00607C25">
      <w:pPr>
        <w:ind w:firstLine="708"/>
        <w:jc w:val="both"/>
        <w:rPr>
          <w:rFonts w:ascii="Comic Sans MS" w:hAnsi="Comic Sans MS"/>
          <w:sz w:val="24"/>
        </w:rPr>
      </w:pPr>
    </w:p>
    <w:sectPr w:rsidR="00607C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Casual"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53C6"/>
    <w:multiLevelType w:val="multilevel"/>
    <w:tmpl w:val="F118B070"/>
    <w:lvl w:ilvl="0">
      <w:start w:val="1"/>
      <w:numFmt w:val="decimal"/>
      <w:pStyle w:val="Heading1"/>
      <w:lvlText w:val="%1."/>
      <w:lvlJc w:val="center"/>
      <w:pPr>
        <w:tabs>
          <w:tab w:val="num" w:pos="360"/>
        </w:tabs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1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FD4"/>
    <w:rsid w:val="00283B27"/>
    <w:rsid w:val="00410FD4"/>
    <w:rsid w:val="006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ascii="SL Swiss" w:hAnsi="SL Swiss"/>
      <w:b/>
      <w:shadow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Lucida Casual" w:hAnsi="Lucida Casu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Lucida Casual" w:hAnsi="Lucida Casu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color w:val="800080"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rFonts w:ascii="Comic Sans MS" w:hAnsi="Comic Sans MS"/>
      <w:sz w:val="24"/>
    </w:rPr>
  </w:style>
  <w:style w:type="paragraph" w:styleId="BodyTextIndent">
    <w:name w:val="Body Text Indent"/>
    <w:basedOn w:val="Normal"/>
    <w:semiHidden/>
    <w:pPr>
      <w:ind w:firstLine="708"/>
      <w:jc w:val="both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