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A33337" w:rsidP="00A33337">
      <w:pPr>
        <w:pStyle w:val="Title"/>
        <w:jc w:val="center"/>
      </w:pPr>
      <w:bookmarkStart w:id="0" w:name="_GoBack"/>
      <w:bookmarkEnd w:id="0"/>
      <w:r>
        <w:t>Barok na Slovenskem</w:t>
      </w:r>
    </w:p>
    <w:p w:rsidR="00A33337" w:rsidRPr="001763E0" w:rsidRDefault="001643DA" w:rsidP="001643DA">
      <w:pPr>
        <w:pStyle w:val="ListParagraph"/>
        <w:numPr>
          <w:ilvl w:val="0"/>
          <w:numId w:val="1"/>
        </w:numPr>
        <w:rPr>
          <w:color w:val="34AB8A"/>
        </w:rPr>
      </w:pPr>
      <w:r w:rsidRPr="001763E0">
        <w:rPr>
          <w:color w:val="34AB8A"/>
        </w:rPr>
        <w:t>17. &amp; 18. St</w:t>
      </w:r>
    </w:p>
    <w:p w:rsidR="001643DA" w:rsidRDefault="001643DA" w:rsidP="001643DA">
      <w:pPr>
        <w:pStyle w:val="ListParagraph"/>
        <w:numPr>
          <w:ilvl w:val="0"/>
          <w:numId w:val="1"/>
        </w:numPr>
      </w:pPr>
      <w:r>
        <w:t>2 središči:</w:t>
      </w:r>
    </w:p>
    <w:p w:rsidR="001643DA" w:rsidRDefault="001643DA" w:rsidP="001643DA">
      <w:pPr>
        <w:pStyle w:val="ListParagraph"/>
        <w:numPr>
          <w:ilvl w:val="0"/>
          <w:numId w:val="2"/>
        </w:numPr>
      </w:pPr>
      <w:r w:rsidRPr="001763E0">
        <w:rPr>
          <w:color w:val="34AB8A"/>
        </w:rPr>
        <w:t>Gradec</w:t>
      </w:r>
      <w:r>
        <w:t>, Štajerska</w:t>
      </w:r>
    </w:p>
    <w:p w:rsidR="001643DA" w:rsidRDefault="001643DA" w:rsidP="001643DA">
      <w:pPr>
        <w:pStyle w:val="ListParagraph"/>
        <w:numPr>
          <w:ilvl w:val="0"/>
          <w:numId w:val="2"/>
        </w:numPr>
      </w:pPr>
      <w:r w:rsidRPr="001763E0">
        <w:rPr>
          <w:color w:val="34AB8A"/>
        </w:rPr>
        <w:t>Ljubljana</w:t>
      </w:r>
      <w:r>
        <w:t>, Kranjska</w:t>
      </w:r>
    </w:p>
    <w:p w:rsidR="001643DA" w:rsidRDefault="001643DA" w:rsidP="001643DA">
      <w:pPr>
        <w:pStyle w:val="ListParagraph"/>
        <w:numPr>
          <w:ilvl w:val="0"/>
          <w:numId w:val="1"/>
        </w:numPr>
      </w:pPr>
      <w:r>
        <w:t>Delimo:</w:t>
      </w:r>
    </w:p>
    <w:p w:rsidR="001643DA" w:rsidRPr="001643DA" w:rsidRDefault="001643DA" w:rsidP="001643DA">
      <w:pPr>
        <w:pStyle w:val="ListParagraph"/>
        <w:numPr>
          <w:ilvl w:val="0"/>
          <w:numId w:val="3"/>
        </w:numPr>
      </w:pPr>
      <w:r w:rsidRPr="001763E0">
        <w:rPr>
          <w:color w:val="34AB8A"/>
        </w:rPr>
        <w:t xml:space="preserve">Zgodnji barok </w:t>
      </w:r>
    </w:p>
    <w:p w:rsidR="001643DA" w:rsidRDefault="001643DA" w:rsidP="001643DA">
      <w:pPr>
        <w:pStyle w:val="ListParagraph"/>
        <w:numPr>
          <w:ilvl w:val="0"/>
          <w:numId w:val="4"/>
        </w:numPr>
      </w:pPr>
      <w:r>
        <w:t>Sredina do konca 17. St</w:t>
      </w:r>
    </w:p>
    <w:p w:rsidR="001643DA" w:rsidRDefault="001643DA" w:rsidP="001643DA">
      <w:pPr>
        <w:pStyle w:val="ListParagraph"/>
        <w:numPr>
          <w:ilvl w:val="0"/>
          <w:numId w:val="4"/>
        </w:numPr>
      </w:pPr>
      <w:r>
        <w:t>Baročne znač.</w:t>
      </w:r>
    </w:p>
    <w:p w:rsidR="001643DA" w:rsidRDefault="001643DA" w:rsidP="001643DA">
      <w:pPr>
        <w:pStyle w:val="ListParagraph"/>
        <w:numPr>
          <w:ilvl w:val="0"/>
          <w:numId w:val="4"/>
        </w:numPr>
      </w:pPr>
      <w:r>
        <w:t>Tuji um.</w:t>
      </w:r>
    </w:p>
    <w:p w:rsidR="001643DA" w:rsidRPr="001643DA" w:rsidRDefault="001643DA" w:rsidP="001643DA">
      <w:pPr>
        <w:pStyle w:val="ListParagraph"/>
        <w:numPr>
          <w:ilvl w:val="0"/>
          <w:numId w:val="3"/>
        </w:numPr>
      </w:pPr>
      <w:r w:rsidRPr="001763E0">
        <w:rPr>
          <w:color w:val="34AB8A"/>
        </w:rPr>
        <w:t>Visoki (zreli) barok</w:t>
      </w:r>
    </w:p>
    <w:p w:rsidR="001643DA" w:rsidRDefault="001643DA" w:rsidP="001643DA">
      <w:pPr>
        <w:pStyle w:val="ListParagraph"/>
        <w:numPr>
          <w:ilvl w:val="0"/>
          <w:numId w:val="5"/>
        </w:numPr>
      </w:pPr>
      <w:r>
        <w:t>1693 – 1740</w:t>
      </w:r>
    </w:p>
    <w:p w:rsidR="001643DA" w:rsidRDefault="001643DA" w:rsidP="001643DA">
      <w:pPr>
        <w:pStyle w:val="ListParagraph"/>
        <w:numPr>
          <w:ilvl w:val="0"/>
          <w:numId w:val="5"/>
        </w:numPr>
      </w:pPr>
      <w:r>
        <w:t>Gr, Ita in dunajski vzori</w:t>
      </w:r>
    </w:p>
    <w:p w:rsidR="001643DA" w:rsidRPr="001643DA" w:rsidRDefault="001643DA" w:rsidP="001643DA">
      <w:pPr>
        <w:pStyle w:val="ListParagraph"/>
        <w:numPr>
          <w:ilvl w:val="0"/>
          <w:numId w:val="3"/>
        </w:numPr>
      </w:pPr>
      <w:r w:rsidRPr="001763E0">
        <w:rPr>
          <w:color w:val="34AB8A"/>
        </w:rPr>
        <w:t>Pozni barok</w:t>
      </w:r>
    </w:p>
    <w:p w:rsidR="001643DA" w:rsidRDefault="001643DA" w:rsidP="001643DA">
      <w:pPr>
        <w:pStyle w:val="ListParagraph"/>
        <w:numPr>
          <w:ilvl w:val="0"/>
          <w:numId w:val="6"/>
        </w:numPr>
      </w:pPr>
      <w:r>
        <w:t>1740 – 1760</w:t>
      </w:r>
    </w:p>
    <w:p w:rsidR="001643DA" w:rsidRDefault="001643DA" w:rsidP="001643DA">
      <w:pPr>
        <w:pStyle w:val="ListParagraph"/>
        <w:numPr>
          <w:ilvl w:val="0"/>
          <w:numId w:val="6"/>
        </w:numPr>
      </w:pPr>
      <w:r>
        <w:t>Prelije v baročni klasicizem (19 st)</w:t>
      </w:r>
    </w:p>
    <w:p w:rsidR="001643DA" w:rsidRPr="001643DA" w:rsidRDefault="001643DA" w:rsidP="001643DA">
      <w:pPr>
        <w:pStyle w:val="ListParagraph"/>
        <w:numPr>
          <w:ilvl w:val="0"/>
          <w:numId w:val="1"/>
        </w:numPr>
      </w:pPr>
      <w:r w:rsidRPr="001763E0">
        <w:rPr>
          <w:b/>
          <w:color w:val="34AB8A"/>
        </w:rPr>
        <w:t>ZNAČILNOSTI:</w:t>
      </w:r>
    </w:p>
    <w:p w:rsidR="001643DA" w:rsidRDefault="001643DA" w:rsidP="001643DA">
      <w:pPr>
        <w:pStyle w:val="ListParagraph"/>
        <w:numPr>
          <w:ilvl w:val="0"/>
          <w:numId w:val="3"/>
        </w:numPr>
      </w:pPr>
      <w:r>
        <w:t>Celostne umetnine</w:t>
      </w:r>
    </w:p>
    <w:p w:rsidR="001643DA" w:rsidRDefault="001643DA" w:rsidP="001643DA">
      <w:pPr>
        <w:pStyle w:val="ListParagraph"/>
        <w:numPr>
          <w:ilvl w:val="0"/>
          <w:numId w:val="3"/>
        </w:numPr>
      </w:pPr>
      <w:r>
        <w:t>Iluzionistično slik.</w:t>
      </w:r>
    </w:p>
    <w:p w:rsidR="001643DA" w:rsidRDefault="001643DA" w:rsidP="001643DA">
      <w:pPr>
        <w:pStyle w:val="ListParagraph"/>
        <w:numPr>
          <w:ilvl w:val="0"/>
          <w:numId w:val="3"/>
        </w:numPr>
      </w:pPr>
      <w:r>
        <w:t>Akademija delovnih</w:t>
      </w:r>
    </w:p>
    <w:p w:rsidR="001643DA" w:rsidRDefault="001643DA" w:rsidP="001643DA">
      <w:pPr>
        <w:pStyle w:val="ListParagraph"/>
        <w:numPr>
          <w:ilvl w:val="0"/>
          <w:numId w:val="3"/>
        </w:numPr>
      </w:pPr>
      <w:r>
        <w:t>Regionalna pogojenost</w:t>
      </w:r>
    </w:p>
    <w:p w:rsidR="001643DA" w:rsidRPr="001643DA" w:rsidRDefault="001643DA" w:rsidP="001643DA">
      <w:pPr>
        <w:pStyle w:val="ListParagraph"/>
        <w:numPr>
          <w:ilvl w:val="0"/>
          <w:numId w:val="1"/>
        </w:numPr>
      </w:pPr>
      <w:r w:rsidRPr="001763E0">
        <w:rPr>
          <w:color w:val="34AB8A"/>
        </w:rPr>
        <w:t>Akademia delovnih</w:t>
      </w:r>
    </w:p>
    <w:p w:rsidR="001643DA" w:rsidRDefault="001643DA" w:rsidP="001643DA">
      <w:pPr>
        <w:pStyle w:val="ListParagraph"/>
        <w:numPr>
          <w:ilvl w:val="0"/>
          <w:numId w:val="7"/>
        </w:numPr>
      </w:pPr>
      <w:r>
        <w:t>Kranjski učenjaki in domoljubi</w:t>
      </w:r>
    </w:p>
    <w:p w:rsidR="001643DA" w:rsidRDefault="001643DA" w:rsidP="001643DA">
      <w:pPr>
        <w:pStyle w:val="ListParagraph"/>
        <w:numPr>
          <w:ilvl w:val="0"/>
          <w:numId w:val="7"/>
        </w:numPr>
      </w:pPr>
      <w:r>
        <w:t>Cilj: duhovno in umetnostno preurediti deželo</w:t>
      </w:r>
    </w:p>
    <w:p w:rsidR="001643DA" w:rsidRPr="001643DA" w:rsidRDefault="001643DA" w:rsidP="001643DA">
      <w:pPr>
        <w:pStyle w:val="ListParagraph"/>
        <w:numPr>
          <w:ilvl w:val="0"/>
          <w:numId w:val="7"/>
        </w:numPr>
      </w:pPr>
      <w:r w:rsidRPr="001763E0">
        <w:rPr>
          <w:color w:val="34AB8A"/>
        </w:rPr>
        <w:t>Janez Gregor Dolničar</w:t>
      </w:r>
    </w:p>
    <w:p w:rsidR="001643DA" w:rsidRDefault="001643DA" w:rsidP="001643DA">
      <w:pPr>
        <w:pStyle w:val="Heading1"/>
        <w:jc w:val="center"/>
      </w:pPr>
      <w:r>
        <w:t>ARHITEKTURA</w:t>
      </w:r>
    </w:p>
    <w:p w:rsidR="001643DA" w:rsidRPr="00274890" w:rsidRDefault="00274890" w:rsidP="00274890">
      <w:pPr>
        <w:pStyle w:val="ListParagraph"/>
        <w:numPr>
          <w:ilvl w:val="0"/>
          <w:numId w:val="1"/>
        </w:numPr>
        <w:rPr>
          <w:u w:val="single"/>
        </w:rPr>
      </w:pPr>
      <w:r w:rsidRPr="00274890">
        <w:rPr>
          <w:u w:val="single"/>
        </w:rPr>
        <w:t>Novosti:</w:t>
      </w:r>
    </w:p>
    <w:p w:rsidR="00274890" w:rsidRDefault="00274890" w:rsidP="00274890">
      <w:pPr>
        <w:pStyle w:val="ListParagraph"/>
        <w:numPr>
          <w:ilvl w:val="0"/>
          <w:numId w:val="8"/>
        </w:numPr>
      </w:pPr>
      <w:r>
        <w:t>Svetljenje prostora z večjimi okni</w:t>
      </w:r>
    </w:p>
    <w:p w:rsidR="00274890" w:rsidRDefault="00274890" w:rsidP="00274890">
      <w:pPr>
        <w:pStyle w:val="ListParagraph"/>
        <w:numPr>
          <w:ilvl w:val="0"/>
          <w:numId w:val="8"/>
        </w:numPr>
      </w:pPr>
      <w:r>
        <w:t>Obokavanje prostorov</w:t>
      </w:r>
    </w:p>
    <w:p w:rsidR="00274890" w:rsidRDefault="00274890" w:rsidP="00274890">
      <w:pPr>
        <w:pStyle w:val="ListParagraph"/>
        <w:numPr>
          <w:ilvl w:val="0"/>
          <w:numId w:val="8"/>
        </w:numPr>
      </w:pPr>
      <w:r>
        <w:t>Gradnja kupol</w:t>
      </w:r>
    </w:p>
    <w:p w:rsidR="00274890" w:rsidRDefault="00274890" w:rsidP="00274890">
      <w:pPr>
        <w:pStyle w:val="ListParagraph"/>
        <w:numPr>
          <w:ilvl w:val="0"/>
          <w:numId w:val="8"/>
        </w:numPr>
      </w:pPr>
      <w:r>
        <w:t>Stopnišča</w:t>
      </w:r>
    </w:p>
    <w:p w:rsidR="00274890" w:rsidRDefault="00274890" w:rsidP="00274890">
      <w:pPr>
        <w:pStyle w:val="ListParagraph"/>
        <w:numPr>
          <w:ilvl w:val="0"/>
          <w:numId w:val="1"/>
        </w:numPr>
      </w:pPr>
      <w:r>
        <w:t xml:space="preserve">2 tipa cerkva: </w:t>
      </w:r>
    </w:p>
    <w:p w:rsidR="00274890" w:rsidRPr="00274890" w:rsidRDefault="00274890" w:rsidP="00274890">
      <w:pPr>
        <w:pStyle w:val="ListParagraph"/>
        <w:numPr>
          <w:ilvl w:val="0"/>
          <w:numId w:val="9"/>
        </w:numPr>
      </w:pPr>
      <w:r w:rsidRPr="001763E0">
        <w:rPr>
          <w:color w:val="34AB8A"/>
        </w:rPr>
        <w:t>Longitudinalni tloris</w:t>
      </w:r>
    </w:p>
    <w:p w:rsidR="00274890" w:rsidRDefault="00274890" w:rsidP="00274890">
      <w:pPr>
        <w:pStyle w:val="ListParagraph"/>
        <w:numPr>
          <w:ilvl w:val="0"/>
          <w:numId w:val="10"/>
        </w:numPr>
      </w:pPr>
      <w:r>
        <w:t>Vzor = rim. Arh.</w:t>
      </w:r>
    </w:p>
    <w:p w:rsidR="00274890" w:rsidRDefault="00274890" w:rsidP="00274890">
      <w:pPr>
        <w:pStyle w:val="ListParagraph"/>
        <w:numPr>
          <w:ilvl w:val="0"/>
          <w:numId w:val="10"/>
        </w:numPr>
      </w:pPr>
      <w:r>
        <w:t>Dvoranska ladja + stranske kapele</w:t>
      </w:r>
    </w:p>
    <w:p w:rsidR="00274890" w:rsidRDefault="00274890" w:rsidP="00274890">
      <w:pPr>
        <w:pStyle w:val="ListParagraph"/>
        <w:numPr>
          <w:ilvl w:val="0"/>
          <w:numId w:val="10"/>
        </w:numPr>
      </w:pPr>
      <w:r>
        <w:t>Jezuitski tloris</w:t>
      </w:r>
    </w:p>
    <w:p w:rsidR="00274890" w:rsidRDefault="00274890" w:rsidP="00274890">
      <w:pPr>
        <w:pStyle w:val="ListParagraph"/>
        <w:numPr>
          <w:ilvl w:val="0"/>
          <w:numId w:val="10"/>
        </w:numPr>
      </w:pPr>
      <w:r>
        <w:t>Samostanske in Župnijske c.</w:t>
      </w:r>
    </w:p>
    <w:p w:rsidR="00274890" w:rsidRPr="00274890" w:rsidRDefault="00274890" w:rsidP="00274890">
      <w:pPr>
        <w:pStyle w:val="ListParagraph"/>
        <w:numPr>
          <w:ilvl w:val="0"/>
          <w:numId w:val="9"/>
        </w:numPr>
      </w:pPr>
      <w:r w:rsidRPr="001763E0">
        <w:rPr>
          <w:color w:val="34AB8A"/>
        </w:rPr>
        <w:t>Centralni tloris</w:t>
      </w:r>
    </w:p>
    <w:p w:rsidR="00274890" w:rsidRDefault="00274890" w:rsidP="00274890">
      <w:pPr>
        <w:pStyle w:val="ListParagraph"/>
        <w:numPr>
          <w:ilvl w:val="0"/>
          <w:numId w:val="11"/>
        </w:numPr>
      </w:pPr>
      <w:r>
        <w:t>Oktagon + gr. Križ + 4 listne c.</w:t>
      </w:r>
    </w:p>
    <w:p w:rsidR="00274890" w:rsidRDefault="00274890" w:rsidP="00274890">
      <w:pPr>
        <w:pStyle w:val="ListParagraph"/>
        <w:numPr>
          <w:ilvl w:val="0"/>
          <w:numId w:val="11"/>
        </w:numPr>
      </w:pPr>
      <w:r>
        <w:t>Romarske c.</w:t>
      </w:r>
    </w:p>
    <w:p w:rsidR="00274890" w:rsidRDefault="00274890" w:rsidP="00274890">
      <w:pPr>
        <w:pStyle w:val="ListParagraph"/>
        <w:numPr>
          <w:ilvl w:val="0"/>
          <w:numId w:val="11"/>
        </w:numPr>
      </w:pPr>
      <w:r>
        <w:lastRenderedPageBreak/>
        <w:t>Krožno gibanje okoli milostne podobe</w:t>
      </w:r>
    </w:p>
    <w:p w:rsidR="00274890" w:rsidRDefault="00274890" w:rsidP="00274890">
      <w:pPr>
        <w:pStyle w:val="ListParagraph"/>
        <w:numPr>
          <w:ilvl w:val="0"/>
          <w:numId w:val="1"/>
        </w:numPr>
      </w:pPr>
      <w:r>
        <w:t>Profana Arh: zasnova gradu ni več namen obrambi ampak je bolj razkošen, krasilne dvorane za slavja, širijo stopnišča, parki z vodometi</w:t>
      </w:r>
    </w:p>
    <w:p w:rsidR="00274890" w:rsidRDefault="00274890" w:rsidP="00274890">
      <w:pPr>
        <w:pStyle w:val="Heading2"/>
        <w:jc w:val="center"/>
      </w:pPr>
      <w:r>
        <w:t>Sakralna arh.</w:t>
      </w:r>
    </w:p>
    <w:p w:rsidR="00274890" w:rsidRDefault="00274890" w:rsidP="00274890">
      <w:pPr>
        <w:pStyle w:val="Heading3"/>
      </w:pPr>
      <w:r>
        <w:t>Kranjska</w:t>
      </w:r>
    </w:p>
    <w:p w:rsidR="00274890" w:rsidRDefault="001B32D7" w:rsidP="001B32D7">
      <w:pPr>
        <w:pStyle w:val="ListParagraph"/>
        <w:numPr>
          <w:ilvl w:val="0"/>
          <w:numId w:val="1"/>
        </w:numPr>
      </w:pPr>
      <w:r w:rsidRPr="001763E0">
        <w:rPr>
          <w:b/>
          <w:color w:val="23735D"/>
        </w:rPr>
        <w:t xml:space="preserve">PR: </w:t>
      </w:r>
      <w:r>
        <w:t>Romarska c. Marijinega vnebovzetja</w:t>
      </w:r>
    </w:p>
    <w:p w:rsidR="001B32D7" w:rsidRDefault="001B32D7" w:rsidP="001B32D7">
      <w:pPr>
        <w:pStyle w:val="ListParagraph"/>
      </w:pPr>
      <w:r w:rsidRPr="001763E0">
        <w:rPr>
          <w:b/>
          <w:color w:val="23735D"/>
        </w:rPr>
        <w:t>PR:</w:t>
      </w:r>
      <w:r>
        <w:t xml:space="preserve"> kapela sv. Frančiška Ksaverija pri c. sv. Jakoba</w:t>
      </w:r>
    </w:p>
    <w:p w:rsidR="001B32D7" w:rsidRDefault="001B32D7" w:rsidP="001B32D7">
      <w:pPr>
        <w:pStyle w:val="ListParagraph"/>
        <w:rPr>
          <w:b/>
        </w:rPr>
      </w:pPr>
      <w:r w:rsidRPr="001763E0">
        <w:rPr>
          <w:b/>
          <w:color w:val="23735D"/>
        </w:rPr>
        <w:t>PR:</w:t>
      </w:r>
      <w:r>
        <w:t xml:space="preserve"> </w:t>
      </w:r>
      <w:r>
        <w:rPr>
          <w:b/>
        </w:rPr>
        <w:t>Andrea Pozzo, Ljubljanska stolnica</w:t>
      </w:r>
    </w:p>
    <w:p w:rsidR="001B32D7" w:rsidRDefault="001B32D7" w:rsidP="001B32D7">
      <w:pPr>
        <w:pStyle w:val="ListParagraph"/>
      </w:pPr>
      <w:r w:rsidRPr="001763E0">
        <w:rPr>
          <w:b/>
          <w:color w:val="23735D"/>
        </w:rPr>
        <w:t>PR:</w:t>
      </w:r>
      <w:r>
        <w:t xml:space="preserve"> Girolamo Frigimelica in Carlo Martinuzzi, Uršulinska cerkev</w:t>
      </w:r>
    </w:p>
    <w:p w:rsidR="001B32D7" w:rsidRDefault="001B32D7" w:rsidP="001B32D7">
      <w:pPr>
        <w:pStyle w:val="ListParagraph"/>
      </w:pPr>
      <w:r w:rsidRPr="001763E0">
        <w:rPr>
          <w:b/>
          <w:color w:val="23735D"/>
        </w:rPr>
        <w:t>PR:</w:t>
      </w:r>
      <w:r>
        <w:t xml:space="preserve"> Domenico Rosso, Križevniška c. Marije Pomočnice</w:t>
      </w:r>
    </w:p>
    <w:p w:rsidR="001B32D7" w:rsidRPr="001B32D7" w:rsidRDefault="001B32D7" w:rsidP="001B32D7">
      <w:pPr>
        <w:pStyle w:val="ListParagraph"/>
        <w:numPr>
          <w:ilvl w:val="0"/>
          <w:numId w:val="1"/>
        </w:numPr>
        <w:rPr>
          <w:b/>
        </w:rPr>
      </w:pPr>
      <w:r w:rsidRPr="001763E0">
        <w:rPr>
          <w:color w:val="34AB8A"/>
        </w:rPr>
        <w:t>Baročna Ljubljana;</w:t>
      </w:r>
    </w:p>
    <w:p w:rsidR="001B32D7" w:rsidRPr="001B32D7" w:rsidRDefault="001B32D7" w:rsidP="001B32D7">
      <w:pPr>
        <w:pStyle w:val="ListParagraph"/>
        <w:numPr>
          <w:ilvl w:val="0"/>
          <w:numId w:val="9"/>
        </w:numPr>
        <w:rPr>
          <w:b/>
        </w:rPr>
      </w:pPr>
      <w:r>
        <w:t>Transformacija srednjeveške Lj. V cvetoče baročno mesto</w:t>
      </w:r>
    </w:p>
    <w:p w:rsidR="001B32D7" w:rsidRPr="001B32D7" w:rsidRDefault="001B32D7" w:rsidP="001B32D7">
      <w:pPr>
        <w:pStyle w:val="ListParagraph"/>
        <w:numPr>
          <w:ilvl w:val="0"/>
          <w:numId w:val="9"/>
        </w:numPr>
        <w:rPr>
          <w:b/>
        </w:rPr>
      </w:pPr>
      <w:r>
        <w:t xml:space="preserve">Umetnostno izhodišče za prenovo = </w:t>
      </w:r>
      <w:r w:rsidRPr="001B32D7">
        <w:rPr>
          <w:b/>
        </w:rPr>
        <w:t xml:space="preserve">RIM </w:t>
      </w:r>
      <w:r>
        <w:t xml:space="preserve">+ naslon na </w:t>
      </w:r>
      <w:r w:rsidRPr="001B32D7">
        <w:rPr>
          <w:b/>
        </w:rPr>
        <w:t xml:space="preserve">ITA </w:t>
      </w:r>
      <w:r>
        <w:t>barok</w:t>
      </w:r>
    </w:p>
    <w:p w:rsidR="001B32D7" w:rsidRDefault="001B32D7" w:rsidP="001B32D7">
      <w:pPr>
        <w:pStyle w:val="ListParagraph"/>
        <w:numPr>
          <w:ilvl w:val="0"/>
          <w:numId w:val="9"/>
        </w:numPr>
        <w:rPr>
          <w:b/>
        </w:rPr>
      </w:pPr>
      <w:r>
        <w:t xml:space="preserve">LJ stolnica se umetnostno naslanja na </w:t>
      </w:r>
      <w:r w:rsidRPr="001B32D7">
        <w:rPr>
          <w:b/>
        </w:rPr>
        <w:t>RIM</w:t>
      </w:r>
      <w:r>
        <w:t xml:space="preserve">, ostale LJ c. naslon na </w:t>
      </w:r>
      <w:r w:rsidRPr="001B32D7">
        <w:rPr>
          <w:b/>
        </w:rPr>
        <w:t>BENEŠKO UM.</w:t>
      </w:r>
    </w:p>
    <w:p w:rsidR="001B32D7" w:rsidRDefault="001B32D7" w:rsidP="001B32D7">
      <w:pPr>
        <w:pStyle w:val="Heading3"/>
      </w:pPr>
      <w:r>
        <w:t>Štajerska</w:t>
      </w:r>
    </w:p>
    <w:p w:rsidR="00D94938" w:rsidRDefault="00D94938" w:rsidP="00D94938">
      <w:pPr>
        <w:pStyle w:val="ListParagraph"/>
        <w:numPr>
          <w:ilvl w:val="0"/>
          <w:numId w:val="1"/>
        </w:numPr>
      </w:pPr>
      <w:r>
        <w:t>Slikovitost, razgibanost, liričnost, mehkejše oblike</w:t>
      </w:r>
    </w:p>
    <w:p w:rsidR="00D94938" w:rsidRDefault="00D94938" w:rsidP="00D94938">
      <w:pPr>
        <w:pStyle w:val="ListParagraph"/>
        <w:numPr>
          <w:ilvl w:val="0"/>
          <w:numId w:val="1"/>
        </w:numPr>
      </w:pPr>
      <w:r>
        <w:t>Pri krašenju štajerske arh. Štuk igra pomembnejšo vlogo kot drugod</w:t>
      </w:r>
    </w:p>
    <w:p w:rsidR="00D94938" w:rsidRPr="00D94938" w:rsidRDefault="00D94938" w:rsidP="00D94938">
      <w:pPr>
        <w:pStyle w:val="ListParagraph"/>
        <w:numPr>
          <w:ilvl w:val="0"/>
          <w:numId w:val="1"/>
        </w:numPr>
      </w:pPr>
      <w:r w:rsidRPr="001763E0">
        <w:rPr>
          <w:color w:val="34AB8A"/>
        </w:rPr>
        <w:t>Sinteza slogov;</w:t>
      </w:r>
    </w:p>
    <w:p w:rsidR="00D94938" w:rsidRDefault="00D94938" w:rsidP="00D94938">
      <w:pPr>
        <w:pStyle w:val="ListParagraph"/>
        <w:numPr>
          <w:ilvl w:val="0"/>
          <w:numId w:val="12"/>
        </w:numPr>
      </w:pPr>
      <w:r>
        <w:t>Potrebno varčevati</w:t>
      </w:r>
    </w:p>
    <w:p w:rsidR="00D94938" w:rsidRDefault="00D94938" w:rsidP="00D94938">
      <w:pPr>
        <w:pStyle w:val="ListParagraph"/>
        <w:numPr>
          <w:ilvl w:val="0"/>
          <w:numId w:val="12"/>
        </w:numPr>
      </w:pPr>
      <w:r>
        <w:t>Potovanja um v Ita NE</w:t>
      </w:r>
    </w:p>
    <w:p w:rsidR="00D94938" w:rsidRDefault="00D94938" w:rsidP="00D94938">
      <w:pPr>
        <w:pStyle w:val="ListParagraph"/>
        <w:numPr>
          <w:ilvl w:val="0"/>
          <w:numId w:val="12"/>
        </w:numPr>
      </w:pPr>
      <w:r>
        <w:t>Izobraževanje na dunajskih institucijah</w:t>
      </w:r>
    </w:p>
    <w:p w:rsidR="00D94938" w:rsidRDefault="00D94938" w:rsidP="00D94938">
      <w:pPr>
        <w:pStyle w:val="ListParagraph"/>
        <w:numPr>
          <w:ilvl w:val="0"/>
          <w:numId w:val="1"/>
        </w:numPr>
      </w:pPr>
      <w:r w:rsidRPr="001763E0">
        <w:rPr>
          <w:b/>
          <w:color w:val="23735D"/>
        </w:rPr>
        <w:t xml:space="preserve">PR: </w:t>
      </w:r>
      <w:r w:rsidRPr="00D94938">
        <w:t>Perski, c. sv Mohorja in Fortnata v Gornjem Gradu</w:t>
      </w:r>
    </w:p>
    <w:p w:rsidR="00D94938" w:rsidRPr="00D94938" w:rsidRDefault="00D94938" w:rsidP="00D94938">
      <w:pPr>
        <w:pStyle w:val="ListParagraph"/>
      </w:pPr>
      <w:r w:rsidRPr="001763E0">
        <w:rPr>
          <w:b/>
          <w:color w:val="23735D"/>
        </w:rPr>
        <w:t>PR:</w:t>
      </w:r>
      <w:r>
        <w:t xml:space="preserve"> </w:t>
      </w:r>
      <w:r w:rsidR="002D17BF">
        <w:t>Hofer, romarska c. na Sladki gori</w:t>
      </w:r>
    </w:p>
    <w:p w:rsidR="00D94938" w:rsidRPr="00D94938" w:rsidRDefault="00D94938" w:rsidP="00D94938">
      <w:pPr>
        <w:pStyle w:val="ListParagraph"/>
        <w:numPr>
          <w:ilvl w:val="0"/>
          <w:numId w:val="1"/>
        </w:numPr>
      </w:pPr>
      <w:r>
        <w:t xml:space="preserve">V 60ih letih 18. St </w:t>
      </w:r>
      <w:r w:rsidRPr="001763E0">
        <w:rPr>
          <w:color w:val="34AB8A"/>
        </w:rPr>
        <w:t>Baročni klasiczem</w:t>
      </w:r>
    </w:p>
    <w:p w:rsidR="00D94938" w:rsidRDefault="00D94938" w:rsidP="00D94938">
      <w:pPr>
        <w:pStyle w:val="ListParagraph"/>
        <w:numPr>
          <w:ilvl w:val="0"/>
          <w:numId w:val="13"/>
        </w:numPr>
      </w:pPr>
      <w:r>
        <w:t>Dinamičnost se umiri</w:t>
      </w:r>
    </w:p>
    <w:p w:rsidR="00D94938" w:rsidRDefault="00D94938" w:rsidP="00D94938">
      <w:pPr>
        <w:pStyle w:val="ListParagraph"/>
        <w:numPr>
          <w:ilvl w:val="0"/>
          <w:numId w:val="13"/>
        </w:numPr>
      </w:pPr>
      <w:r>
        <w:t>V osrednji SLO gradovi</w:t>
      </w:r>
    </w:p>
    <w:p w:rsidR="00D94938" w:rsidRDefault="00D94938" w:rsidP="00D94938">
      <w:pPr>
        <w:pStyle w:val="ListParagraph"/>
        <w:numPr>
          <w:ilvl w:val="0"/>
          <w:numId w:val="1"/>
        </w:numPr>
      </w:pPr>
      <w:r w:rsidRPr="001763E0">
        <w:rPr>
          <w:b/>
          <w:color w:val="23735D"/>
        </w:rPr>
        <w:t xml:space="preserve">PR: </w:t>
      </w:r>
      <w:r>
        <w:t>Lovrenc Prager, c. sv. Ane</w:t>
      </w:r>
    </w:p>
    <w:p w:rsidR="00235627" w:rsidRDefault="00235627" w:rsidP="00235627">
      <w:pPr>
        <w:pStyle w:val="Heading2"/>
        <w:jc w:val="center"/>
      </w:pPr>
      <w:r>
        <w:t>Profana arh.</w:t>
      </w:r>
    </w:p>
    <w:p w:rsidR="00235627" w:rsidRDefault="00436E82" w:rsidP="00436E82">
      <w:pPr>
        <w:pStyle w:val="Heading3"/>
      </w:pPr>
      <w:r>
        <w:t>Kranjska</w:t>
      </w:r>
    </w:p>
    <w:p w:rsidR="00436E82" w:rsidRDefault="00436E82" w:rsidP="00436E82">
      <w:pPr>
        <w:pStyle w:val="ListParagraph"/>
        <w:numPr>
          <w:ilvl w:val="0"/>
          <w:numId w:val="1"/>
        </w:numPr>
      </w:pPr>
      <w:r>
        <w:t>Stavbe z javnimi funkcijami in mestne palače</w:t>
      </w:r>
    </w:p>
    <w:p w:rsidR="00436E82" w:rsidRPr="00436E82" w:rsidRDefault="00436E82" w:rsidP="00436E82">
      <w:pPr>
        <w:pStyle w:val="ListParagraph"/>
        <w:numPr>
          <w:ilvl w:val="0"/>
          <w:numId w:val="1"/>
        </w:numPr>
      </w:pPr>
      <w:r>
        <w:t xml:space="preserve">Večji poudarek na </w:t>
      </w:r>
      <w:r w:rsidRPr="001763E0">
        <w:rPr>
          <w:color w:val="34AB8A"/>
        </w:rPr>
        <w:t>mestnih palačah</w:t>
      </w:r>
    </w:p>
    <w:p w:rsidR="00436E82" w:rsidRDefault="00436E82" w:rsidP="00436E82">
      <w:pPr>
        <w:pStyle w:val="ListParagraph"/>
        <w:numPr>
          <w:ilvl w:val="0"/>
          <w:numId w:val="1"/>
        </w:numPr>
      </w:pPr>
      <w:r w:rsidRPr="001763E0">
        <w:rPr>
          <w:b/>
          <w:color w:val="23735D"/>
        </w:rPr>
        <w:t xml:space="preserve">PR: </w:t>
      </w:r>
      <w:r>
        <w:t>Gregor Maček, Mestna hiša v Ljubljani</w:t>
      </w:r>
    </w:p>
    <w:p w:rsidR="00436E82" w:rsidRDefault="00436E82" w:rsidP="00436E82">
      <w:pPr>
        <w:pStyle w:val="ListParagraph"/>
      </w:pPr>
      <w:r w:rsidRPr="001763E0">
        <w:rPr>
          <w:b/>
          <w:color w:val="23735D"/>
        </w:rPr>
        <w:t>PR:</w:t>
      </w:r>
      <w:r>
        <w:t xml:space="preserve"> Zulliani, Schweigerjeva hiša v Ljubljani</w:t>
      </w:r>
    </w:p>
    <w:p w:rsidR="00436E82" w:rsidRDefault="00436E82" w:rsidP="00436E82">
      <w:pPr>
        <w:pStyle w:val="Heading3"/>
      </w:pPr>
      <w:r>
        <w:t>Štajerska</w:t>
      </w:r>
    </w:p>
    <w:p w:rsidR="00436E82" w:rsidRDefault="006812DC" w:rsidP="00436E82">
      <w:pPr>
        <w:pStyle w:val="ListParagraph"/>
        <w:numPr>
          <w:ilvl w:val="0"/>
          <w:numId w:val="1"/>
        </w:numPr>
      </w:pPr>
      <w:r>
        <w:t>Izražanje moči, razkošje, bogastvo</w:t>
      </w:r>
    </w:p>
    <w:p w:rsidR="006812DC" w:rsidRDefault="006812DC" w:rsidP="00436E82">
      <w:pPr>
        <w:pStyle w:val="ListParagraph"/>
        <w:numPr>
          <w:ilvl w:val="0"/>
          <w:numId w:val="1"/>
        </w:numPr>
      </w:pPr>
      <w:r>
        <w:t>Novosti:</w:t>
      </w:r>
    </w:p>
    <w:p w:rsidR="006812DC" w:rsidRDefault="006812DC" w:rsidP="006812DC">
      <w:pPr>
        <w:pStyle w:val="ListParagraph"/>
        <w:numPr>
          <w:ilvl w:val="0"/>
          <w:numId w:val="14"/>
        </w:numPr>
      </w:pPr>
      <w:r>
        <w:t>Bogata arh dekoracija</w:t>
      </w:r>
    </w:p>
    <w:p w:rsidR="006812DC" w:rsidRDefault="006812DC" w:rsidP="006812DC">
      <w:pPr>
        <w:pStyle w:val="ListParagraph"/>
        <w:numPr>
          <w:ilvl w:val="0"/>
          <w:numId w:val="14"/>
        </w:numPr>
      </w:pPr>
      <w:r>
        <w:t>Lahkotna</w:t>
      </w:r>
    </w:p>
    <w:p w:rsidR="006812DC" w:rsidRDefault="006812DC" w:rsidP="006812DC">
      <w:pPr>
        <w:pStyle w:val="ListParagraph"/>
        <w:numPr>
          <w:ilvl w:val="0"/>
          <w:numId w:val="14"/>
        </w:numPr>
      </w:pPr>
      <w:r>
        <w:t>Poudarek na 1 fasadi</w:t>
      </w:r>
    </w:p>
    <w:p w:rsidR="006812DC" w:rsidRDefault="006812DC" w:rsidP="006812DC">
      <w:pPr>
        <w:pStyle w:val="ListParagraph"/>
        <w:numPr>
          <w:ilvl w:val="0"/>
          <w:numId w:val="14"/>
        </w:numPr>
      </w:pPr>
      <w:r>
        <w:t>Slavnostna dvorana</w:t>
      </w:r>
    </w:p>
    <w:p w:rsidR="006812DC" w:rsidRDefault="006812DC" w:rsidP="006812DC">
      <w:pPr>
        <w:pStyle w:val="ListParagraph"/>
        <w:numPr>
          <w:ilvl w:val="0"/>
          <w:numId w:val="1"/>
        </w:numPr>
      </w:pPr>
      <w:r w:rsidRPr="001763E0">
        <w:rPr>
          <w:b/>
          <w:color w:val="23735D"/>
        </w:rPr>
        <w:t xml:space="preserve">PR: </w:t>
      </w:r>
      <w:r>
        <w:t>Jožef Hueber, dvorec Dornava pri Ptuju</w:t>
      </w:r>
    </w:p>
    <w:p w:rsidR="006812DC" w:rsidRDefault="006812DC" w:rsidP="006812DC">
      <w:pPr>
        <w:pStyle w:val="ListParagraph"/>
      </w:pPr>
      <w:r w:rsidRPr="001763E0">
        <w:rPr>
          <w:b/>
          <w:color w:val="23735D"/>
        </w:rPr>
        <w:lastRenderedPageBreak/>
        <w:t>PR:</w:t>
      </w:r>
      <w:r>
        <w:t xml:space="preserve"> dvorec Štatenberg pri Makolah</w:t>
      </w:r>
    </w:p>
    <w:p w:rsidR="006812DC" w:rsidRDefault="006812DC" w:rsidP="006812DC">
      <w:pPr>
        <w:pStyle w:val="Heading3"/>
      </w:pPr>
      <w:r>
        <w:t>Primorska</w:t>
      </w:r>
    </w:p>
    <w:p w:rsidR="006812DC" w:rsidRDefault="006812DC" w:rsidP="006812DC">
      <w:pPr>
        <w:pStyle w:val="ListParagraph"/>
        <w:numPr>
          <w:ilvl w:val="0"/>
          <w:numId w:val="1"/>
        </w:numPr>
      </w:pPr>
      <w:r w:rsidRPr="001763E0">
        <w:rPr>
          <w:b/>
          <w:color w:val="23735D"/>
        </w:rPr>
        <w:t xml:space="preserve">PR: </w:t>
      </w:r>
      <w:r>
        <w:t>dvorec Zemono</w:t>
      </w:r>
    </w:p>
    <w:p w:rsidR="006812DC" w:rsidRDefault="006812DC" w:rsidP="006812DC">
      <w:pPr>
        <w:pStyle w:val="Heading1"/>
        <w:jc w:val="center"/>
      </w:pPr>
      <w:r>
        <w:t>KIPARSTVO</w:t>
      </w:r>
    </w:p>
    <w:p w:rsidR="006812DC" w:rsidRDefault="004427D9" w:rsidP="004427D9">
      <w:pPr>
        <w:pStyle w:val="ListParagraph"/>
        <w:numPr>
          <w:ilvl w:val="0"/>
          <w:numId w:val="1"/>
        </w:numPr>
      </w:pPr>
      <w:r>
        <w:t>Kip. Naloge:</w:t>
      </w:r>
    </w:p>
    <w:p w:rsidR="004427D9" w:rsidRDefault="004427D9" w:rsidP="004427D9">
      <w:pPr>
        <w:pStyle w:val="ListParagraph"/>
        <w:numPr>
          <w:ilvl w:val="0"/>
          <w:numId w:val="16"/>
        </w:numPr>
      </w:pPr>
      <w:r>
        <w:t>Kužna znamenja</w:t>
      </w:r>
    </w:p>
    <w:p w:rsidR="004427D9" w:rsidRDefault="004427D9" w:rsidP="004427D9">
      <w:pPr>
        <w:pStyle w:val="ListParagraph"/>
        <w:numPr>
          <w:ilvl w:val="0"/>
          <w:numId w:val="16"/>
        </w:numPr>
      </w:pPr>
      <w:r>
        <w:t>Portali</w:t>
      </w:r>
    </w:p>
    <w:p w:rsidR="004427D9" w:rsidRDefault="004427D9" w:rsidP="004427D9">
      <w:pPr>
        <w:pStyle w:val="ListParagraph"/>
        <w:numPr>
          <w:ilvl w:val="0"/>
          <w:numId w:val="16"/>
        </w:numPr>
      </w:pPr>
      <w:r>
        <w:t>Vodnjaki</w:t>
      </w:r>
    </w:p>
    <w:p w:rsidR="004427D9" w:rsidRDefault="004427D9" w:rsidP="004427D9">
      <w:pPr>
        <w:pStyle w:val="ListParagraph"/>
        <w:numPr>
          <w:ilvl w:val="0"/>
          <w:numId w:val="16"/>
        </w:numPr>
      </w:pPr>
      <w:r>
        <w:t>Nagrobniki</w:t>
      </w:r>
    </w:p>
    <w:p w:rsidR="004427D9" w:rsidRDefault="004427D9" w:rsidP="004427D9">
      <w:pPr>
        <w:pStyle w:val="ListParagraph"/>
        <w:numPr>
          <w:ilvl w:val="0"/>
          <w:numId w:val="16"/>
        </w:numPr>
      </w:pPr>
      <w:r>
        <w:t>Oltarji</w:t>
      </w:r>
    </w:p>
    <w:p w:rsidR="004427D9" w:rsidRDefault="004427D9" w:rsidP="004427D9">
      <w:pPr>
        <w:pStyle w:val="ListParagraph"/>
        <w:numPr>
          <w:ilvl w:val="0"/>
          <w:numId w:val="1"/>
        </w:numPr>
      </w:pPr>
      <w:r>
        <w:t>Tipi oltarjev:</w:t>
      </w:r>
    </w:p>
    <w:p w:rsidR="004427D9" w:rsidRDefault="004427D9" w:rsidP="004427D9">
      <w:pPr>
        <w:pStyle w:val="ListParagraph"/>
        <w:numPr>
          <w:ilvl w:val="0"/>
          <w:numId w:val="17"/>
        </w:numPr>
      </w:pPr>
      <w:r w:rsidRPr="001763E0">
        <w:rPr>
          <w:color w:val="34AB8A"/>
        </w:rPr>
        <w:t xml:space="preserve">Zlati oltar; </w:t>
      </w:r>
    </w:p>
    <w:p w:rsidR="004427D9" w:rsidRDefault="004427D9" w:rsidP="004427D9">
      <w:pPr>
        <w:pStyle w:val="ListParagraph"/>
        <w:numPr>
          <w:ilvl w:val="0"/>
          <w:numId w:val="18"/>
        </w:numPr>
      </w:pPr>
      <w:r>
        <w:t>Lesen oltar s pozlato</w:t>
      </w:r>
    </w:p>
    <w:p w:rsidR="004427D9" w:rsidRDefault="004427D9" w:rsidP="004427D9">
      <w:pPr>
        <w:pStyle w:val="ListParagraph"/>
        <w:numPr>
          <w:ilvl w:val="0"/>
          <w:numId w:val="18"/>
        </w:numPr>
      </w:pPr>
      <w:r>
        <w:t>Polno okrasja</w:t>
      </w:r>
    </w:p>
    <w:p w:rsidR="004427D9" w:rsidRDefault="004427D9" w:rsidP="004427D9">
      <w:pPr>
        <w:pStyle w:val="ListParagraph"/>
        <w:numPr>
          <w:ilvl w:val="0"/>
          <w:numId w:val="18"/>
        </w:numPr>
      </w:pPr>
      <w:r>
        <w:t>Na podeželju</w:t>
      </w:r>
    </w:p>
    <w:p w:rsidR="004427D9" w:rsidRPr="001763E0" w:rsidRDefault="004427D9" w:rsidP="004427D9">
      <w:pPr>
        <w:pStyle w:val="ListParagraph"/>
        <w:numPr>
          <w:ilvl w:val="0"/>
          <w:numId w:val="17"/>
        </w:numPr>
        <w:rPr>
          <w:color w:val="34AB8A"/>
        </w:rPr>
      </w:pPr>
      <w:r w:rsidRPr="001763E0">
        <w:rPr>
          <w:color w:val="34AB8A"/>
        </w:rPr>
        <w:t>Črni oltar;</w:t>
      </w:r>
    </w:p>
    <w:p w:rsidR="004427D9" w:rsidRDefault="004427D9" w:rsidP="004427D9">
      <w:pPr>
        <w:pStyle w:val="ListParagraph"/>
        <w:numPr>
          <w:ilvl w:val="0"/>
          <w:numId w:val="19"/>
        </w:numPr>
      </w:pPr>
      <w:r>
        <w:t>Temnejši, afriški marmor</w:t>
      </w:r>
    </w:p>
    <w:p w:rsidR="004427D9" w:rsidRDefault="004427D9" w:rsidP="004427D9">
      <w:pPr>
        <w:pStyle w:val="ListParagraph"/>
        <w:numPr>
          <w:ilvl w:val="0"/>
          <w:numId w:val="19"/>
        </w:numPr>
      </w:pPr>
      <w:r>
        <w:t>V mestih</w:t>
      </w:r>
    </w:p>
    <w:p w:rsidR="004427D9" w:rsidRPr="004427D9" w:rsidRDefault="004427D9" w:rsidP="004427D9">
      <w:pPr>
        <w:pStyle w:val="ListParagraph"/>
        <w:numPr>
          <w:ilvl w:val="0"/>
          <w:numId w:val="17"/>
        </w:numPr>
      </w:pPr>
      <w:r w:rsidRPr="001763E0">
        <w:rPr>
          <w:color w:val="34AB8A"/>
        </w:rPr>
        <w:t>Tabernakeljski oltar;</w:t>
      </w:r>
    </w:p>
    <w:p w:rsidR="004427D9" w:rsidRDefault="004427D9" w:rsidP="004427D9">
      <w:pPr>
        <w:pStyle w:val="ListParagraph"/>
        <w:numPr>
          <w:ilvl w:val="0"/>
          <w:numId w:val="20"/>
        </w:numPr>
      </w:pPr>
      <w:r>
        <w:t>Omarico s hostjo</w:t>
      </w:r>
    </w:p>
    <w:p w:rsidR="004427D9" w:rsidRDefault="004427D9" w:rsidP="004427D9">
      <w:pPr>
        <w:pStyle w:val="ListParagraph"/>
        <w:numPr>
          <w:ilvl w:val="0"/>
          <w:numId w:val="20"/>
        </w:numPr>
      </w:pPr>
      <w:r>
        <w:t>Ob straneh angela adoranta</w:t>
      </w:r>
    </w:p>
    <w:p w:rsidR="007A1B60" w:rsidRDefault="007A1B60" w:rsidP="007A1B60">
      <w:pPr>
        <w:pStyle w:val="ListParagraph"/>
        <w:ind w:left="2160"/>
      </w:pPr>
    </w:p>
    <w:p w:rsidR="004427D9" w:rsidRDefault="007A1B60" w:rsidP="007A1B60">
      <w:pPr>
        <w:pStyle w:val="Heading3"/>
      </w:pPr>
      <w:r>
        <w:t>Kranjski barok</w:t>
      </w:r>
    </w:p>
    <w:p w:rsidR="004427D9" w:rsidRDefault="004427D9" w:rsidP="004427D9">
      <w:pPr>
        <w:pStyle w:val="ListParagraph"/>
        <w:numPr>
          <w:ilvl w:val="0"/>
          <w:numId w:val="17"/>
        </w:numPr>
      </w:pPr>
      <w:r>
        <w:t>Pod Ita vplivom</w:t>
      </w:r>
    </w:p>
    <w:p w:rsidR="004427D9" w:rsidRDefault="004427D9" w:rsidP="004427D9">
      <w:pPr>
        <w:pStyle w:val="ListParagraph"/>
        <w:numPr>
          <w:ilvl w:val="0"/>
          <w:numId w:val="17"/>
        </w:numPr>
      </w:pPr>
      <w:r>
        <w:t>Monumentalnost</w:t>
      </w:r>
    </w:p>
    <w:p w:rsidR="004427D9" w:rsidRDefault="004427D9" w:rsidP="004427D9">
      <w:pPr>
        <w:pStyle w:val="ListParagraph"/>
        <w:numPr>
          <w:ilvl w:val="0"/>
          <w:numId w:val="17"/>
        </w:numPr>
      </w:pPr>
      <w:r>
        <w:t>Marmor</w:t>
      </w:r>
    </w:p>
    <w:p w:rsidR="004427D9" w:rsidRDefault="004427D9" w:rsidP="004427D9">
      <w:pPr>
        <w:pStyle w:val="ListParagraph"/>
        <w:numPr>
          <w:ilvl w:val="0"/>
          <w:numId w:val="17"/>
        </w:numPr>
      </w:pPr>
      <w:r>
        <w:t>Voluminozne figure</w:t>
      </w:r>
    </w:p>
    <w:p w:rsidR="004427D9" w:rsidRDefault="004427D9" w:rsidP="004427D9">
      <w:pPr>
        <w:pStyle w:val="ListParagraph"/>
        <w:numPr>
          <w:ilvl w:val="0"/>
          <w:numId w:val="17"/>
        </w:numPr>
      </w:pPr>
      <w:r>
        <w:t>Celovita um.</w:t>
      </w:r>
    </w:p>
    <w:p w:rsidR="00DF41A5" w:rsidRPr="006812DC" w:rsidRDefault="007A1B60" w:rsidP="00DF41A5">
      <w:r w:rsidRPr="001763E0">
        <w:rPr>
          <w:b/>
          <w:color w:val="23735D"/>
        </w:rPr>
        <w:t xml:space="preserve">PR: </w:t>
      </w:r>
      <w:r>
        <w:t>J. Plumenberg, veliki oltar v Marijini cerkvi</w:t>
      </w:r>
      <w:r>
        <w:br/>
      </w:r>
      <w:r w:rsidRPr="001763E0">
        <w:rPr>
          <w:b/>
          <w:color w:val="23735D"/>
        </w:rPr>
        <w:t xml:space="preserve">PR: </w:t>
      </w:r>
      <w:r>
        <w:t>J. Contieri, oltar kapele sv. Frančiška Ksaverija</w:t>
      </w:r>
      <w:r>
        <w:br/>
      </w:r>
      <w:r w:rsidRPr="001763E0">
        <w:rPr>
          <w:b/>
          <w:color w:val="23735D"/>
        </w:rPr>
        <w:t xml:space="preserve">PR: </w:t>
      </w:r>
      <w:r>
        <w:t>A. Putti, Portal semenišča</w:t>
      </w:r>
      <w:r>
        <w:br/>
      </w:r>
      <w:r w:rsidRPr="001763E0">
        <w:rPr>
          <w:b/>
          <w:color w:val="23735D"/>
        </w:rPr>
        <w:t xml:space="preserve">PR: </w:t>
      </w:r>
      <w:r>
        <w:t>A. Putti, Emonska školfa</w:t>
      </w:r>
      <w:r>
        <w:br/>
      </w:r>
      <w:r w:rsidRPr="001763E0">
        <w:rPr>
          <w:b/>
          <w:color w:val="23735D"/>
        </w:rPr>
        <w:t xml:space="preserve">PR: </w:t>
      </w:r>
      <w:r>
        <w:t xml:space="preserve">F. Robba, </w:t>
      </w:r>
      <w:r w:rsidR="00DF41A5">
        <w:t>veliki oltar župnijske c. sv Jakoba</w:t>
      </w:r>
      <w:r w:rsidRPr="001763E0">
        <w:rPr>
          <w:b/>
          <w:color w:val="23735D"/>
        </w:rPr>
        <w:br/>
        <w:t xml:space="preserve">PR: </w:t>
      </w:r>
      <w:r>
        <w:t>F. Robba, Veliki oltar Uršulinske cerkve</w:t>
      </w:r>
      <w:r w:rsidRPr="001763E0">
        <w:rPr>
          <w:b/>
          <w:color w:val="23735D"/>
        </w:rPr>
        <w:br/>
        <w:t xml:space="preserve">PR: </w:t>
      </w:r>
      <w:r>
        <w:t>F. Robba, oltar sv. Rešnjega telesa</w:t>
      </w:r>
      <w:r w:rsidRPr="001763E0">
        <w:rPr>
          <w:b/>
          <w:color w:val="23735D"/>
        </w:rPr>
        <w:br/>
        <w:t xml:space="preserve">PR: </w:t>
      </w:r>
      <w:r>
        <w:rPr>
          <w:b/>
        </w:rPr>
        <w:t>Franceso Robba, vodnjak treh krajinskih rek</w:t>
      </w:r>
      <w:r w:rsidR="00DF41A5" w:rsidRPr="001763E0">
        <w:rPr>
          <w:b/>
          <w:color w:val="23735D"/>
        </w:rPr>
        <w:t xml:space="preserve"> </w:t>
      </w:r>
      <w:r w:rsidR="00DF41A5" w:rsidRPr="001763E0">
        <w:rPr>
          <w:b/>
          <w:color w:val="23735D"/>
        </w:rPr>
        <w:br/>
        <w:t xml:space="preserve">PR: </w:t>
      </w:r>
      <w:r w:rsidR="00DF41A5">
        <w:t>Jernej Plumenberg, veliki oltar v Marijini c.</w:t>
      </w:r>
      <w:r w:rsidR="00DF41A5">
        <w:br/>
      </w:r>
      <w:r w:rsidR="00DF41A5" w:rsidRPr="001763E0">
        <w:rPr>
          <w:b/>
          <w:color w:val="23735D"/>
        </w:rPr>
        <w:t>PR:</w:t>
      </w:r>
      <w:r w:rsidR="00DF41A5">
        <w:t xml:space="preserve"> Contieri, oltar kapele sv. Frančiška Ksaverija v šentjakobski c.</w:t>
      </w:r>
    </w:p>
    <w:p w:rsidR="007A1B60" w:rsidRPr="007A1B60" w:rsidRDefault="007A1B60" w:rsidP="007A1B60">
      <w:r>
        <w:br/>
      </w:r>
    </w:p>
    <w:p w:rsidR="004427D9" w:rsidRDefault="007A1B60" w:rsidP="007A1B60">
      <w:pPr>
        <w:pStyle w:val="Heading3"/>
      </w:pPr>
      <w:r>
        <w:lastRenderedPageBreak/>
        <w:t>Štajerski barok</w:t>
      </w:r>
    </w:p>
    <w:p w:rsidR="004427D9" w:rsidRDefault="004427D9" w:rsidP="004427D9">
      <w:pPr>
        <w:pStyle w:val="ListParagraph"/>
        <w:numPr>
          <w:ilvl w:val="0"/>
          <w:numId w:val="21"/>
        </w:numPr>
      </w:pPr>
      <w:r>
        <w:t>Pod vplivom A kip.</w:t>
      </w:r>
    </w:p>
    <w:p w:rsidR="004427D9" w:rsidRDefault="004427D9" w:rsidP="004427D9">
      <w:pPr>
        <w:pStyle w:val="ListParagraph"/>
        <w:numPr>
          <w:ilvl w:val="0"/>
          <w:numId w:val="21"/>
        </w:numPr>
      </w:pPr>
      <w:r>
        <w:t>Vitke figure</w:t>
      </w:r>
    </w:p>
    <w:p w:rsidR="004427D9" w:rsidRDefault="004427D9" w:rsidP="004427D9">
      <w:pPr>
        <w:pStyle w:val="ListParagraph"/>
        <w:numPr>
          <w:ilvl w:val="0"/>
          <w:numId w:val="21"/>
        </w:numPr>
      </w:pPr>
      <w:r>
        <w:t>Les</w:t>
      </w:r>
    </w:p>
    <w:p w:rsidR="00DF41A5" w:rsidRDefault="00DF41A5" w:rsidP="004427D9">
      <w:pPr>
        <w:pStyle w:val="ListParagraph"/>
        <w:numPr>
          <w:ilvl w:val="0"/>
          <w:numId w:val="21"/>
        </w:numPr>
      </w:pPr>
      <w:r>
        <w:t>Robustne posatve</w:t>
      </w:r>
    </w:p>
    <w:p w:rsidR="006812DC" w:rsidRDefault="00DF41A5" w:rsidP="00DF41A5">
      <w:r w:rsidRPr="001763E0">
        <w:rPr>
          <w:b/>
          <w:color w:val="23735D"/>
        </w:rPr>
        <w:t xml:space="preserve">PR: </w:t>
      </w:r>
      <w:r>
        <w:t>Straub, Zaharija</w:t>
      </w:r>
      <w:r w:rsidRPr="001763E0">
        <w:rPr>
          <w:b/>
          <w:color w:val="23735D"/>
        </w:rPr>
        <w:br/>
        <w:t xml:space="preserve">PR: </w:t>
      </w:r>
      <w:r>
        <w:t>J. Straub, Kužno znamenje</w:t>
      </w:r>
      <w:r>
        <w:br/>
      </w:r>
      <w:r w:rsidRPr="001763E0">
        <w:rPr>
          <w:b/>
          <w:color w:val="23735D"/>
        </w:rPr>
        <w:t xml:space="preserve">PR: </w:t>
      </w:r>
      <w:r>
        <w:t>J. Holzinger, veliki oltar v Kamnici</w:t>
      </w:r>
      <w:r>
        <w:br/>
      </w:r>
    </w:p>
    <w:p w:rsidR="00DF41A5" w:rsidRDefault="00DF41A5" w:rsidP="00DF41A5">
      <w:pPr>
        <w:pStyle w:val="Heading1"/>
        <w:jc w:val="center"/>
      </w:pPr>
      <w:r>
        <w:t>SLIKARSTVO</w:t>
      </w:r>
    </w:p>
    <w:p w:rsidR="00DF41A5" w:rsidRDefault="003D128E" w:rsidP="003D128E">
      <w:pPr>
        <w:pStyle w:val="ListParagraph"/>
        <w:numPr>
          <w:ilvl w:val="0"/>
          <w:numId w:val="22"/>
        </w:numPr>
      </w:pPr>
      <w:r>
        <w:t>Portret, tihožitja, krajina, žanr</w:t>
      </w:r>
    </w:p>
    <w:p w:rsidR="003D128E" w:rsidRDefault="003D128E" w:rsidP="003D128E">
      <w:pPr>
        <w:pStyle w:val="ListParagraph"/>
        <w:numPr>
          <w:ilvl w:val="0"/>
          <w:numId w:val="22"/>
        </w:numPr>
      </w:pPr>
      <w:r>
        <w:t>Mitološke in žanrske upodobitve</w:t>
      </w:r>
    </w:p>
    <w:p w:rsidR="003D128E" w:rsidRDefault="003D128E" w:rsidP="003D128E">
      <w:r w:rsidRPr="001763E0">
        <w:rPr>
          <w:b/>
          <w:color w:val="23735D"/>
        </w:rPr>
        <w:t xml:space="preserve">PR: </w:t>
      </w:r>
      <w:r>
        <w:t>Almanach, Kvartopirci</w:t>
      </w:r>
    </w:p>
    <w:p w:rsidR="003D128E" w:rsidRDefault="003D128E" w:rsidP="003D128E">
      <w:pPr>
        <w:pStyle w:val="ListParagraph"/>
        <w:numPr>
          <w:ilvl w:val="0"/>
          <w:numId w:val="23"/>
        </w:numPr>
      </w:pPr>
      <w:r>
        <w:t>Zreli barok</w:t>
      </w:r>
    </w:p>
    <w:p w:rsidR="003D128E" w:rsidRDefault="003D128E" w:rsidP="003D128E">
      <w:pPr>
        <w:pStyle w:val="ListParagraph"/>
        <w:numPr>
          <w:ilvl w:val="0"/>
          <w:numId w:val="23"/>
        </w:numPr>
      </w:pPr>
      <w:r>
        <w:t>Iluzionistično slik.</w:t>
      </w:r>
    </w:p>
    <w:p w:rsidR="003D128E" w:rsidRDefault="003D128E" w:rsidP="003D128E">
      <w:r w:rsidRPr="001763E0">
        <w:rPr>
          <w:b/>
          <w:color w:val="23735D"/>
        </w:rPr>
        <w:t xml:space="preserve">PR: </w:t>
      </w:r>
      <w:r>
        <w:t>G. Quaglio, Apoteoza sv. Nikolaja</w:t>
      </w:r>
      <w:r w:rsidRPr="001763E0">
        <w:rPr>
          <w:b/>
          <w:color w:val="23735D"/>
        </w:rPr>
        <w:br/>
        <w:t xml:space="preserve">PR: </w:t>
      </w:r>
      <w:r>
        <w:t>G. Quaglio, Alegorija teologije</w:t>
      </w:r>
    </w:p>
    <w:p w:rsidR="003D128E" w:rsidRDefault="003D128E" w:rsidP="003D128E">
      <w:pPr>
        <w:pStyle w:val="Heading4"/>
      </w:pPr>
      <w:r>
        <w:t>Franc Jelovšek</w:t>
      </w:r>
    </w:p>
    <w:p w:rsidR="003D128E" w:rsidRDefault="003D128E" w:rsidP="003D128E">
      <w:pPr>
        <w:pStyle w:val="ListParagraph"/>
        <w:numPr>
          <w:ilvl w:val="0"/>
          <w:numId w:val="24"/>
        </w:numPr>
      </w:pPr>
      <w:r>
        <w:t>Stensko slikarstvo</w:t>
      </w:r>
    </w:p>
    <w:p w:rsidR="003D128E" w:rsidRDefault="003D128E" w:rsidP="003D128E">
      <w:pPr>
        <w:pStyle w:val="ListParagraph"/>
        <w:numPr>
          <w:ilvl w:val="0"/>
          <w:numId w:val="24"/>
        </w:numPr>
      </w:pPr>
      <w:r>
        <w:t>Detajli</w:t>
      </w:r>
    </w:p>
    <w:p w:rsidR="003D128E" w:rsidRDefault="003D128E" w:rsidP="003D128E">
      <w:pPr>
        <w:pStyle w:val="ListParagraph"/>
        <w:numPr>
          <w:ilvl w:val="0"/>
          <w:numId w:val="24"/>
        </w:numPr>
      </w:pPr>
      <w:r>
        <w:t>Patos</w:t>
      </w:r>
    </w:p>
    <w:p w:rsidR="003D128E" w:rsidRDefault="003D128E" w:rsidP="003D128E">
      <w:r w:rsidRPr="001763E0">
        <w:rPr>
          <w:b/>
          <w:color w:val="23735D"/>
        </w:rPr>
        <w:t xml:space="preserve">PR: </w:t>
      </w:r>
      <w:r>
        <w:t>F. Jelovšek, strop kapele Codellijeve graščine</w:t>
      </w:r>
      <w:r w:rsidRPr="001763E0">
        <w:rPr>
          <w:b/>
          <w:color w:val="23735D"/>
        </w:rPr>
        <w:br/>
        <w:t>PR</w:t>
      </w:r>
      <w:r w:rsidRPr="001763E0">
        <w:rPr>
          <w:color w:val="23735D"/>
        </w:rPr>
        <w:t xml:space="preserve">: </w:t>
      </w:r>
      <w:r w:rsidRPr="003D128E">
        <w:t>F. Jelovšek, Kupona cerkev na Sladki gori</w:t>
      </w:r>
      <w:r w:rsidRPr="001763E0">
        <w:rPr>
          <w:b/>
          <w:color w:val="23735D"/>
        </w:rPr>
        <w:br/>
        <w:t xml:space="preserve">PR: </w:t>
      </w:r>
      <w:r>
        <w:t>F. Jelovšek, Sveta družina</w:t>
      </w:r>
    </w:p>
    <w:p w:rsidR="003D128E" w:rsidRDefault="003D128E" w:rsidP="003D128E">
      <w:pPr>
        <w:pStyle w:val="Heading4"/>
      </w:pPr>
      <w:r>
        <w:t>Valentin Metzinger</w:t>
      </w:r>
    </w:p>
    <w:p w:rsidR="003D128E" w:rsidRDefault="003D128E" w:rsidP="003D128E">
      <w:r w:rsidRPr="001763E0">
        <w:rPr>
          <w:b/>
          <w:color w:val="23735D"/>
        </w:rPr>
        <w:t xml:space="preserve">PR: </w:t>
      </w:r>
      <w:r>
        <w:t>V. Metzinger, Apoteoza</w:t>
      </w:r>
    </w:p>
    <w:p w:rsidR="003D128E" w:rsidRDefault="003D128E" w:rsidP="003D128E">
      <w:pPr>
        <w:pStyle w:val="Heading4"/>
      </w:pPr>
      <w:r>
        <w:t>Fortunat Bergant</w:t>
      </w:r>
    </w:p>
    <w:p w:rsidR="003D128E" w:rsidRDefault="003D128E" w:rsidP="003D128E">
      <w:r w:rsidRPr="001763E0">
        <w:rPr>
          <w:b/>
          <w:color w:val="23735D"/>
        </w:rPr>
        <w:t xml:space="preserve">PR: </w:t>
      </w:r>
      <w:r>
        <w:t xml:space="preserve">F: Bergant, Portret Daniela barona erberga </w:t>
      </w:r>
      <w:r w:rsidRPr="001763E0">
        <w:rPr>
          <w:b/>
          <w:color w:val="23735D"/>
        </w:rPr>
        <w:br/>
        <w:t xml:space="preserve">PR: </w:t>
      </w:r>
      <w:r>
        <w:t>F. Bergant, portret Ane Marije baronice Erberg</w:t>
      </w:r>
      <w:r>
        <w:br/>
      </w:r>
      <w:r w:rsidRPr="001763E0">
        <w:rPr>
          <w:b/>
          <w:color w:val="23735D"/>
        </w:rPr>
        <w:t xml:space="preserve">PR: </w:t>
      </w:r>
      <w:r>
        <w:t>F. Bergant, Križev pot</w:t>
      </w:r>
    </w:p>
    <w:p w:rsidR="003D128E" w:rsidRDefault="003D128E" w:rsidP="003D128E">
      <w:pPr>
        <w:pStyle w:val="ListParagraph"/>
        <w:numPr>
          <w:ilvl w:val="0"/>
          <w:numId w:val="25"/>
        </w:numPr>
      </w:pPr>
      <w:r>
        <w:t>Značilnost portretov</w:t>
      </w:r>
    </w:p>
    <w:p w:rsidR="003D128E" w:rsidRDefault="003D128E" w:rsidP="003D128E">
      <w:pPr>
        <w:pStyle w:val="ListParagraph"/>
        <w:numPr>
          <w:ilvl w:val="0"/>
          <w:numId w:val="26"/>
        </w:numPr>
      </w:pPr>
      <w:r>
        <w:t>Prisiljene drže</w:t>
      </w:r>
    </w:p>
    <w:p w:rsidR="003D128E" w:rsidRDefault="003D128E" w:rsidP="003D128E">
      <w:pPr>
        <w:pStyle w:val="ListParagraph"/>
        <w:numPr>
          <w:ilvl w:val="0"/>
          <w:numId w:val="26"/>
        </w:numPr>
      </w:pPr>
      <w:r>
        <w:t>Poudarek na draperiji</w:t>
      </w:r>
    </w:p>
    <w:p w:rsidR="003D128E" w:rsidRDefault="003D128E" w:rsidP="003D128E">
      <w:pPr>
        <w:pStyle w:val="ListParagraph"/>
        <w:numPr>
          <w:ilvl w:val="0"/>
          <w:numId w:val="26"/>
        </w:numPr>
      </w:pPr>
      <w:r>
        <w:t>Idealizacija obrazov</w:t>
      </w:r>
    </w:p>
    <w:p w:rsidR="003D128E" w:rsidRDefault="003D128E" w:rsidP="003D128E">
      <w:pPr>
        <w:pStyle w:val="ListParagraph"/>
        <w:numPr>
          <w:ilvl w:val="0"/>
          <w:numId w:val="26"/>
        </w:numPr>
      </w:pPr>
      <w:r>
        <w:t>Grbi</w:t>
      </w:r>
    </w:p>
    <w:p w:rsidR="003D128E" w:rsidRPr="003D128E" w:rsidRDefault="003D128E" w:rsidP="003D128E">
      <w:pPr>
        <w:pStyle w:val="ListParagraph"/>
        <w:numPr>
          <w:ilvl w:val="0"/>
          <w:numId w:val="26"/>
        </w:numPr>
      </w:pPr>
      <w:r>
        <w:t>Družinski portreti</w:t>
      </w:r>
    </w:p>
    <w:p w:rsidR="003D128E" w:rsidRPr="003D128E" w:rsidRDefault="003D128E" w:rsidP="003D128E"/>
    <w:sectPr w:rsidR="003D128E" w:rsidRPr="003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1DF8"/>
      </v:shape>
    </w:pict>
  </w:numPicBullet>
  <w:abstractNum w:abstractNumId="0" w15:restartNumberingAfterBreak="0">
    <w:nsid w:val="039C3527"/>
    <w:multiLevelType w:val="hybridMultilevel"/>
    <w:tmpl w:val="414C61B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44A6F"/>
    <w:multiLevelType w:val="hybridMultilevel"/>
    <w:tmpl w:val="9A66BF3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47B78"/>
    <w:multiLevelType w:val="hybridMultilevel"/>
    <w:tmpl w:val="E33AE91C"/>
    <w:lvl w:ilvl="0" w:tplc="98D0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FCC"/>
    <w:multiLevelType w:val="hybridMultilevel"/>
    <w:tmpl w:val="3AB499F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36FEE"/>
    <w:multiLevelType w:val="hybridMultilevel"/>
    <w:tmpl w:val="650849A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D2EA4"/>
    <w:multiLevelType w:val="hybridMultilevel"/>
    <w:tmpl w:val="01B8405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05635"/>
    <w:multiLevelType w:val="hybridMultilevel"/>
    <w:tmpl w:val="E6F4CA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0A38FA"/>
    <w:multiLevelType w:val="hybridMultilevel"/>
    <w:tmpl w:val="2E446AB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36309A"/>
    <w:multiLevelType w:val="hybridMultilevel"/>
    <w:tmpl w:val="7B9EF70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F1D23"/>
    <w:multiLevelType w:val="hybridMultilevel"/>
    <w:tmpl w:val="04E4EEE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B7D49"/>
    <w:multiLevelType w:val="hybridMultilevel"/>
    <w:tmpl w:val="A7560694"/>
    <w:lvl w:ilvl="0" w:tplc="7DCCA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4199"/>
    <w:multiLevelType w:val="hybridMultilevel"/>
    <w:tmpl w:val="97F61D1C"/>
    <w:lvl w:ilvl="0" w:tplc="98D0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3D94"/>
    <w:multiLevelType w:val="hybridMultilevel"/>
    <w:tmpl w:val="20F0F07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0642E"/>
    <w:multiLevelType w:val="hybridMultilevel"/>
    <w:tmpl w:val="042A1AA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B169A9"/>
    <w:multiLevelType w:val="hybridMultilevel"/>
    <w:tmpl w:val="7200D48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AB78FA"/>
    <w:multiLevelType w:val="hybridMultilevel"/>
    <w:tmpl w:val="D3A8642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5B6BC1"/>
    <w:multiLevelType w:val="hybridMultilevel"/>
    <w:tmpl w:val="0FD26BA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BD1CBA"/>
    <w:multiLevelType w:val="hybridMultilevel"/>
    <w:tmpl w:val="A852018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F6FEC"/>
    <w:multiLevelType w:val="hybridMultilevel"/>
    <w:tmpl w:val="E24C0EC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943920"/>
    <w:multiLevelType w:val="hybridMultilevel"/>
    <w:tmpl w:val="944A4DA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478C3"/>
    <w:multiLevelType w:val="hybridMultilevel"/>
    <w:tmpl w:val="6048412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AD1CF7"/>
    <w:multiLevelType w:val="hybridMultilevel"/>
    <w:tmpl w:val="EC74BE0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5394"/>
    <w:multiLevelType w:val="hybridMultilevel"/>
    <w:tmpl w:val="582AB0CE"/>
    <w:lvl w:ilvl="0" w:tplc="98D0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1E28"/>
    <w:multiLevelType w:val="hybridMultilevel"/>
    <w:tmpl w:val="220C749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B1E13"/>
    <w:multiLevelType w:val="hybridMultilevel"/>
    <w:tmpl w:val="CE24EEC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D11044"/>
    <w:multiLevelType w:val="hybridMultilevel"/>
    <w:tmpl w:val="875080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8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1"/>
  </w:num>
  <w:num w:numId="16">
    <w:abstractNumId w:val="12"/>
  </w:num>
  <w:num w:numId="17">
    <w:abstractNumId w:val="0"/>
  </w:num>
  <w:num w:numId="18">
    <w:abstractNumId w:val="15"/>
  </w:num>
  <w:num w:numId="19">
    <w:abstractNumId w:val="23"/>
  </w:num>
  <w:num w:numId="20">
    <w:abstractNumId w:val="24"/>
  </w:num>
  <w:num w:numId="21">
    <w:abstractNumId w:val="20"/>
  </w:num>
  <w:num w:numId="22">
    <w:abstractNumId w:val="22"/>
  </w:num>
  <w:num w:numId="23">
    <w:abstractNumId w:val="2"/>
  </w:num>
  <w:num w:numId="24">
    <w:abstractNumId w:val="21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337"/>
    <w:rsid w:val="0000647F"/>
    <w:rsid w:val="0001043E"/>
    <w:rsid w:val="00015130"/>
    <w:rsid w:val="00024F71"/>
    <w:rsid w:val="00051BFA"/>
    <w:rsid w:val="00061A24"/>
    <w:rsid w:val="0007476B"/>
    <w:rsid w:val="000B1F21"/>
    <w:rsid w:val="000D52C3"/>
    <w:rsid w:val="000F2260"/>
    <w:rsid w:val="00100AF2"/>
    <w:rsid w:val="00151698"/>
    <w:rsid w:val="001643DA"/>
    <w:rsid w:val="001763E0"/>
    <w:rsid w:val="001778DA"/>
    <w:rsid w:val="00191C94"/>
    <w:rsid w:val="001A11EA"/>
    <w:rsid w:val="001B32D7"/>
    <w:rsid w:val="001C5791"/>
    <w:rsid w:val="001D6F52"/>
    <w:rsid w:val="00217D84"/>
    <w:rsid w:val="00224429"/>
    <w:rsid w:val="00225A63"/>
    <w:rsid w:val="00235627"/>
    <w:rsid w:val="002419D2"/>
    <w:rsid w:val="00242A0D"/>
    <w:rsid w:val="00246FBD"/>
    <w:rsid w:val="00261820"/>
    <w:rsid w:val="002732C5"/>
    <w:rsid w:val="00273B4A"/>
    <w:rsid w:val="00274890"/>
    <w:rsid w:val="00297AF8"/>
    <w:rsid w:val="002A3B62"/>
    <w:rsid w:val="002C6BAC"/>
    <w:rsid w:val="002D17BF"/>
    <w:rsid w:val="002D4176"/>
    <w:rsid w:val="002F7E38"/>
    <w:rsid w:val="00301855"/>
    <w:rsid w:val="003145B4"/>
    <w:rsid w:val="00327A0F"/>
    <w:rsid w:val="003527A9"/>
    <w:rsid w:val="00371DA4"/>
    <w:rsid w:val="00396800"/>
    <w:rsid w:val="003A0013"/>
    <w:rsid w:val="003A47DC"/>
    <w:rsid w:val="003B61FF"/>
    <w:rsid w:val="003D128E"/>
    <w:rsid w:val="003F53C0"/>
    <w:rsid w:val="004158EC"/>
    <w:rsid w:val="00436E82"/>
    <w:rsid w:val="004427D9"/>
    <w:rsid w:val="004434D0"/>
    <w:rsid w:val="0046505B"/>
    <w:rsid w:val="00495193"/>
    <w:rsid w:val="004D2815"/>
    <w:rsid w:val="004F1643"/>
    <w:rsid w:val="005465A9"/>
    <w:rsid w:val="00546986"/>
    <w:rsid w:val="00577D2A"/>
    <w:rsid w:val="00582C98"/>
    <w:rsid w:val="00595375"/>
    <w:rsid w:val="005A442D"/>
    <w:rsid w:val="005C0155"/>
    <w:rsid w:val="005C3A50"/>
    <w:rsid w:val="00601FE8"/>
    <w:rsid w:val="00603163"/>
    <w:rsid w:val="006130F6"/>
    <w:rsid w:val="006137AD"/>
    <w:rsid w:val="006215CD"/>
    <w:rsid w:val="00623142"/>
    <w:rsid w:val="0062528A"/>
    <w:rsid w:val="00641D10"/>
    <w:rsid w:val="00642C7F"/>
    <w:rsid w:val="0064500D"/>
    <w:rsid w:val="00670FFF"/>
    <w:rsid w:val="0067252D"/>
    <w:rsid w:val="00677ADE"/>
    <w:rsid w:val="006812DC"/>
    <w:rsid w:val="00694B49"/>
    <w:rsid w:val="006B02C6"/>
    <w:rsid w:val="006C2703"/>
    <w:rsid w:val="006E5971"/>
    <w:rsid w:val="006E734A"/>
    <w:rsid w:val="0070634C"/>
    <w:rsid w:val="0070649C"/>
    <w:rsid w:val="00733690"/>
    <w:rsid w:val="007474A5"/>
    <w:rsid w:val="00763840"/>
    <w:rsid w:val="00770743"/>
    <w:rsid w:val="0077466E"/>
    <w:rsid w:val="0079170D"/>
    <w:rsid w:val="007A1B60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73E8C"/>
    <w:rsid w:val="008B6D33"/>
    <w:rsid w:val="00901226"/>
    <w:rsid w:val="009121BE"/>
    <w:rsid w:val="00950E55"/>
    <w:rsid w:val="00992227"/>
    <w:rsid w:val="009C30C7"/>
    <w:rsid w:val="00A1191D"/>
    <w:rsid w:val="00A1292D"/>
    <w:rsid w:val="00A212D5"/>
    <w:rsid w:val="00A240DD"/>
    <w:rsid w:val="00A33337"/>
    <w:rsid w:val="00A3551E"/>
    <w:rsid w:val="00A820D4"/>
    <w:rsid w:val="00AA471F"/>
    <w:rsid w:val="00AA55C5"/>
    <w:rsid w:val="00B027E7"/>
    <w:rsid w:val="00B45B92"/>
    <w:rsid w:val="00B47909"/>
    <w:rsid w:val="00B62C6C"/>
    <w:rsid w:val="00B97895"/>
    <w:rsid w:val="00BA36A7"/>
    <w:rsid w:val="00BD4C82"/>
    <w:rsid w:val="00BD74A0"/>
    <w:rsid w:val="00BE1315"/>
    <w:rsid w:val="00BF293F"/>
    <w:rsid w:val="00BF4FD3"/>
    <w:rsid w:val="00C046F8"/>
    <w:rsid w:val="00C15BC0"/>
    <w:rsid w:val="00C75472"/>
    <w:rsid w:val="00CA2F45"/>
    <w:rsid w:val="00CE0349"/>
    <w:rsid w:val="00CE4384"/>
    <w:rsid w:val="00CF00CA"/>
    <w:rsid w:val="00D123CC"/>
    <w:rsid w:val="00D406E9"/>
    <w:rsid w:val="00D5707B"/>
    <w:rsid w:val="00D81CC0"/>
    <w:rsid w:val="00D94938"/>
    <w:rsid w:val="00D95E03"/>
    <w:rsid w:val="00DA2F3F"/>
    <w:rsid w:val="00DD389D"/>
    <w:rsid w:val="00DD621A"/>
    <w:rsid w:val="00DE7389"/>
    <w:rsid w:val="00DF41A5"/>
    <w:rsid w:val="00DF5F56"/>
    <w:rsid w:val="00E01F12"/>
    <w:rsid w:val="00E14E28"/>
    <w:rsid w:val="00E9099A"/>
    <w:rsid w:val="00E97031"/>
    <w:rsid w:val="00EB29B5"/>
    <w:rsid w:val="00EC133E"/>
    <w:rsid w:val="00EC7FA3"/>
    <w:rsid w:val="00EE0EF0"/>
    <w:rsid w:val="00EE13B9"/>
    <w:rsid w:val="00F103D4"/>
    <w:rsid w:val="00F153BC"/>
    <w:rsid w:val="00F30894"/>
    <w:rsid w:val="00F40954"/>
    <w:rsid w:val="00F613BF"/>
    <w:rsid w:val="00F63ECB"/>
    <w:rsid w:val="00F853FE"/>
    <w:rsid w:val="00F86930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3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1479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8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E67C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8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E67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2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E67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337"/>
    <w:pPr>
      <w:pBdr>
        <w:bottom w:val="single" w:sz="8" w:space="4" w:color="4E67C8"/>
      </w:pBdr>
      <w:spacing w:after="300" w:line="240" w:lineRule="auto"/>
      <w:contextualSpacing/>
    </w:pPr>
    <w:rPr>
      <w:rFonts w:ascii="Cambria" w:eastAsia="Times New Roman" w:hAnsi="Cambria"/>
      <w:color w:val="181D3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33337"/>
    <w:rPr>
      <w:rFonts w:ascii="Cambria" w:eastAsia="Times New Roman" w:hAnsi="Cambria" w:cs="Times New Roman"/>
      <w:color w:val="181D33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43D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643DA"/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customStyle="1" w:styleId="Heading2Char">
    <w:name w:val="Heading 2 Char"/>
    <w:link w:val="Heading2"/>
    <w:uiPriority w:val="9"/>
    <w:rsid w:val="00274890"/>
    <w:rPr>
      <w:rFonts w:ascii="Cambria" w:eastAsia="Times New Roman" w:hAnsi="Cambria" w:cs="Times New Roman"/>
      <w:b/>
      <w:bCs/>
      <w:color w:val="4E67C8"/>
      <w:sz w:val="26"/>
      <w:szCs w:val="26"/>
    </w:rPr>
  </w:style>
  <w:style w:type="character" w:customStyle="1" w:styleId="Heading3Char">
    <w:name w:val="Heading 3 Char"/>
    <w:link w:val="Heading3"/>
    <w:uiPriority w:val="9"/>
    <w:rsid w:val="00274890"/>
    <w:rPr>
      <w:rFonts w:ascii="Cambria" w:eastAsia="Times New Roman" w:hAnsi="Cambria" w:cs="Times New Roman"/>
      <w:b/>
      <w:bCs/>
      <w:color w:val="4E67C8"/>
    </w:rPr>
  </w:style>
  <w:style w:type="character" w:customStyle="1" w:styleId="Heading4Char">
    <w:name w:val="Heading 4 Char"/>
    <w:link w:val="Heading4"/>
    <w:uiPriority w:val="9"/>
    <w:rsid w:val="003D128E"/>
    <w:rPr>
      <w:rFonts w:ascii="Cambria" w:eastAsia="Times New Roman" w:hAnsi="Cambria" w:cs="Times New Roman"/>
      <w:b/>
      <w:bCs/>
      <w:i/>
      <w:iCs/>
      <w:color w:val="4E67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F6C0-EBA8-4FF6-BFBF-F5C081B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