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9D" w:rsidRDefault="00D8219D" w:rsidP="00D8219D">
      <w:pPr>
        <w:pStyle w:val="Heading1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GOTSKA ARHITEKRURA</w:t>
      </w:r>
    </w:p>
    <w:p w:rsidR="00D8219D" w:rsidRDefault="00D8219D" w:rsidP="0005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219D" w:rsidRDefault="00D8219D" w:rsidP="0005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31CE" w:rsidRPr="0094105A" w:rsidRDefault="000531CE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1CE" w:rsidRPr="0094105A" w:rsidRDefault="000531CE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4105A">
        <w:rPr>
          <w:rFonts w:cs="Calibri"/>
        </w:rPr>
        <w:t>Gotika j</w:t>
      </w:r>
      <w:r w:rsidR="00384816">
        <w:rPr>
          <w:rFonts w:cs="Calibri"/>
        </w:rPr>
        <w:t>e umetnostni slog ,ki  se je zač</w:t>
      </w:r>
      <w:r w:rsidRPr="0094105A">
        <w:rPr>
          <w:rFonts w:cs="Calibri"/>
        </w:rPr>
        <w:t>el v polovici 12. stoletja v Franciji in se razširil po celi</w:t>
      </w:r>
    </w:p>
    <w:p w:rsidR="000531CE" w:rsidRPr="0094105A" w:rsidRDefault="000531CE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4105A">
        <w:rPr>
          <w:rFonts w:cs="Calibri"/>
        </w:rPr>
        <w:t>zahodni Evropi.</w:t>
      </w:r>
      <w:r w:rsidR="00384816">
        <w:rPr>
          <w:rFonts w:cs="Calibri"/>
        </w:rPr>
        <w:t xml:space="preserve"> Sprva je veljal za barbarskega, ker</w:t>
      </w:r>
      <w:r w:rsidR="0094105A" w:rsidRPr="0094105A">
        <w:rPr>
          <w:rFonts w:cs="Calibri"/>
        </w:rPr>
        <w:t xml:space="preserve"> </w:t>
      </w:r>
      <w:r w:rsidR="00384816">
        <w:rPr>
          <w:rFonts w:cs="Calibri"/>
        </w:rPr>
        <w:t xml:space="preserve">nima potez klasične lepote. </w:t>
      </w:r>
      <w:r w:rsidR="000A5632">
        <w:rPr>
          <w:rFonts w:cs="Calibri"/>
        </w:rPr>
        <w:t>Moč</w:t>
      </w:r>
      <w:r w:rsidRPr="0094105A">
        <w:rPr>
          <w:rFonts w:cs="Calibri"/>
        </w:rPr>
        <w:t>no je bil povezan z vero.</w:t>
      </w:r>
      <w:r w:rsidR="007943D0">
        <w:rPr>
          <w:rFonts w:cs="Calibri"/>
        </w:rPr>
        <w:t xml:space="preserve">  Konč</w:t>
      </w:r>
      <w:r w:rsidRPr="0094105A">
        <w:rPr>
          <w:rFonts w:cs="Calibri"/>
        </w:rPr>
        <w:t xml:space="preserve">al se je </w:t>
      </w:r>
      <w:r w:rsidR="007943D0">
        <w:rPr>
          <w:rFonts w:cs="Calibri"/>
        </w:rPr>
        <w:t>leta 1400.</w:t>
      </w:r>
      <w:r w:rsidR="00FC61C3">
        <w:rPr>
          <w:rFonts w:cs="Calibri"/>
        </w:rPr>
        <w:t xml:space="preserve"> </w:t>
      </w:r>
      <w:r w:rsidRPr="0094105A">
        <w:rPr>
          <w:rFonts w:cs="Calibri"/>
        </w:rPr>
        <w:t>Vsako območje je gotiko preoblikovalo po svoje, v svojem duhu, vendar ji temeljnih posebnosti ni spremenilo.</w:t>
      </w:r>
      <w:r w:rsidR="00FC61C3">
        <w:rPr>
          <w:rFonts w:cs="Calibri"/>
        </w:rPr>
        <w:t xml:space="preserve"> </w:t>
      </w:r>
      <w:r w:rsidRPr="0094105A">
        <w:rPr>
          <w:rFonts w:cs="Calibri"/>
        </w:rPr>
        <w:t xml:space="preserve">V gotiki se </w:t>
      </w:r>
      <w:r w:rsidR="00FC61C3">
        <w:rPr>
          <w:rFonts w:cs="Calibri"/>
        </w:rPr>
        <w:t xml:space="preserve">razvijejo umetnosti </w:t>
      </w:r>
      <w:r w:rsidRPr="0094105A">
        <w:rPr>
          <w:rFonts w:cs="Calibri"/>
        </w:rPr>
        <w:t>kot so</w:t>
      </w:r>
      <w:r w:rsidR="00FC61C3">
        <w:rPr>
          <w:rFonts w:cs="Calibri"/>
        </w:rPr>
        <w:t xml:space="preserve"> </w:t>
      </w:r>
      <w:r w:rsidRPr="0094105A">
        <w:rPr>
          <w:rFonts w:cs="Calibri"/>
        </w:rPr>
        <w:t>kipars</w:t>
      </w:r>
      <w:r w:rsidR="00FC61C3">
        <w:rPr>
          <w:rFonts w:cs="Calibri"/>
        </w:rPr>
        <w:t>tvo, slikarstvo in steklarstvo in pa tudi</w:t>
      </w:r>
      <w:r w:rsidRPr="0094105A">
        <w:rPr>
          <w:rFonts w:cs="Calibri"/>
        </w:rPr>
        <w:t xml:space="preserve"> manjše</w:t>
      </w:r>
      <w:r w:rsidR="00FC61C3">
        <w:rPr>
          <w:rFonts w:cs="Calibri"/>
        </w:rPr>
        <w:t xml:space="preserve"> </w:t>
      </w:r>
      <w:r w:rsidRPr="0094105A">
        <w:rPr>
          <w:rFonts w:cs="Calibri"/>
        </w:rPr>
        <w:t>umetnosti, kot so zlatarstvo, miniature, rezanje slonovine, tkanina</w:t>
      </w:r>
      <w:r w:rsidR="00FC61C3">
        <w:rPr>
          <w:rFonts w:cs="Calibri"/>
        </w:rPr>
        <w:t>…</w:t>
      </w:r>
    </w:p>
    <w:p w:rsidR="000531CE" w:rsidRPr="0094105A" w:rsidRDefault="000531CE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4105A">
        <w:rPr>
          <w:rFonts w:cs="Calibri"/>
        </w:rPr>
        <w:t>Gotika izhaja iz italijanske besede</w:t>
      </w:r>
      <w:r w:rsidR="00FC61C3">
        <w:rPr>
          <w:rFonts w:cs="Calibri"/>
        </w:rPr>
        <w:t xml:space="preserve"> </w:t>
      </w:r>
      <w:r w:rsidRPr="0094105A">
        <w:rPr>
          <w:rFonts w:cs="Calibri"/>
        </w:rPr>
        <w:t>'gotico', ki jo je koval Giorgio Vasari v 16. stoletju.</w:t>
      </w:r>
      <w:r w:rsidR="00FC61C3">
        <w:rPr>
          <w:rFonts w:cs="Calibri"/>
        </w:rPr>
        <w:t xml:space="preserve"> Temelji gotike so </w:t>
      </w:r>
      <w:r w:rsidRPr="0094105A">
        <w:rPr>
          <w:rFonts w:cs="Calibri"/>
        </w:rPr>
        <w:t>iz romanike.</w:t>
      </w:r>
      <w:r w:rsidR="00FC61C3">
        <w:rPr>
          <w:rFonts w:cs="Calibri"/>
        </w:rPr>
        <w:t xml:space="preserve"> </w:t>
      </w:r>
      <w:r w:rsidRPr="0094105A">
        <w:rPr>
          <w:rFonts w:cs="Calibri"/>
        </w:rPr>
        <w:t xml:space="preserve">V </w:t>
      </w:r>
      <w:r w:rsidR="00FC61C3" w:rsidRPr="0094105A">
        <w:rPr>
          <w:rFonts w:cs="Calibri"/>
        </w:rPr>
        <w:t>umetnost</w:t>
      </w:r>
      <w:r w:rsidR="00FC61C3">
        <w:rPr>
          <w:rFonts w:cs="Calibri"/>
        </w:rPr>
        <w:t>i v gotiki so poudarjali</w:t>
      </w:r>
      <w:r w:rsidRPr="0094105A">
        <w:rPr>
          <w:rFonts w:cs="Calibri"/>
        </w:rPr>
        <w:t xml:space="preserve"> razliko med Bogom in</w:t>
      </w:r>
      <w:r w:rsidR="00FC61C3">
        <w:rPr>
          <w:rFonts w:cs="Calibri"/>
        </w:rPr>
        <w:t xml:space="preserve"> </w:t>
      </w:r>
      <w:r w:rsidRPr="0094105A">
        <w:rPr>
          <w:rFonts w:cs="Calibri"/>
        </w:rPr>
        <w:t>ljudmi. Bog je bil najvišji in ljudje so se ga bali.</w:t>
      </w:r>
    </w:p>
    <w:p w:rsidR="000531CE" w:rsidRPr="0094105A" w:rsidRDefault="000531CE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1CE" w:rsidRPr="00737249" w:rsidRDefault="00737249" w:rsidP="000531C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7249">
        <w:rPr>
          <w:rFonts w:cs="Calibri"/>
          <w:b/>
        </w:rPr>
        <w:t>GOTSKA ARHITEKTURA:</w:t>
      </w:r>
    </w:p>
    <w:p w:rsidR="000531CE" w:rsidRPr="0094105A" w:rsidRDefault="000531CE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40AF" w:rsidRDefault="000531CE" w:rsidP="00FC40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4105A">
        <w:rPr>
          <w:rFonts w:cs="Calibri"/>
        </w:rPr>
        <w:t>Simbol gotske arhitekture je</w:t>
      </w:r>
      <w:r w:rsidR="006807B9">
        <w:rPr>
          <w:rFonts w:cs="Calibri"/>
        </w:rPr>
        <w:t xml:space="preserve"> </w:t>
      </w:r>
      <w:r w:rsidRPr="0094105A">
        <w:rPr>
          <w:rFonts w:cs="Calibri"/>
        </w:rPr>
        <w:t>Fr</w:t>
      </w:r>
      <w:r w:rsidR="006807B9">
        <w:rPr>
          <w:rFonts w:cs="Calibri"/>
        </w:rPr>
        <w:t xml:space="preserve">ancija, znana po svojih gotskih </w:t>
      </w:r>
      <w:r w:rsidRPr="0094105A">
        <w:rPr>
          <w:rFonts w:cs="Calibri"/>
        </w:rPr>
        <w:t>katedralah.</w:t>
      </w:r>
      <w:r w:rsidR="00C2136D">
        <w:rPr>
          <w:rFonts w:cs="Calibri"/>
        </w:rPr>
        <w:t xml:space="preserve"> Te so se strmo dvigale v nebo. Višino so</w:t>
      </w:r>
      <w:r w:rsidR="006D677D">
        <w:rPr>
          <w:rFonts w:cs="Calibri"/>
        </w:rPr>
        <w:t xml:space="preserve"> </w:t>
      </w:r>
      <w:r w:rsidR="00C2136D" w:rsidRPr="00FC40AF">
        <w:rPr>
          <w:rFonts w:cs="Calibri"/>
        </w:rPr>
        <w:t>definirali predvsem zvoniki in stolpi</w:t>
      </w:r>
      <w:r w:rsidR="00C2136D">
        <w:rPr>
          <w:rFonts w:cs="Calibri"/>
        </w:rPr>
        <w:t>. O</w:t>
      </w:r>
      <w:r w:rsidR="006D677D">
        <w:rPr>
          <w:rFonts w:cs="Calibri"/>
        </w:rPr>
        <w:t>dkrili so tudi skeletno zidavo (ko so odkrili, da se pritisk zbere v nekaj točkah so lahko delali stene, ki niso tako masivne, vstavljali so velika okna, ker so težo sten nosili zunanji oporniki</w:t>
      </w:r>
      <w:r w:rsidR="00E86702">
        <w:rPr>
          <w:rFonts w:cs="Calibri"/>
        </w:rPr>
        <w:t>.</w:t>
      </w:r>
      <w:r w:rsidR="009B5FC8">
        <w:rPr>
          <w:rFonts w:cs="Calibri"/>
        </w:rPr>
        <w:t xml:space="preserve"> </w:t>
      </w:r>
      <w:r w:rsidR="00E86702">
        <w:rPr>
          <w:rFonts w:cs="Calibri"/>
        </w:rPr>
        <w:t>Več stebrov je dopuščalo več oken</w:t>
      </w:r>
      <w:r w:rsidR="006D677D">
        <w:rPr>
          <w:rFonts w:cs="Calibri"/>
        </w:rPr>
        <w:t>)</w:t>
      </w:r>
      <w:r w:rsidR="00FC40AF">
        <w:rPr>
          <w:rFonts w:cs="Calibri"/>
        </w:rPr>
        <w:t>.</w:t>
      </w:r>
      <w:r w:rsidR="00FC40AF" w:rsidRPr="00FC40AF">
        <w:rPr>
          <w:rFonts w:cs="Calibri"/>
        </w:rPr>
        <w:t xml:space="preserve"> </w:t>
      </w:r>
      <w:r w:rsidR="0010695E">
        <w:rPr>
          <w:rFonts w:cs="Calibri"/>
        </w:rPr>
        <w:t xml:space="preserve"> Okna pa so bila visoka in ozka.</w:t>
      </w:r>
    </w:p>
    <w:p w:rsidR="007B7C01" w:rsidRPr="0010695E" w:rsidRDefault="00FC40AF" w:rsidP="0010695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Uveljavijo se tudi nasle</w:t>
      </w:r>
      <w:r w:rsidRPr="0094105A">
        <w:rPr>
          <w:rFonts w:cs="Calibri"/>
        </w:rPr>
        <w:t>dnje značilnosti gotske arhitekture:</w:t>
      </w:r>
    </w:p>
    <w:p w:rsidR="00E77788" w:rsidRDefault="00E77788" w:rsidP="00E777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Velika slikana okna skozi katere padajo v notranjost slapovi barvne svetlobe. Verjeli so, da ti žarki prihajajo od samega Boga.</w:t>
      </w:r>
    </w:p>
    <w:p w:rsidR="002B41CB" w:rsidRDefault="002B41CB" w:rsidP="00FC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Prostorski deli so bolj poenoteni (to so dosegli s številnimi polstebri).</w:t>
      </w:r>
    </w:p>
    <w:p w:rsidR="0010399D" w:rsidRDefault="0010399D" w:rsidP="00FC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Zgrajene so v obliki latinskega križa.</w:t>
      </w:r>
    </w:p>
    <w:p w:rsidR="00FC40AF" w:rsidRDefault="00C4463C" w:rsidP="00FC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Križno</w:t>
      </w:r>
      <w:r w:rsidR="00FC40AF" w:rsidRPr="00FC40AF">
        <w:rPr>
          <w:rFonts w:cs="Calibri"/>
        </w:rPr>
        <w:t xml:space="preserve"> rebrasti obok, ki ima štiri točke in na njih je obok. Iz tega se </w:t>
      </w:r>
      <w:r>
        <w:rPr>
          <w:rFonts w:cs="Calibri"/>
        </w:rPr>
        <w:t>razvije gotska ogrodna gradnja.</w:t>
      </w:r>
    </w:p>
    <w:p w:rsidR="00FC40AF" w:rsidRPr="00392C28" w:rsidRDefault="00C2136D" w:rsidP="0039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Šilasti loki, ki ji poznamo v različnih oblikah.</w:t>
      </w:r>
    </w:p>
    <w:p w:rsidR="00AD62B2" w:rsidRDefault="00AD62B2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7C5B" w:rsidRDefault="008B7A8B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Cerkev Saint-Denis</w:t>
      </w:r>
      <w:r w:rsidR="007E3E87">
        <w:rPr>
          <w:rFonts w:cs="Calibri"/>
        </w:rPr>
        <w:t xml:space="preserve"> velja za prvi gotski dosežek. Z</w:t>
      </w:r>
      <w:r w:rsidR="00AD62B2">
        <w:rPr>
          <w:rFonts w:cs="Calibri"/>
        </w:rPr>
        <w:t>grajena</w:t>
      </w:r>
      <w:r w:rsidR="000531CE" w:rsidRPr="0094105A">
        <w:rPr>
          <w:rFonts w:cs="Calibri"/>
        </w:rPr>
        <w:t xml:space="preserve"> </w:t>
      </w:r>
      <w:r w:rsidR="007E3E87">
        <w:rPr>
          <w:rFonts w:cs="Calibri"/>
        </w:rPr>
        <w:t xml:space="preserve">je bila </w:t>
      </w:r>
      <w:r w:rsidR="000531CE" w:rsidRPr="0094105A">
        <w:rPr>
          <w:rFonts w:cs="Calibri"/>
        </w:rPr>
        <w:t>v 8.st. in sprva ni</w:t>
      </w:r>
      <w:r w:rsidR="00AD62B2">
        <w:rPr>
          <w:rFonts w:cs="Calibri"/>
        </w:rPr>
        <w:t xml:space="preserve"> bila gotska. Ta stil se je uveljavil šele pri njeni obnovi</w:t>
      </w:r>
      <w:r w:rsidR="000531CE" w:rsidRPr="0094105A">
        <w:rPr>
          <w:rFonts w:cs="Calibri"/>
        </w:rPr>
        <w:t>.</w:t>
      </w:r>
      <w:r w:rsidR="00AD62B2">
        <w:rPr>
          <w:rFonts w:cs="Calibri"/>
        </w:rPr>
        <w:t xml:space="preserve"> </w:t>
      </w:r>
      <w:r w:rsidR="000531CE" w:rsidRPr="0094105A">
        <w:rPr>
          <w:rFonts w:cs="Calibri"/>
        </w:rPr>
        <w:t>Ta cerkev je kasneje navdihnila vse</w:t>
      </w:r>
      <w:r w:rsidR="00AD62B2">
        <w:rPr>
          <w:rFonts w:cs="Calibri"/>
        </w:rPr>
        <w:t xml:space="preserve"> </w:t>
      </w:r>
      <w:r w:rsidR="000531CE" w:rsidRPr="0094105A">
        <w:rPr>
          <w:rFonts w:cs="Calibri"/>
        </w:rPr>
        <w:t>poznejše arhitekte po Evropi</w:t>
      </w:r>
      <w:r w:rsidR="00AD62B2">
        <w:rPr>
          <w:rFonts w:cs="Calibri"/>
        </w:rPr>
        <w:t xml:space="preserve">. </w:t>
      </w:r>
      <w:r w:rsidR="00C51BD7">
        <w:rPr>
          <w:rFonts w:cs="Calibri"/>
        </w:rPr>
        <w:t>Ostale pomembne gotske arhitekturne stvaritve</w:t>
      </w:r>
      <w:r w:rsidR="00874B73">
        <w:rPr>
          <w:rFonts w:cs="Calibri"/>
        </w:rPr>
        <w:t>, ki so danes spomeniki svetovne arhitekture</w:t>
      </w:r>
      <w:r w:rsidR="00C51BD7">
        <w:rPr>
          <w:rFonts w:cs="Calibri"/>
        </w:rPr>
        <w:t xml:space="preserve"> so: </w:t>
      </w:r>
      <w:r w:rsidR="00874B73" w:rsidRPr="0094105A">
        <w:rPr>
          <w:rFonts w:cs="Calibri"/>
        </w:rPr>
        <w:t>m</w:t>
      </w:r>
      <w:r w:rsidR="00874B73">
        <w:rPr>
          <w:rFonts w:cs="Calibri"/>
        </w:rPr>
        <w:t xml:space="preserve">ilanska katedrala Duomo, </w:t>
      </w:r>
      <w:r w:rsidR="005D1A36">
        <w:rPr>
          <w:rFonts w:cs="Calibri"/>
        </w:rPr>
        <w:t>Sainte Chapelle v Pa</w:t>
      </w:r>
      <w:r w:rsidR="00A003CB">
        <w:rPr>
          <w:rFonts w:cs="Calibri"/>
        </w:rPr>
        <w:t xml:space="preserve">rizu, Katedrala </w:t>
      </w:r>
      <w:r w:rsidR="00740488">
        <w:rPr>
          <w:rFonts w:cs="Calibri"/>
        </w:rPr>
        <w:t>Köln</w:t>
      </w:r>
      <w:r w:rsidR="00A003CB">
        <w:rPr>
          <w:rFonts w:cs="Calibri"/>
        </w:rPr>
        <w:t xml:space="preserve"> v Nemčiji,</w:t>
      </w:r>
      <w:r w:rsidR="005D1A36">
        <w:rPr>
          <w:rFonts w:cs="Calibri"/>
        </w:rPr>
        <w:t xml:space="preserve"> Notre Dame v Reimsu…</w:t>
      </w:r>
    </w:p>
    <w:p w:rsidR="006C439F" w:rsidRPr="0094105A" w:rsidRDefault="006C439F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439F" w:rsidRPr="0094105A" w:rsidRDefault="006C439F" w:rsidP="000531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1CE" w:rsidRDefault="00DC4C16" w:rsidP="000531C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STOLNICA </w:t>
      </w:r>
      <w:r w:rsidR="006C439F" w:rsidRPr="0094105A">
        <w:rPr>
          <w:rFonts w:cs="Calibri"/>
          <w:b/>
        </w:rPr>
        <w:t>NOTRE</w:t>
      </w:r>
      <w:r>
        <w:rPr>
          <w:rFonts w:cs="Calibri"/>
          <w:b/>
        </w:rPr>
        <w:t>-DAME</w:t>
      </w:r>
      <w:r w:rsidR="00EA4999">
        <w:rPr>
          <w:rFonts w:cs="Calibri"/>
          <w:b/>
        </w:rPr>
        <w:t xml:space="preserve"> V PARIZU:</w:t>
      </w:r>
    </w:p>
    <w:p w:rsidR="006B79ED" w:rsidRPr="006B79ED" w:rsidRDefault="006B79ED" w:rsidP="000531C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123511" w:rsidRDefault="00E843D6" w:rsidP="00E843D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4105A">
        <w:rPr>
          <w:rFonts w:cs="Calibri"/>
        </w:rPr>
        <w:t xml:space="preserve">Katedralo je začel  v 12. stoletju graditi Maurice de Sully in dela so se nadaljevala še 200 let. </w:t>
      </w:r>
      <w:r>
        <w:rPr>
          <w:rFonts w:cs="Calibri"/>
        </w:rPr>
        <w:t>Izvajali so tudi že mnoga</w:t>
      </w:r>
      <w:r w:rsidRPr="0094105A">
        <w:rPr>
          <w:rFonts w:cs="Calibri"/>
        </w:rPr>
        <w:t xml:space="preserve"> obnovitvena </w:t>
      </w:r>
      <w:r>
        <w:rPr>
          <w:rFonts w:cs="Calibri"/>
        </w:rPr>
        <w:t>dela, ki so bila nujna saj sta r</w:t>
      </w:r>
      <w:r w:rsidRPr="0094105A">
        <w:rPr>
          <w:rFonts w:cs="Calibri"/>
        </w:rPr>
        <w:t>evolucija in čas naredila škodo. Značilnost katedrale so številne skulpture i</w:t>
      </w:r>
      <w:r>
        <w:rPr>
          <w:rFonts w:cs="Calibri"/>
        </w:rPr>
        <w:t>n velika okna v obliki rozete</w:t>
      </w:r>
      <w:r w:rsidRPr="00262C30">
        <w:rPr>
          <w:rFonts w:cs="Calibri"/>
        </w:rPr>
        <w:t>(</w:t>
      </w:r>
      <w:r w:rsidRPr="00262C30">
        <w:rPr>
          <w:iCs/>
        </w:rPr>
        <w:t>okras v obliki stiliziranega cveta)</w:t>
      </w:r>
      <w:r>
        <w:rPr>
          <w:rFonts w:cs="Calibri"/>
        </w:rPr>
        <w:t>.</w:t>
      </w:r>
      <w:r w:rsidRPr="00262C30">
        <w:rPr>
          <w:rFonts w:cs="Calibri"/>
        </w:rPr>
        <w:br/>
      </w:r>
      <w:r w:rsidRPr="0094105A">
        <w:rPr>
          <w:rFonts w:cs="Calibri"/>
        </w:rPr>
        <w:t>N</w:t>
      </w:r>
      <w:r>
        <w:rPr>
          <w:rFonts w:cs="Calibri"/>
        </w:rPr>
        <w:t xml:space="preserve">jena </w:t>
      </w:r>
      <w:r w:rsidRPr="0094105A">
        <w:rPr>
          <w:rFonts w:cs="Calibri"/>
        </w:rPr>
        <w:t>dolžina</w:t>
      </w:r>
      <w:r>
        <w:rPr>
          <w:rFonts w:cs="Calibri"/>
        </w:rPr>
        <w:t xml:space="preserve"> je 127m in višina 32</w:t>
      </w:r>
      <w:r w:rsidR="00123511">
        <w:rPr>
          <w:rFonts w:cs="Calibri"/>
        </w:rPr>
        <w:t>m. Sodi v zgodnjo gotiko (to lahko vidimo zaradi razčlenjenosti pročelja: je iz treh vodoravnih in treh navpičnih delov)</w:t>
      </w:r>
      <w:r w:rsidR="00565272">
        <w:rPr>
          <w:rFonts w:cs="Calibri"/>
        </w:rPr>
        <w:t xml:space="preserve">. </w:t>
      </w:r>
      <w:r w:rsidR="00B711B2">
        <w:rPr>
          <w:rFonts w:cs="Calibri"/>
        </w:rPr>
        <w:t>Spodaj so trije vhodi, na sredini je stena z veliko okensko rožo in dvodelnima oknoma, na vrhu pa dva nastavka zvonikov.</w:t>
      </w:r>
      <w:r w:rsidR="00C37B0D">
        <w:rPr>
          <w:rFonts w:cs="Calibri"/>
        </w:rPr>
        <w:t xml:space="preserve"> Nad vhodom je 28 kipov, ki predstavljajo</w:t>
      </w:r>
      <w:r w:rsidR="00C37B0D" w:rsidRPr="00C37B0D">
        <w:t xml:space="preserve"> </w:t>
      </w:r>
      <w:r w:rsidR="00613855">
        <w:t>kralje</w:t>
      </w:r>
      <w:r w:rsidR="00C37B0D">
        <w:t xml:space="preserve"> Judeje in Izraela. Trije</w:t>
      </w:r>
      <w:r w:rsidR="009248B0">
        <w:t xml:space="preserve"> zašiljeni</w:t>
      </w:r>
      <w:r w:rsidR="00C37B0D">
        <w:t xml:space="preserve"> portali</w:t>
      </w:r>
      <w:r w:rsidR="009248B0">
        <w:t>, ki se stopničasto poglabljajo</w:t>
      </w:r>
      <w:r w:rsidR="00C37B0D">
        <w:t xml:space="preserve"> prikazujejo</w:t>
      </w:r>
      <w:r w:rsidR="004170D1">
        <w:t xml:space="preserve"> </w:t>
      </w:r>
      <w:r w:rsidR="00613855">
        <w:t>življenje Device Marije, poslednjo sodbo in življenje sv. Ane</w:t>
      </w:r>
      <w:r w:rsidR="004170D1">
        <w:t xml:space="preserve">. </w:t>
      </w:r>
      <w:r w:rsidR="003A0649">
        <w:rPr>
          <w:rFonts w:cs="Calibri"/>
        </w:rPr>
        <w:t>Središče rože je točno na sredi(če potegnemo premice z kotov pročelja, gredo te skozi središče rože).</w:t>
      </w:r>
      <w:r w:rsidR="003F5B24">
        <w:rPr>
          <w:rFonts w:cs="Calibri"/>
        </w:rPr>
        <w:t xml:space="preserve"> Prizori na njej so upodobljeni na majhno, pomembna je barvna svetloba, ki prodira v notranjost.</w:t>
      </w:r>
      <w:r w:rsidR="004310D2">
        <w:rPr>
          <w:rFonts w:cs="Calibri"/>
        </w:rPr>
        <w:t xml:space="preserve"> Na stropu so križnorebrasti oboki, ki imajo šilast vrh.</w:t>
      </w:r>
    </w:p>
    <w:p w:rsidR="00E843D6" w:rsidRPr="0094105A" w:rsidRDefault="00E843D6" w:rsidP="00E843D6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4105A">
        <w:rPr>
          <w:rFonts w:cs="Calibri"/>
        </w:rPr>
        <w:t xml:space="preserve">Cerkev lahko sprejme 9000 vernikov. </w:t>
      </w:r>
      <w:r w:rsidR="00123511">
        <w:rPr>
          <w:rFonts w:cs="Calibri"/>
        </w:rPr>
        <w:t>Notre Dame pomeni moja gospa</w:t>
      </w:r>
      <w:r w:rsidRPr="0094105A">
        <w:rPr>
          <w:rFonts w:cs="Calibri"/>
        </w:rPr>
        <w:t xml:space="preserve">. Pred cerkvijo je nešteto golobov, ki se ti, če si te dovolj vztrajen, pustijo celo božati. </w:t>
      </w:r>
      <w:r w:rsidRPr="0094105A">
        <w:t xml:space="preserve">Dodana je na </w:t>
      </w:r>
      <w:hyperlink r:id="rId5" w:tooltip="UNESCO" w:history="1">
        <w:r w:rsidRPr="0094105A">
          <w:rPr>
            <w:rStyle w:val="Hyperlink"/>
            <w:color w:val="auto"/>
            <w:u w:val="none"/>
          </w:rPr>
          <w:t>Unescov</w:t>
        </w:r>
      </w:hyperlink>
      <w:r w:rsidRPr="0094105A">
        <w:t xml:space="preserve"> </w:t>
      </w:r>
      <w:hyperlink r:id="rId6" w:tooltip="Svetovna dediščina" w:history="1">
        <w:r w:rsidRPr="0094105A">
          <w:rPr>
            <w:rStyle w:val="Hyperlink"/>
            <w:color w:val="auto"/>
            <w:u w:val="none"/>
          </w:rPr>
          <w:t>seznam svetovne kulturne dediščine</w:t>
        </w:r>
      </w:hyperlink>
      <w:r w:rsidRPr="0094105A">
        <w:t>.</w:t>
      </w:r>
      <w:r w:rsidR="0069461A">
        <w:t xml:space="preserve"> Vsem je tudi znana zgodba o notredamskem zvonarju, pritlikavem človeku, ki živi v cerkvenem zvoniku in se zaljubi v lepo ciganko</w:t>
      </w:r>
      <w:r w:rsidR="0069461A" w:rsidRPr="005816D1">
        <w:rPr>
          <w:i/>
        </w:rPr>
        <w:t>.</w:t>
      </w:r>
      <w:r w:rsidR="005816D1" w:rsidRPr="005816D1">
        <w:rPr>
          <w:i/>
        </w:rPr>
        <w:t xml:space="preserve"> </w:t>
      </w:r>
      <w:r w:rsidR="005816D1" w:rsidRPr="005816D1">
        <w:rPr>
          <w:rStyle w:val="Emphasis"/>
          <w:i w:val="0"/>
        </w:rPr>
        <w:t>Pred cerkvijo Notre-Dame se nahaja “točka nič” od katere merijo razdalje iz Pariza v druga mesta.</w:t>
      </w:r>
    </w:p>
    <w:p w:rsidR="000531CE" w:rsidRPr="0094105A" w:rsidRDefault="000531CE" w:rsidP="000531CE"/>
    <w:sectPr w:rsidR="000531CE" w:rsidRPr="0094105A" w:rsidSect="0074048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E2169"/>
    <w:multiLevelType w:val="hybridMultilevel"/>
    <w:tmpl w:val="FBD60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9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1CE"/>
    <w:rsid w:val="000531CE"/>
    <w:rsid w:val="000951A4"/>
    <w:rsid w:val="000A5632"/>
    <w:rsid w:val="000D1900"/>
    <w:rsid w:val="0010399D"/>
    <w:rsid w:val="0010695E"/>
    <w:rsid w:val="00123511"/>
    <w:rsid w:val="00135B03"/>
    <w:rsid w:val="00262C30"/>
    <w:rsid w:val="002B41CB"/>
    <w:rsid w:val="00312254"/>
    <w:rsid w:val="00384816"/>
    <w:rsid w:val="00392C28"/>
    <w:rsid w:val="00395C05"/>
    <w:rsid w:val="003A0649"/>
    <w:rsid w:val="003F5B24"/>
    <w:rsid w:val="004170D1"/>
    <w:rsid w:val="004310D2"/>
    <w:rsid w:val="004D187F"/>
    <w:rsid w:val="00565272"/>
    <w:rsid w:val="00567F0C"/>
    <w:rsid w:val="005816D1"/>
    <w:rsid w:val="005D1A36"/>
    <w:rsid w:val="00613855"/>
    <w:rsid w:val="006807B9"/>
    <w:rsid w:val="0069461A"/>
    <w:rsid w:val="006B79ED"/>
    <w:rsid w:val="006C439F"/>
    <w:rsid w:val="006D677D"/>
    <w:rsid w:val="00737249"/>
    <w:rsid w:val="00740488"/>
    <w:rsid w:val="007943D0"/>
    <w:rsid w:val="007B7C01"/>
    <w:rsid w:val="007C446A"/>
    <w:rsid w:val="007E3E87"/>
    <w:rsid w:val="007F79E4"/>
    <w:rsid w:val="00874B73"/>
    <w:rsid w:val="008B7A8B"/>
    <w:rsid w:val="008D26ED"/>
    <w:rsid w:val="008F0A00"/>
    <w:rsid w:val="009248B0"/>
    <w:rsid w:val="0094105A"/>
    <w:rsid w:val="00947C5B"/>
    <w:rsid w:val="009B5FC8"/>
    <w:rsid w:val="00A003CB"/>
    <w:rsid w:val="00A57631"/>
    <w:rsid w:val="00AD62B2"/>
    <w:rsid w:val="00B1521E"/>
    <w:rsid w:val="00B31AD0"/>
    <w:rsid w:val="00B34E15"/>
    <w:rsid w:val="00B510DF"/>
    <w:rsid w:val="00B711B2"/>
    <w:rsid w:val="00BD6259"/>
    <w:rsid w:val="00BF24A9"/>
    <w:rsid w:val="00C05042"/>
    <w:rsid w:val="00C2136D"/>
    <w:rsid w:val="00C37B0D"/>
    <w:rsid w:val="00C4463C"/>
    <w:rsid w:val="00C51BD7"/>
    <w:rsid w:val="00C546D6"/>
    <w:rsid w:val="00D8219D"/>
    <w:rsid w:val="00DC4C16"/>
    <w:rsid w:val="00DF3655"/>
    <w:rsid w:val="00E77788"/>
    <w:rsid w:val="00E843D6"/>
    <w:rsid w:val="00E84B95"/>
    <w:rsid w:val="00E86702"/>
    <w:rsid w:val="00EA4999"/>
    <w:rsid w:val="00F10324"/>
    <w:rsid w:val="00FB520A"/>
    <w:rsid w:val="00FC40AF"/>
    <w:rsid w:val="00FC472F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1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C439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Svetovna_dedi%C5%A1%C4%8Dina" TargetMode="External"/><Relationship Id="rId5" Type="http://schemas.openxmlformats.org/officeDocument/2006/relationships/hyperlink" Target="http://sl.wikipedia.org/wiki/UNES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Links>
    <vt:vector size="12" baseType="variant">
      <vt:variant>
        <vt:i4>7733267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http://sl.wikipedia.org/wiki/Svetovna_dedi%C5%A1%C4%8Dina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http://sl.wikipedia.org/wiki/UNESCO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