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CB" w:rsidRDefault="00163F4A" w:rsidP="00163F4A">
      <w:pPr>
        <w:pStyle w:val="Title"/>
        <w:jc w:val="center"/>
      </w:pPr>
      <w:bookmarkStart w:id="0" w:name="_GoBack"/>
      <w:bookmarkEnd w:id="0"/>
      <w:r>
        <w:t>ZGODOVINSKI SLOGI V ARHITEKTURI – HISTORIZEM</w:t>
      </w:r>
    </w:p>
    <w:p w:rsidR="00163F4A" w:rsidRDefault="00F218DF" w:rsidP="00F218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Arh 19. St.</w:t>
      </w:r>
    </w:p>
    <w:p w:rsidR="00F218DF" w:rsidRPr="00F218DF" w:rsidRDefault="00F218DF" w:rsidP="00F218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Novogradnje posnemajo zgodovinske sloge = </w:t>
      </w:r>
      <w:r w:rsidRPr="00DC148A">
        <w:rPr>
          <w:color w:val="EA6D59"/>
          <w:sz w:val="24"/>
        </w:rPr>
        <w:t>neoslogi</w:t>
      </w:r>
    </w:p>
    <w:p w:rsidR="00F218DF" w:rsidRDefault="00F218DF" w:rsidP="00F218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Nacionalna zavest in zanimanje za preteklost</w:t>
      </w:r>
    </w:p>
    <w:p w:rsidR="00F218DF" w:rsidRPr="00F218DF" w:rsidRDefault="00F218DF" w:rsidP="00F218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Stavbe z različnih slogov = </w:t>
      </w:r>
      <w:r w:rsidRPr="00DC148A">
        <w:rPr>
          <w:color w:val="EA6D59"/>
          <w:sz w:val="24"/>
        </w:rPr>
        <w:t>ekleticizem</w:t>
      </w:r>
    </w:p>
    <w:p w:rsidR="00F218DF" w:rsidRDefault="005B5D77" w:rsidP="00F218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Vloga simbolnega značaja stavbe</w:t>
      </w:r>
    </w:p>
    <w:p w:rsidR="005B5D77" w:rsidRPr="005B5D77" w:rsidRDefault="005B5D77" w:rsidP="005B5D7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Cerkve in mestne hiše – </w:t>
      </w:r>
      <w:r w:rsidRPr="00DC148A">
        <w:rPr>
          <w:color w:val="EA6D59"/>
          <w:sz w:val="24"/>
        </w:rPr>
        <w:t>neogotika</w:t>
      </w:r>
    </w:p>
    <w:p w:rsidR="005B5D77" w:rsidRPr="00AA04FF" w:rsidRDefault="005B5D77" w:rsidP="005B5D7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Javne stavbe, opera, gledališče, muzej </w:t>
      </w:r>
      <w:r w:rsidR="00AA04FF">
        <w:rPr>
          <w:sz w:val="24"/>
        </w:rPr>
        <w:t>–</w:t>
      </w:r>
      <w:r>
        <w:rPr>
          <w:sz w:val="24"/>
        </w:rPr>
        <w:t xml:space="preserve"> </w:t>
      </w:r>
      <w:r w:rsidRPr="00DC148A">
        <w:rPr>
          <w:color w:val="EA6D59"/>
          <w:sz w:val="24"/>
        </w:rPr>
        <w:t>neorenesansa</w:t>
      </w:r>
    </w:p>
    <w:p w:rsidR="00AA04FF" w:rsidRPr="00AA04FF" w:rsidRDefault="00AA04FF" w:rsidP="005B5D7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Vladne palače, parlament – </w:t>
      </w:r>
      <w:r w:rsidRPr="00DC148A">
        <w:rPr>
          <w:color w:val="EA6D59"/>
          <w:sz w:val="24"/>
        </w:rPr>
        <w:t>antika</w:t>
      </w:r>
    </w:p>
    <w:p w:rsidR="00AA04FF" w:rsidRPr="00AA04FF" w:rsidRDefault="00AA04FF" w:rsidP="00AA04F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Grad – </w:t>
      </w:r>
      <w:r w:rsidRPr="00DC148A">
        <w:rPr>
          <w:color w:val="EA6D59"/>
          <w:sz w:val="24"/>
        </w:rPr>
        <w:t>neoromantika</w:t>
      </w:r>
    </w:p>
    <w:p w:rsidR="00AA04FF" w:rsidRPr="00AA04FF" w:rsidRDefault="00AA04FF" w:rsidP="00AA04F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Finančni center, borza – </w:t>
      </w:r>
      <w:r w:rsidRPr="00DC148A">
        <w:rPr>
          <w:color w:val="EA6D59"/>
          <w:sz w:val="24"/>
        </w:rPr>
        <w:t>beneška arh.</w:t>
      </w:r>
    </w:p>
    <w:p w:rsidR="00AA04FF" w:rsidRPr="00AA04FF" w:rsidRDefault="00AA04FF" w:rsidP="00AA04F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Cesarski dvorec – </w:t>
      </w:r>
      <w:r w:rsidRPr="00DC148A">
        <w:rPr>
          <w:color w:val="EA6D59"/>
          <w:sz w:val="24"/>
        </w:rPr>
        <w:t>neobarok</w:t>
      </w:r>
    </w:p>
    <w:p w:rsidR="00AA04FF" w:rsidRDefault="00AA04FF" w:rsidP="00AA04FF">
      <w:pPr>
        <w:rPr>
          <w:sz w:val="24"/>
        </w:rPr>
      </w:pPr>
      <w:r w:rsidRPr="00DC148A">
        <w:rPr>
          <w:b/>
          <w:color w:val="595C62"/>
          <w:sz w:val="24"/>
        </w:rPr>
        <w:t xml:space="preserve">PR:  </w:t>
      </w:r>
      <w:r w:rsidR="00567CC1">
        <w:rPr>
          <w:sz w:val="24"/>
        </w:rPr>
        <w:t>C. Garnier, Opera v Parizu</w:t>
      </w:r>
      <w:r w:rsidRPr="00DC148A">
        <w:rPr>
          <w:b/>
          <w:color w:val="595C62"/>
          <w:sz w:val="24"/>
        </w:rPr>
        <w:br/>
        <w:t>PR:</w:t>
      </w:r>
      <w:r w:rsidR="00567CC1" w:rsidRPr="00DC148A">
        <w:rPr>
          <w:b/>
          <w:color w:val="595C62"/>
          <w:sz w:val="24"/>
        </w:rPr>
        <w:t xml:space="preserve"> </w:t>
      </w:r>
      <w:r w:rsidR="00567CC1">
        <w:rPr>
          <w:sz w:val="24"/>
        </w:rPr>
        <w:t>R. Dollmann, grad Neuschwanstein</w:t>
      </w:r>
      <w:r w:rsidRPr="00DC148A">
        <w:rPr>
          <w:b/>
          <w:color w:val="595C62"/>
          <w:sz w:val="24"/>
        </w:rPr>
        <w:br/>
        <w:t>PR:</w:t>
      </w:r>
      <w:r w:rsidR="00567CC1" w:rsidRPr="00DC148A">
        <w:rPr>
          <w:b/>
          <w:color w:val="595C62"/>
          <w:sz w:val="24"/>
        </w:rPr>
        <w:t xml:space="preserve"> </w:t>
      </w:r>
      <w:r w:rsidR="00567CC1">
        <w:rPr>
          <w:sz w:val="24"/>
        </w:rPr>
        <w:t>C. Barry, londonski parlament</w:t>
      </w:r>
      <w:r w:rsidRPr="00DC148A">
        <w:rPr>
          <w:b/>
          <w:color w:val="595C62"/>
          <w:sz w:val="24"/>
        </w:rPr>
        <w:br/>
        <w:t>PR:</w:t>
      </w:r>
      <w:r w:rsidR="00567CC1" w:rsidRPr="00DC148A">
        <w:rPr>
          <w:b/>
          <w:color w:val="595C62"/>
          <w:sz w:val="24"/>
        </w:rPr>
        <w:t xml:space="preserve"> </w:t>
      </w:r>
      <w:r w:rsidR="00567CC1">
        <w:rPr>
          <w:sz w:val="24"/>
        </w:rPr>
        <w:t>H. von Ferstel, Votivna cerkev</w:t>
      </w:r>
    </w:p>
    <w:p w:rsidR="00567CC1" w:rsidRDefault="00567CC1" w:rsidP="00567CC1">
      <w:pPr>
        <w:pStyle w:val="Title"/>
        <w:jc w:val="center"/>
      </w:pPr>
      <w:r w:rsidRPr="00567CC1">
        <w:t>-II- NA SLOVENSKEM</w:t>
      </w:r>
    </w:p>
    <w:p w:rsidR="00567CC1" w:rsidRDefault="009F0DCE" w:rsidP="009F0DC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Očitki:</w:t>
      </w:r>
    </w:p>
    <w:p w:rsidR="009F0DCE" w:rsidRDefault="009F0DCE" w:rsidP="009F0DC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Nobenega novega tipa v stavbarstvu</w:t>
      </w:r>
    </w:p>
    <w:p w:rsidR="009F0DCE" w:rsidRDefault="009F0DCE" w:rsidP="009F0DC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Tuji arhitekti, ni lokalnih</w:t>
      </w:r>
    </w:p>
    <w:p w:rsidR="009F0DCE" w:rsidRDefault="009F0DCE" w:rsidP="009F0DC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Politična povezanost z AO</w:t>
      </w:r>
    </w:p>
    <w:p w:rsidR="009F0DCE" w:rsidRDefault="009F0DCE" w:rsidP="009F0DC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Anacionalnost</w:t>
      </w:r>
    </w:p>
    <w:p w:rsidR="009F0DCE" w:rsidRPr="009F0DCE" w:rsidRDefault="009F0DCE" w:rsidP="009F0DC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Sočasno s historizmom je</w:t>
      </w:r>
      <w:r w:rsidRPr="00DC148A">
        <w:rPr>
          <w:color w:val="EA6D59"/>
          <w:sz w:val="24"/>
        </w:rPr>
        <w:t xml:space="preserve"> secesija</w:t>
      </w:r>
    </w:p>
    <w:p w:rsidR="009F0DCE" w:rsidRDefault="009F0DCE" w:rsidP="009F0DC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Potres v Lj 1985</w:t>
      </w:r>
    </w:p>
    <w:p w:rsidR="009F0DCE" w:rsidRDefault="009F0DCE" w:rsidP="009F0DCE">
      <w:pPr>
        <w:rPr>
          <w:sz w:val="24"/>
        </w:rPr>
      </w:pPr>
      <w:r w:rsidRPr="00DC148A">
        <w:rPr>
          <w:b/>
          <w:color w:val="595C62"/>
          <w:sz w:val="24"/>
        </w:rPr>
        <w:t xml:space="preserve">PR: </w:t>
      </w:r>
      <w:r>
        <w:rPr>
          <w:sz w:val="24"/>
        </w:rPr>
        <w:t>G. B. Pascolli, fasada frančiškanske cerkve v NM</w:t>
      </w:r>
      <w:r w:rsidRPr="00DC148A">
        <w:rPr>
          <w:b/>
          <w:color w:val="595C62"/>
          <w:sz w:val="24"/>
        </w:rPr>
        <w:br/>
        <w:t xml:space="preserve">PR: </w:t>
      </w:r>
      <w:r>
        <w:rPr>
          <w:sz w:val="24"/>
        </w:rPr>
        <w:t>J. Hrasky, Deželno gledališče v LJ (opera)</w:t>
      </w:r>
      <w:r w:rsidRPr="00DC148A">
        <w:rPr>
          <w:b/>
          <w:color w:val="595C62"/>
          <w:sz w:val="24"/>
        </w:rPr>
        <w:br/>
        <w:t xml:space="preserve">PR: </w:t>
      </w:r>
      <w:r>
        <w:rPr>
          <w:sz w:val="24"/>
        </w:rPr>
        <w:t>L. Theyer, Filipov dvorec in Kresija</w:t>
      </w:r>
    </w:p>
    <w:p w:rsidR="009F0DCE" w:rsidRPr="009F0DCE" w:rsidRDefault="009F0DCE" w:rsidP="009F0DCE">
      <w:pPr>
        <w:rPr>
          <w:sz w:val="24"/>
        </w:rPr>
      </w:pPr>
    </w:p>
    <w:sectPr w:rsidR="009F0DCE" w:rsidRPr="009F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6B6C"/>
    <w:multiLevelType w:val="hybridMultilevel"/>
    <w:tmpl w:val="C80870E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663AA"/>
    <w:multiLevelType w:val="hybridMultilevel"/>
    <w:tmpl w:val="D7823406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60744"/>
    <w:multiLevelType w:val="hybridMultilevel"/>
    <w:tmpl w:val="ED240948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E547A"/>
    <w:multiLevelType w:val="hybridMultilevel"/>
    <w:tmpl w:val="04D6DCD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F4A"/>
    <w:rsid w:val="0000647F"/>
    <w:rsid w:val="0001043E"/>
    <w:rsid w:val="00015130"/>
    <w:rsid w:val="00024F71"/>
    <w:rsid w:val="00051BFA"/>
    <w:rsid w:val="00061A24"/>
    <w:rsid w:val="0007476B"/>
    <w:rsid w:val="00090BC2"/>
    <w:rsid w:val="000B1F21"/>
    <w:rsid w:val="000D52C3"/>
    <w:rsid w:val="000F2260"/>
    <w:rsid w:val="000F7609"/>
    <w:rsid w:val="00141327"/>
    <w:rsid w:val="00151698"/>
    <w:rsid w:val="00163F4A"/>
    <w:rsid w:val="001778DA"/>
    <w:rsid w:val="00191C94"/>
    <w:rsid w:val="001931DA"/>
    <w:rsid w:val="001A11EA"/>
    <w:rsid w:val="001C4936"/>
    <w:rsid w:val="001C5791"/>
    <w:rsid w:val="001D6F52"/>
    <w:rsid w:val="001E17A7"/>
    <w:rsid w:val="00217D84"/>
    <w:rsid w:val="00224429"/>
    <w:rsid w:val="00225A63"/>
    <w:rsid w:val="002419D2"/>
    <w:rsid w:val="00242A0D"/>
    <w:rsid w:val="00246FBD"/>
    <w:rsid w:val="00261820"/>
    <w:rsid w:val="002732C5"/>
    <w:rsid w:val="00273B4A"/>
    <w:rsid w:val="00297AF8"/>
    <w:rsid w:val="002A3B62"/>
    <w:rsid w:val="002C6BAC"/>
    <w:rsid w:val="002D4176"/>
    <w:rsid w:val="002F7E38"/>
    <w:rsid w:val="00301855"/>
    <w:rsid w:val="003145B4"/>
    <w:rsid w:val="00327A0F"/>
    <w:rsid w:val="0034163B"/>
    <w:rsid w:val="003527A9"/>
    <w:rsid w:val="003643E1"/>
    <w:rsid w:val="00371DA4"/>
    <w:rsid w:val="00396800"/>
    <w:rsid w:val="003A0013"/>
    <w:rsid w:val="003A47DC"/>
    <w:rsid w:val="003B61FF"/>
    <w:rsid w:val="003F53C0"/>
    <w:rsid w:val="004158EC"/>
    <w:rsid w:val="0043088D"/>
    <w:rsid w:val="004434D0"/>
    <w:rsid w:val="0046505B"/>
    <w:rsid w:val="004D2815"/>
    <w:rsid w:val="004F1643"/>
    <w:rsid w:val="004F24C7"/>
    <w:rsid w:val="005465A9"/>
    <w:rsid w:val="00546986"/>
    <w:rsid w:val="00567CC1"/>
    <w:rsid w:val="00577D2A"/>
    <w:rsid w:val="00582C98"/>
    <w:rsid w:val="00595375"/>
    <w:rsid w:val="005A442D"/>
    <w:rsid w:val="005B5D77"/>
    <w:rsid w:val="005C0155"/>
    <w:rsid w:val="005C3A50"/>
    <w:rsid w:val="005C5051"/>
    <w:rsid w:val="00601FE8"/>
    <w:rsid w:val="00603163"/>
    <w:rsid w:val="006130F6"/>
    <w:rsid w:val="006137AD"/>
    <w:rsid w:val="006215CD"/>
    <w:rsid w:val="00623142"/>
    <w:rsid w:val="0062528A"/>
    <w:rsid w:val="00641D10"/>
    <w:rsid w:val="006425D8"/>
    <w:rsid w:val="00642C7F"/>
    <w:rsid w:val="0064500D"/>
    <w:rsid w:val="00651F63"/>
    <w:rsid w:val="00670FFF"/>
    <w:rsid w:val="0067252D"/>
    <w:rsid w:val="00677ADE"/>
    <w:rsid w:val="00694B49"/>
    <w:rsid w:val="006B02C6"/>
    <w:rsid w:val="006B5606"/>
    <w:rsid w:val="006C2703"/>
    <w:rsid w:val="006E5971"/>
    <w:rsid w:val="006E734A"/>
    <w:rsid w:val="0070634C"/>
    <w:rsid w:val="0070649C"/>
    <w:rsid w:val="00720BC6"/>
    <w:rsid w:val="00727908"/>
    <w:rsid w:val="00733690"/>
    <w:rsid w:val="007474A5"/>
    <w:rsid w:val="00757D38"/>
    <w:rsid w:val="00763840"/>
    <w:rsid w:val="00765042"/>
    <w:rsid w:val="00770743"/>
    <w:rsid w:val="0077466E"/>
    <w:rsid w:val="007816EC"/>
    <w:rsid w:val="0079170D"/>
    <w:rsid w:val="00793C3C"/>
    <w:rsid w:val="007B5F4D"/>
    <w:rsid w:val="007D038C"/>
    <w:rsid w:val="007D1467"/>
    <w:rsid w:val="007D1DCE"/>
    <w:rsid w:val="007D7D3A"/>
    <w:rsid w:val="007E0720"/>
    <w:rsid w:val="007E73CC"/>
    <w:rsid w:val="00805FCA"/>
    <w:rsid w:val="008409F2"/>
    <w:rsid w:val="00845998"/>
    <w:rsid w:val="00873E8C"/>
    <w:rsid w:val="008B6D33"/>
    <w:rsid w:val="008D7228"/>
    <w:rsid w:val="00901226"/>
    <w:rsid w:val="009121BE"/>
    <w:rsid w:val="00950E55"/>
    <w:rsid w:val="0096755C"/>
    <w:rsid w:val="00992227"/>
    <w:rsid w:val="009C30C7"/>
    <w:rsid w:val="009D6EEF"/>
    <w:rsid w:val="009F0DCE"/>
    <w:rsid w:val="00A1191D"/>
    <w:rsid w:val="00A1292D"/>
    <w:rsid w:val="00A212D5"/>
    <w:rsid w:val="00A240DD"/>
    <w:rsid w:val="00A3551E"/>
    <w:rsid w:val="00A743F9"/>
    <w:rsid w:val="00A820D4"/>
    <w:rsid w:val="00AA04FF"/>
    <w:rsid w:val="00AA471F"/>
    <w:rsid w:val="00AA55C5"/>
    <w:rsid w:val="00AC7AFE"/>
    <w:rsid w:val="00AD79DE"/>
    <w:rsid w:val="00B027E7"/>
    <w:rsid w:val="00B45B92"/>
    <w:rsid w:val="00B47909"/>
    <w:rsid w:val="00B5442E"/>
    <w:rsid w:val="00B61E69"/>
    <w:rsid w:val="00B62C6C"/>
    <w:rsid w:val="00B97895"/>
    <w:rsid w:val="00BB124A"/>
    <w:rsid w:val="00BD4C82"/>
    <w:rsid w:val="00BD74A0"/>
    <w:rsid w:val="00BD787A"/>
    <w:rsid w:val="00BE1315"/>
    <w:rsid w:val="00BF293F"/>
    <w:rsid w:val="00BF4FD3"/>
    <w:rsid w:val="00C046F8"/>
    <w:rsid w:val="00C14F05"/>
    <w:rsid w:val="00C15BC0"/>
    <w:rsid w:val="00C2738B"/>
    <w:rsid w:val="00C440A5"/>
    <w:rsid w:val="00C446A5"/>
    <w:rsid w:val="00C51A45"/>
    <w:rsid w:val="00C75472"/>
    <w:rsid w:val="00CA2F45"/>
    <w:rsid w:val="00CE0349"/>
    <w:rsid w:val="00CE4384"/>
    <w:rsid w:val="00CF00CA"/>
    <w:rsid w:val="00D123CC"/>
    <w:rsid w:val="00D340FE"/>
    <w:rsid w:val="00D406E9"/>
    <w:rsid w:val="00D5707B"/>
    <w:rsid w:val="00D81CC0"/>
    <w:rsid w:val="00D95E03"/>
    <w:rsid w:val="00DA2F3F"/>
    <w:rsid w:val="00DC148A"/>
    <w:rsid w:val="00DD389D"/>
    <w:rsid w:val="00DD621A"/>
    <w:rsid w:val="00DE7389"/>
    <w:rsid w:val="00DF5F56"/>
    <w:rsid w:val="00E01F12"/>
    <w:rsid w:val="00E14E28"/>
    <w:rsid w:val="00E21B7E"/>
    <w:rsid w:val="00E3647A"/>
    <w:rsid w:val="00E36562"/>
    <w:rsid w:val="00E432EA"/>
    <w:rsid w:val="00E72033"/>
    <w:rsid w:val="00E82655"/>
    <w:rsid w:val="00EB29B5"/>
    <w:rsid w:val="00EB6DE3"/>
    <w:rsid w:val="00EC133E"/>
    <w:rsid w:val="00EC7FA3"/>
    <w:rsid w:val="00EC7FF7"/>
    <w:rsid w:val="00EE0EF0"/>
    <w:rsid w:val="00EE13B9"/>
    <w:rsid w:val="00EE4FA9"/>
    <w:rsid w:val="00F06CF2"/>
    <w:rsid w:val="00F103D4"/>
    <w:rsid w:val="00F153BC"/>
    <w:rsid w:val="00F218DF"/>
    <w:rsid w:val="00F30894"/>
    <w:rsid w:val="00F406AF"/>
    <w:rsid w:val="00F40954"/>
    <w:rsid w:val="00F56EA0"/>
    <w:rsid w:val="00F613BF"/>
    <w:rsid w:val="00F63ECB"/>
    <w:rsid w:val="00F73B31"/>
    <w:rsid w:val="00F853FE"/>
    <w:rsid w:val="00F86930"/>
    <w:rsid w:val="00F91EAF"/>
    <w:rsid w:val="00FA0143"/>
    <w:rsid w:val="00FB4834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3F4A"/>
    <w:pPr>
      <w:pBdr>
        <w:bottom w:val="single" w:sz="8" w:space="4" w:color="FE8637"/>
      </w:pBdr>
      <w:spacing w:after="300" w:line="240" w:lineRule="auto"/>
      <w:contextualSpacing/>
    </w:pPr>
    <w:rPr>
      <w:rFonts w:ascii="Cambria" w:eastAsia="Times New Roman" w:hAnsi="Cambria"/>
      <w:color w:val="414751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63F4A"/>
    <w:rPr>
      <w:rFonts w:ascii="Cambria" w:eastAsia="Times New Roman" w:hAnsi="Cambria" w:cs="Times New Roman"/>
      <w:color w:val="414751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2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