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3D19" w:rsidRDefault="00B81858">
      <w:pPr>
        <w:widowControl/>
        <w:jc w:val="center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b/>
          <w:bCs/>
          <w:sz w:val="30"/>
          <w:szCs w:val="30"/>
          <w:lang w:val="en-US"/>
        </w:rPr>
        <w:t>PRAZGODOVINA</w:t>
      </w:r>
    </w:p>
    <w:p w:rsidR="00563D19" w:rsidRDefault="00563D19">
      <w:pPr>
        <w:widowControl/>
        <w:jc w:val="center"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ALTAMIRA - 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  <w:r>
        <w:rPr>
          <w:sz w:val="24"/>
          <w:szCs w:val="24"/>
          <w:lang w:val="en-US"/>
        </w:rPr>
        <w:t>panija</w:t>
      </w: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CASCAUX - francija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venere - wilendorfska venera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megalitska kultura - menhir - ogromen kamen, dolmen - pi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stonehange - 2000 pn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jc w:val="center"/>
        <w:rPr>
          <w:sz w:val="24"/>
          <w:szCs w:val="24"/>
          <w:lang w:val="en-US"/>
        </w:rPr>
      </w:pPr>
      <w:r>
        <w:rPr>
          <w:b/>
          <w:bCs/>
          <w:sz w:val="30"/>
          <w:szCs w:val="30"/>
          <w:lang w:val="en-US"/>
        </w:rPr>
        <w:t>EGIP</w:t>
      </w:r>
      <w:r>
        <w:rPr>
          <w:rFonts w:ascii="Times New Roman Navadno CE" w:hAnsi="Times New Roman Navadno CE" w:cs="Times New Roman Navadno CE"/>
          <w:b/>
          <w:bCs/>
          <w:sz w:val="30"/>
          <w:szCs w:val="30"/>
          <w:lang w:val="en-US"/>
        </w:rPr>
        <w:t>Č</w:t>
      </w:r>
      <w:r>
        <w:rPr>
          <w:b/>
          <w:bCs/>
          <w:sz w:val="30"/>
          <w:szCs w:val="30"/>
          <w:lang w:val="en-US"/>
        </w:rPr>
        <w:t>ANSKA UMETNOST</w:t>
      </w:r>
    </w:p>
    <w:p w:rsidR="00563D19" w:rsidRDefault="00563D19">
      <w:pPr>
        <w:widowControl/>
        <w:jc w:val="center"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nebo - NUT -&gt; upodabljali kot kravo</w:t>
      </w: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sonce - GEB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bog</w:t>
      </w: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faraon</w:t>
      </w: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lovek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oziris (bog podzemlja) + izida (boginja prostora) – rodita –&gt; horus (sokol) – ki ubije –&gt; brat seth - ubije o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eta (ozirisa)</w:t>
      </w:r>
    </w:p>
    <w:p w:rsidR="00563D19" w:rsidRDefault="00563D19">
      <w:pPr>
        <w:widowControl/>
        <w:rPr>
          <w:sz w:val="24"/>
          <w:szCs w:val="24"/>
          <w:lang w:val="en-US"/>
        </w:rPr>
      </w:pP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anubis = bog smrti</w:t>
      </w:r>
    </w:p>
    <w:p w:rsidR="00563D19" w:rsidRDefault="00B8185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thot = varuh sonca pono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i - mesec</w:t>
      </w:r>
    </w:p>
    <w:p w:rsidR="00563D19" w:rsidRDefault="00B81858">
      <w:pPr>
        <w:widowControl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udjat = bo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ž</w:t>
      </w:r>
      <w:r>
        <w:rPr>
          <w:sz w:val="24"/>
          <w:szCs w:val="24"/>
          <w:lang w:val="en-US"/>
        </w:rPr>
        <w:t>je oko</w:t>
      </w:r>
    </w:p>
    <w:p w:rsidR="00563D19" w:rsidRDefault="00563D19">
      <w:pPr>
        <w:widowControl/>
        <w:rPr>
          <w:rFonts w:ascii="Times New Roman" w:hAnsi="Times New Roman" w:cs="Times New Roman"/>
          <w:sz w:val="24"/>
          <w:szCs w:val="24"/>
          <w:lang w:val="en-GB"/>
        </w:rPr>
      </w:pPr>
    </w:p>
    <w:p w:rsidR="00563D19" w:rsidRDefault="00B81858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l-SI"/>
        </w:rPr>
        <w:t>Arhitektura</w:t>
      </w:r>
    </w:p>
    <w:p w:rsidR="00563D19" w:rsidRDefault="00563D1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Times New Roman"/>
          <w:sz w:val="30"/>
          <w:szCs w:val="30"/>
          <w:lang w:val="sl-SI"/>
        </w:rPr>
        <w:sectPr w:rsidR="00563D19">
          <w:pgSz w:w="11905" w:h="16837"/>
          <w:pgMar w:top="1417" w:right="1440" w:bottom="900" w:left="1440" w:header="1440" w:footer="1440" w:gutter="0"/>
          <w:cols w:space="708"/>
        </w:sectPr>
      </w:pP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/>
          <w:sz w:val="30"/>
          <w:szCs w:val="30"/>
          <w:lang w:val="en-CA"/>
        </w:rPr>
        <w:fldChar w:fldCharType="begin"/>
      </w:r>
      <w:r>
        <w:rPr>
          <w:rFonts w:cs="Times New Roman"/>
          <w:sz w:val="30"/>
          <w:szCs w:val="30"/>
          <w:lang w:val="en-CA"/>
        </w:rPr>
        <w:instrText xml:space="preserve"> SEQ CHAPTER \h \r 256</w:instrText>
      </w:r>
      <w:r>
        <w:rPr>
          <w:rFonts w:cs="Times New Roman"/>
          <w:sz w:val="30"/>
          <w:szCs w:val="30"/>
          <w:lang w:val="en-CA"/>
        </w:rPr>
        <w:fldChar w:fldCharType="end"/>
      </w:r>
      <w:r>
        <w:rPr>
          <w:rFonts w:ascii="Times New Roman" w:hAnsi="Times New Roman" w:cs="Times New Roman"/>
          <w:lang w:val="en-GB"/>
        </w:rPr>
        <w:t>svetišča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grobnice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posvetna arhitektura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Peristil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dvorišče s stebriščem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l-SI"/>
        </w:rPr>
        <w:t>Grobnice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1D4ACD" w:rsidP="00B81858">
      <w:pPr>
        <w:pStyle w:val="Naslov3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5pt;margin-top:-3.3pt;width:297.15pt;height:332.25pt;z-index:251658240;mso-wrap-distance-left:4.5pt;mso-wrap-distance-top:4.5pt;mso-wrap-distance-right:4.5pt;mso-wrap-distance-bottom:4.5pt;mso-position-horizontal-relative:margin;mso-position-vertical-relative:margin" o:allowincell="f">
            <v:imagedata r:id="rId5" o:title=""/>
            <w10:wrap type="topAndBottom" anchorx="margin" anchory="margin"/>
          </v:shape>
        </w:pict>
      </w:r>
      <w:r w:rsidR="00B81858">
        <w:rPr>
          <w:rFonts w:ascii="Times New Roman" w:hAnsi="Times New Roman" w:cs="Times New Roman"/>
        </w:rPr>
        <w:t xml:space="preserve"> </w:t>
      </w:r>
      <w:r w:rsidR="00B81858">
        <w:rPr>
          <w:rFonts w:ascii="Times New Roman" w:hAnsi="Times New Roman" w:cs="Times New Roman"/>
        </w:rPr>
        <w:fldChar w:fldCharType="begin"/>
      </w:r>
      <w:r w:rsidR="00B81858">
        <w:rPr>
          <w:rFonts w:ascii="Times New Roman" w:hAnsi="Times New Roman" w:cs="Times New Roman"/>
        </w:rPr>
        <w:instrText>tc " " \l 3</w:instrText>
      </w:r>
      <w:r w:rsidR="00B81858">
        <w:rPr>
          <w:rFonts w:ascii="Times New Roman" w:hAnsi="Times New Roman" w:cs="Times New Roman"/>
        </w:rPr>
        <w:fldChar w:fldCharType="end"/>
      </w:r>
    </w:p>
    <w:p w:rsidR="00563D19" w:rsidRDefault="00B81858" w:rsidP="00B81858">
      <w:pPr>
        <w:pStyle w:val="Naslov3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Templji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obzidje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aleja s sfingami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 obeliska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 pilona</w:t>
      </w:r>
    </w:p>
    <w:p w:rsidR="00563D19" w:rsidRDefault="00B81858" w:rsidP="00B81858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064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1064" w:hanging="36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dvorišče s stebri – portik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3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Kiparstvo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tc "Kiparstvo " \l 3</w:instrText>
      </w:r>
      <w:r>
        <w:rPr>
          <w:rFonts w:ascii="Times New Roman" w:hAnsi="Times New Roman" w:cs="Times New Roman"/>
        </w:rPr>
        <w:fldChar w:fldCharType="end"/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Kanon 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določena pravila o upodabljanju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706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</w:tabs>
        <w:ind w:left="704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stoječa poza (leva noga naprej)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sedeča poza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Moške so barvali temneje kot ženske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Kasneje, ko vladarjem upada oblast, so upodabljali vse manj detajlov. Glave so bile poudarjene, trup pa zavit. Kasneje so faraona upodabljali celo v kockasti obleki (Kip kocka).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Nižje na hierarhični lestvici, bolj realistične so upodobitve.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Ošaptije – kipci v sarkofagih, kateri v posmrtnem življenju delajo namesto faraona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Ehnaton – ukinil vse bogove razen enega, v njegovem času najbolj realistično upodabljanje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 – duša/življenjska moč – upodabljena kot dvojnika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l-SI"/>
        </w:rPr>
        <w:t>Slikarstvo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Ohranjeno večinoma v grobnicah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Motivi so od začetka iz vsakdanjega življenja, kasneje verske vsebine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Barve so imele tudi pomene (črna – smrt, vztrajnost, …)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Pomembnost so izražali z velikostjo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4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Mezopotamska umetnost </w:t>
      </w:r>
      <w:r>
        <w:rPr>
          <w:rFonts w:ascii="Times New Roman" w:hAnsi="Times New Roman" w:cs="Times New Roman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30"/>
          <w:szCs w:val="30"/>
        </w:rPr>
        <w:instrText>tc "Mezopotamska umetnost " \l 4</w:instrText>
      </w:r>
      <w:r>
        <w:rPr>
          <w:rFonts w:ascii="Times New Roman" w:hAnsi="Times New Roman" w:cs="Times New Roman"/>
          <w:sz w:val="30"/>
          <w:szCs w:val="30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l-SI"/>
        </w:rPr>
        <w:t>Sumerci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Ur, Kiš, Lagaš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Keramika v Suzah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Prapor iz Ura (zastava) – na njej prikazan mir in vojna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 templje so postavljali kipce – molilce, ki so molili namesto njih, ko delajo na polju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Bogove so častili, vsi so se ih bali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Zigurat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stopničasta svetišča – med vladarjem in bogom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Naremsinova stela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kamen na katerem je kralj nadudstvom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Gudea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vladar v babilonu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Stela s Hamurabijevega zakonika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Kuduru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majni kamen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Lamasu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čuvaji palač s krili in človeško glavo in s petimi nogami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Poudarjene brade in lasje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Ištarina vrate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Išta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boginja vojne, plodnosti – lev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5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Perzija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tc "Perzija " \l 5</w:instrText>
      </w:r>
      <w:r>
        <w:rPr>
          <w:rFonts w:ascii="Times New Roman" w:hAnsi="Times New Roman" w:cs="Times New Roman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Kir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vladar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Persepolis, Suze, Pasargada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gradijo več ziguratov, svetišča z ognjem na odprtem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Mazdaizem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Zaratustra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Mitraizem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bog Mitra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Apadana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ime slavnostne dvorane v palači Persepolisa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Tripilon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prostor za bankete (prireditev)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5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Grki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tc "Grki " \l 5</w:instrText>
      </w:r>
      <w:r>
        <w:rPr>
          <w:rFonts w:ascii="Times New Roman" w:hAnsi="Times New Roman" w:cs="Times New Roman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sz w:val="30"/>
          <w:szCs w:val="30"/>
          <w:lang w:val="sl-SI"/>
        </w:rPr>
        <w:t>Kikladska umetnost (2700 – 2000BC)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Polihromacija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obarvanje kipa- reliefa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Marmornati idoli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boginje plodnosti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1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Knosos</w:t>
      </w:r>
      <w:r>
        <w:rPr>
          <w:rFonts w:ascii="Times New Roman" w:hAnsi="Times New Roman" w:cs="Times New Roman"/>
          <w:lang w:val="sl-SI"/>
        </w:rPr>
        <w:fldChar w:fldCharType="begin"/>
      </w:r>
      <w:r>
        <w:rPr>
          <w:rFonts w:ascii="Times New Roman" w:hAnsi="Times New Roman" w:cs="Times New Roman"/>
          <w:lang w:val="sl-SI"/>
        </w:rPr>
        <w:instrText>tc "Knosos"</w:instrText>
      </w:r>
      <w:r>
        <w:rPr>
          <w:rFonts w:ascii="Times New Roman" w:hAnsi="Times New Roman" w:cs="Times New Roman"/>
          <w:lang w:val="sl-SI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obdobje pred palačami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obdobje starih palač do 1700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obdobje mlajših palač do 1450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razpad kretske kulture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1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Minojski steber</w:t>
      </w:r>
      <w:r>
        <w:rPr>
          <w:rFonts w:ascii="Times New Roman" w:hAnsi="Times New Roman" w:cs="Times New Roman"/>
          <w:lang w:val="sl-SI"/>
        </w:rPr>
        <w:fldChar w:fldCharType="begin"/>
      </w:r>
      <w:r>
        <w:rPr>
          <w:rFonts w:ascii="Times New Roman" w:hAnsi="Times New Roman" w:cs="Times New Roman"/>
          <w:lang w:val="sl-SI"/>
        </w:rPr>
        <w:instrText>tc "Minojski steber"</w:instrText>
      </w:r>
      <w:r>
        <w:rPr>
          <w:rFonts w:ascii="Times New Roman" w:hAnsi="Times New Roman" w:cs="Times New Roman"/>
          <w:lang w:val="sl-SI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sz w:val="30"/>
          <w:szCs w:val="30"/>
          <w:lang w:val="sl-SI"/>
        </w:rPr>
        <w:t>Kretska umetnost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3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Minojska umetnost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tc "Minojska umetnost " \l 3</w:instrText>
      </w:r>
      <w:r>
        <w:rPr>
          <w:rFonts w:ascii="Times New Roman" w:hAnsi="Times New Roman" w:cs="Times New Roman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1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Keramika</w:t>
      </w:r>
      <w:r>
        <w:rPr>
          <w:rFonts w:ascii="Times New Roman" w:hAnsi="Times New Roman" w:cs="Times New Roman"/>
          <w:lang w:val="sl-SI"/>
        </w:rPr>
        <w:fldChar w:fldCharType="begin"/>
      </w:r>
      <w:r>
        <w:rPr>
          <w:rFonts w:ascii="Times New Roman" w:hAnsi="Times New Roman" w:cs="Times New Roman"/>
          <w:lang w:val="sl-SI"/>
        </w:rPr>
        <w:instrText>tc "Keramika"</w:instrText>
      </w:r>
      <w:r>
        <w:rPr>
          <w:rFonts w:ascii="Times New Roman" w:hAnsi="Times New Roman" w:cs="Times New Roman"/>
          <w:lang w:val="sl-SI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geometrični vzorci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- kaj Kamares </w:t>
      </w:r>
      <w:r>
        <w:rPr>
          <w:rFonts w:ascii="Wingdings" w:hAnsi="Wingdings" w:cs="Wingdings"/>
          <w:sz w:val="24"/>
          <w:szCs w:val="24"/>
          <w:lang w:val="sl-SI"/>
        </w:rPr>
        <w:t>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Kamareška keramika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naturalistični slog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 dvorni slog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0"/>
          <w:szCs w:val="30"/>
          <w:lang w:val="sl-SI"/>
        </w:rPr>
      </w:pPr>
      <w:r>
        <w:rPr>
          <w:rFonts w:ascii="Times New Roman" w:hAnsi="Times New Roman" w:cs="Times New Roman"/>
          <w:sz w:val="30"/>
          <w:szCs w:val="30"/>
          <w:lang w:val="sl-SI"/>
        </w:rPr>
        <w:t>Mikenska umetnost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1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Megaron</w:t>
      </w:r>
      <w:r>
        <w:rPr>
          <w:rFonts w:ascii="Times New Roman" w:hAnsi="Times New Roman" w:cs="Times New Roman"/>
          <w:lang w:val="sl-SI"/>
        </w:rPr>
        <w:fldChar w:fldCharType="begin"/>
      </w:r>
      <w:r>
        <w:rPr>
          <w:rFonts w:ascii="Times New Roman" w:hAnsi="Times New Roman" w:cs="Times New Roman"/>
          <w:lang w:val="sl-SI"/>
        </w:rPr>
        <w:instrText>tc "Megaron"</w:instrText>
      </w:r>
      <w:r>
        <w:rPr>
          <w:rFonts w:ascii="Times New Roman" w:hAnsi="Times New Roman" w:cs="Times New Roman"/>
          <w:lang w:val="sl-SI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pStyle w:val="Naslov1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Atrejeva zakladnica</w:t>
      </w:r>
      <w:r>
        <w:rPr>
          <w:rFonts w:ascii="Times New Roman" w:hAnsi="Times New Roman" w:cs="Times New Roman"/>
          <w:lang w:val="sl-SI"/>
        </w:rPr>
        <w:fldChar w:fldCharType="begin"/>
      </w:r>
      <w:r>
        <w:rPr>
          <w:rFonts w:ascii="Times New Roman" w:hAnsi="Times New Roman" w:cs="Times New Roman"/>
          <w:lang w:val="sl-SI"/>
        </w:rPr>
        <w:instrText>tc "Atrejeva zakladnica"</w:instrText>
      </w:r>
      <w:r>
        <w:rPr>
          <w:rFonts w:ascii="Times New Roman" w:hAnsi="Times New Roman" w:cs="Times New Roman"/>
          <w:lang w:val="sl-SI"/>
        </w:rPr>
        <w:fldChar w:fldCharType="end"/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l-SI"/>
        </w:rPr>
        <w:t>Riton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zlat vrč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1D4ACD" w:rsidP="00B81858">
      <w:pPr>
        <w:pStyle w:val="Naslov6"/>
        <w:keepNext/>
        <w:keepLines/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.3pt;margin-top:567.65pt;width:375.15pt;height:143.5pt;z-index:251659264;mso-wrap-distance-left:4.5pt;mso-wrap-distance-top:4.5pt;mso-wrap-distance-right:4.5pt;mso-wrap-distance-bottom:4.5pt;mso-position-horizontal-relative:margin;mso-position-vertical-relative:margin" o:allowincell="f">
            <v:imagedata r:id="rId6" o:title=""/>
            <w10:wrap type="topAndBottom" anchorx="margin" anchory="margin"/>
          </v:shape>
        </w:pict>
      </w:r>
      <w:r w:rsidR="00B81858">
        <w:rPr>
          <w:rFonts w:ascii="Times New Roman" w:hAnsi="Times New Roman" w:cs="Times New Roman"/>
        </w:rPr>
        <w:t xml:space="preserve"> </w:t>
      </w:r>
      <w:r w:rsidR="00B81858">
        <w:rPr>
          <w:rFonts w:ascii="Times New Roman" w:hAnsi="Times New Roman" w:cs="Times New Roman"/>
        </w:rPr>
        <w:fldChar w:fldCharType="begin"/>
      </w:r>
      <w:r w:rsidR="00B81858">
        <w:rPr>
          <w:rFonts w:ascii="Times New Roman" w:hAnsi="Times New Roman" w:cs="Times New Roman"/>
        </w:rPr>
        <w:instrText>tc " " \l 5</w:instrText>
      </w:r>
      <w:r w:rsidR="00B81858">
        <w:rPr>
          <w:rFonts w:ascii="Times New Roman" w:hAnsi="Times New Roman" w:cs="Times New Roman"/>
        </w:rPr>
        <w:fldChar w:fldCharType="end"/>
      </w:r>
    </w:p>
    <w:p w:rsidR="00563D19" w:rsidRDefault="001D4ACD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</w:rPr>
        <w:pict>
          <v:shape id="_x0000_s1028" type="#_x0000_t75" style="position:absolute;margin-left:4.5pt;margin-top:18.7pt;width:108pt;height:183.8pt;z-index:251660288;mso-wrap-distance-left:4.5pt;mso-wrap-distance-top:4.5pt;mso-wrap-distance-right:4.5pt;mso-wrap-distance-bottom:4.5pt;mso-position-horizontal-relative:margin;mso-position-vertical-relative:margin" o:allowincell="f">
            <v:imagedata r:id="rId7" o:title=""/>
            <w10:wrap type="topAndBottom" anchorx="margin" anchory="margin"/>
          </v:shape>
        </w:pic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  <w:szCs w:val="24"/>
          <w:lang w:val="en-US"/>
        </w:rPr>
      </w:pPr>
      <w:r>
        <w:rPr>
          <w:b/>
          <w:bCs/>
          <w:sz w:val="30"/>
          <w:szCs w:val="30"/>
          <w:lang w:val="en-US"/>
        </w:rPr>
        <w:t>GR</w:t>
      </w:r>
      <w:r>
        <w:rPr>
          <w:rFonts w:ascii="Times New Roman Navadno CE" w:hAnsi="Times New Roman Navadno CE" w:cs="Times New Roman Navadno CE"/>
          <w:b/>
          <w:bCs/>
          <w:sz w:val="30"/>
          <w:szCs w:val="30"/>
          <w:lang w:val="en-US"/>
        </w:rPr>
        <w:t>Č</w:t>
      </w:r>
      <w:r>
        <w:rPr>
          <w:b/>
          <w:bCs/>
          <w:sz w:val="30"/>
          <w:szCs w:val="30"/>
          <w:lang w:val="en-US"/>
        </w:rPr>
        <w:t>IJA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geometri</w:t>
      </w:r>
      <w:r>
        <w:rPr>
          <w:rFonts w:ascii="Times New Roman Navadno CE" w:hAnsi="Times New Roman Navadno CE" w:cs="Times New Roman Navadno CE"/>
          <w:b/>
          <w:bCs/>
          <w:sz w:val="24"/>
          <w:szCs w:val="24"/>
          <w:lang w:val="en-US"/>
        </w:rPr>
        <w:t>č</w:t>
      </w:r>
      <w:r>
        <w:rPr>
          <w:b/>
          <w:bCs/>
          <w:sz w:val="24"/>
          <w:szCs w:val="24"/>
          <w:lang w:val="en-US"/>
        </w:rPr>
        <w:t>no obdobje 1100 - 700 pn</w:t>
      </w:r>
      <w:r>
        <w:rPr>
          <w:rFonts w:ascii="Times New Roman Navadno CE" w:hAnsi="Times New Roman Navadno CE" w:cs="Times New Roman Navadno CE"/>
          <w:b/>
          <w:bCs/>
          <w:sz w:val="24"/>
          <w:szCs w:val="24"/>
          <w:lang w:val="en-US"/>
        </w:rPr>
        <w:t>š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St. - 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rne figure, belo ozadje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St. - 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rne figure, rde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e ozadje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St. - rde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 xml:space="preserve">e figure, 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rno ozadje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Geometri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no obdobje 1100 - 700 pn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Arhai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no obdobje 700 - 480 pn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Klasi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no 480 - 330 pn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Helenisti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no obdobje/Helenizem 330 - 31 pn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Kipi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kontrapost </w:t>
      </w:r>
    </w:p>
    <w:p w:rsidR="00563D19" w:rsidRDefault="001D4ACD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noProof/>
        </w:rPr>
        <w:pict>
          <v:shape id="_x0000_s1029" type="#_x0000_t75" style="position:absolute;margin-left:5.75pt;margin-top:470.9pt;width:209.8pt;height:112.3pt;z-index:251661312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w10:wrap type="topAndBottom" anchorx="margin" anchory="margin"/>
          </v:shape>
        </w:pic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Kipi atletov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fidias - kipar ki je uprizoril Ateno in boje na meropah (?) Parteona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Propileje - slavnostni vhod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Pinakoteka - prostor za darila ateni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kiparstvo klasi</w:t>
      </w:r>
      <w:r>
        <w:rPr>
          <w:rFonts w:ascii="Times New Roman Navadno CE" w:hAnsi="Times New Roman Navadno CE" w:cs="Times New Roman Navadno CE"/>
          <w:b/>
          <w:bCs/>
          <w:sz w:val="24"/>
          <w:szCs w:val="24"/>
          <w:lang w:val="en-US"/>
        </w:rPr>
        <w:t>č</w:t>
      </w:r>
      <w:r>
        <w:rPr>
          <w:b/>
          <w:bCs/>
          <w:sz w:val="24"/>
          <w:szCs w:val="24"/>
          <w:lang w:val="en-US"/>
        </w:rPr>
        <w:t>ne gr</w:t>
      </w:r>
      <w:r>
        <w:rPr>
          <w:rFonts w:ascii="Times New Roman Navadno CE" w:hAnsi="Times New Roman Navadno CE" w:cs="Times New Roman Navadno CE"/>
          <w:b/>
          <w:bCs/>
          <w:sz w:val="24"/>
          <w:szCs w:val="24"/>
          <w:lang w:val="en-US"/>
        </w:rPr>
        <w:t>č</w:t>
      </w:r>
      <w:r>
        <w:rPr>
          <w:b/>
          <w:bCs/>
          <w:sz w:val="24"/>
          <w:szCs w:val="24"/>
          <w:lang w:val="en-US"/>
        </w:rPr>
        <w:t>ije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kontrapost - idealna razporeditev oziroma postavitve 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č</w:t>
      </w:r>
      <w:r>
        <w:rPr>
          <w:sz w:val="24"/>
          <w:szCs w:val="24"/>
          <w:lang w:val="en-US"/>
        </w:rPr>
        <w:t>love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š</w:t>
      </w:r>
      <w:r>
        <w:rPr>
          <w:sz w:val="24"/>
          <w:szCs w:val="24"/>
          <w:lang w:val="en-US"/>
        </w:rPr>
        <w:t>kega telesa.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Helenizem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centri kulture so: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-Rodos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-Pergamon - izumili pergament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Aleksandrija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Emona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 vzno</w:t>
      </w:r>
      <w:r>
        <w:rPr>
          <w:rFonts w:ascii="Times New Roman Navadno CE" w:hAnsi="Times New Roman Navadno CE" w:cs="Times New Roman Navadno CE"/>
          <w:sz w:val="24"/>
          <w:szCs w:val="24"/>
          <w:lang w:val="en-US"/>
        </w:rPr>
        <w:t>ž</w:t>
      </w:r>
      <w:r>
        <w:rPr>
          <w:sz w:val="24"/>
          <w:szCs w:val="24"/>
          <w:lang w:val="en-US"/>
        </w:rPr>
        <w:t>ju hribov</w:t>
      </w:r>
    </w:p>
    <w:p w:rsidR="00563D19" w:rsidRDefault="00B81858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Agora - osrednji del mesta. Pokrit del agore je stoa</w:t>
      </w:r>
    </w:p>
    <w:p w:rsidR="00563D19" w:rsidRDefault="00563D19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:rsidR="00563D19" w:rsidRDefault="001D4ACD" w:rsidP="00B81858">
      <w:pPr>
        <w:widowControl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30" type="#_x0000_t75" style="position:absolute;margin-left:.25pt;margin-top:219pt;width:177.05pt;height:261.3pt;z-index:251662336;mso-wrap-distance-left:4.5pt;mso-wrap-distance-top:4.5pt;mso-wrap-distance-right:4.5pt;mso-wrap-distance-bottom:4.5pt;mso-position-horizontal-relative:margin;mso-position-vertical-relative:margin" o:allowincell="f">
            <v:imagedata r:id="rId9" o:title=""/>
            <w10:wrap type="square" anchorx="margin" anchory="margin"/>
          </v:shape>
        </w:pict>
      </w:r>
    </w:p>
    <w:sectPr w:rsidR="00563D19">
      <w:type w:val="continuous"/>
      <w:pgSz w:w="11905" w:h="16837"/>
      <w:pgMar w:top="1417" w:right="1440" w:bottom="900" w:left="1440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avad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Navadn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4246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"/>
        <w:lvlJc w:val="left"/>
        <w:pPr>
          <w:ind w:left="705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1858"/>
    <w:rsid w:val="001D4ACD"/>
    <w:rsid w:val="00563D19"/>
    <w:rsid w:val="00B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 Navadno" w:hAnsi="Times New Roman Navadno"/>
      <w:b/>
      <w:bCs/>
      <w:sz w:val="24"/>
      <w:szCs w:val="24"/>
      <w:lang w:val="x-none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 Navadno" w:hAnsi="Times New Roman Navadno"/>
      <w:sz w:val="24"/>
      <w:szCs w:val="24"/>
      <w:lang w:val="x-none"/>
    </w:rPr>
  </w:style>
  <w:style w:type="paragraph" w:customStyle="1" w:styleId="Naslov1">
    <w:name w:val="Naslov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i/>
      <w:iCs/>
      <w:sz w:val="24"/>
      <w:szCs w:val="24"/>
      <w:lang w:val="x-none"/>
    </w:rPr>
  </w:style>
  <w:style w:type="paragraph" w:customStyle="1" w:styleId="Naslov3">
    <w:name w:val="Naslov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sz w:val="30"/>
      <w:szCs w:val="30"/>
    </w:rPr>
  </w:style>
  <w:style w:type="paragraph" w:customStyle="1" w:styleId="Naslov4">
    <w:name w:val="Naslov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b/>
      <w:bCs/>
      <w:sz w:val="40"/>
      <w:szCs w:val="40"/>
    </w:rPr>
  </w:style>
  <w:style w:type="paragraph" w:customStyle="1" w:styleId="Naslov5">
    <w:name w:val="Naslov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sz w:val="40"/>
      <w:szCs w:val="40"/>
    </w:rPr>
  </w:style>
  <w:style w:type="paragraph" w:customStyle="1" w:styleId="Naslov6">
    <w:name w:val="Naslov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avadno" w:hAnsi="Times New Roman Navadno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