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49" w:rsidRDefault="00814C14">
      <w:pPr>
        <w:pStyle w:val="Heading3"/>
        <w:tabs>
          <w:tab w:val="left" w:pos="0"/>
        </w:tabs>
      </w:pPr>
      <w:bookmarkStart w:id="0" w:name="_GoBack"/>
      <w:bookmarkEnd w:id="0"/>
      <w:r>
        <w:t>MEZOPOTAMSKA UMETNOST</w:t>
      </w:r>
    </w:p>
    <w:p w:rsidR="00A65B49" w:rsidRDefault="00814C14">
      <w:pPr>
        <w:pStyle w:val="BodyText"/>
        <w:ind w:left="113"/>
      </w:pPr>
      <w:r>
        <w:t xml:space="preserve">Mezopotamska kultura se je razvila 4000 pr.n.š. ob rekah Evfrat in Tigris. Kulture na tem območju so:  </w:t>
      </w:r>
    </w:p>
    <w:p w:rsidR="00A65B49" w:rsidRDefault="00814C14">
      <w:pPr>
        <w:pStyle w:val="BodyText"/>
        <w:numPr>
          <w:ilvl w:val="0"/>
          <w:numId w:val="2"/>
        </w:numPr>
        <w:tabs>
          <w:tab w:val="left" w:pos="833"/>
        </w:tabs>
      </w:pPr>
      <w:r>
        <w:t>Sumerska država,</w:t>
      </w:r>
    </w:p>
    <w:p w:rsidR="00A65B49" w:rsidRDefault="00814C14">
      <w:pPr>
        <w:pStyle w:val="BodyText"/>
        <w:numPr>
          <w:ilvl w:val="0"/>
          <w:numId w:val="2"/>
        </w:numPr>
        <w:tabs>
          <w:tab w:val="left" w:pos="833"/>
        </w:tabs>
      </w:pPr>
      <w:r>
        <w:t>Babilonska država,</w:t>
      </w:r>
    </w:p>
    <w:p w:rsidR="00A65B49" w:rsidRDefault="00814C14">
      <w:pPr>
        <w:pStyle w:val="BodyText"/>
        <w:numPr>
          <w:ilvl w:val="0"/>
          <w:numId w:val="2"/>
        </w:numPr>
        <w:tabs>
          <w:tab w:val="left" w:pos="833"/>
        </w:tabs>
      </w:pPr>
      <w:r>
        <w:t>Asirska država</w:t>
      </w:r>
    </w:p>
    <w:p w:rsidR="00A65B49" w:rsidRDefault="00814C14">
      <w:pPr>
        <w:pStyle w:val="BodyText"/>
      </w:pPr>
      <w:r>
        <w:t xml:space="preserve">V teh kulturah opažamo prvo grajenje z opekami, saj kamna niso imeli na voljo. </w:t>
      </w:r>
    </w:p>
    <w:p w:rsidR="00A65B49" w:rsidRDefault="00814C14">
      <w:pPr>
        <w:pStyle w:val="BodyText"/>
      </w:pPr>
      <w:r>
        <w:t xml:space="preserve">Značilne so upodobitve iz Epa o Gilgamešu na valjastih pečatnikih. </w:t>
      </w:r>
    </w:p>
    <w:p w:rsidR="00A65B49" w:rsidRDefault="00814C14">
      <w:pPr>
        <w:pStyle w:val="BodyText"/>
      </w:pPr>
      <w:r>
        <w:t xml:space="preserve">Glavna upodobitev neha biti duhovnik ampak to postane kralj. </w:t>
      </w:r>
    </w:p>
    <w:p w:rsidR="00A65B49" w:rsidRDefault="00814C14">
      <w:pPr>
        <w:pStyle w:val="BodyText"/>
      </w:pPr>
      <w:r>
        <w:t xml:space="preserve">Namen umetnosti je slavljenja moči vladarjev in vojske. Umetnost je širila svoj vpliv daleč na zahod. Vsi so se hoteli izkazati z gradbenimi deli. Na vogalih so postavljali grifone, ki naj bi varovali hišo, na stavbah so bili reliefi. </w:t>
      </w:r>
    </w:p>
    <w:p w:rsidR="00A65B49" w:rsidRDefault="00814C14">
      <w:pPr>
        <w:pStyle w:val="BodyText"/>
        <w:rPr>
          <w:i/>
        </w:rPr>
      </w:pPr>
      <w:r>
        <w:rPr>
          <w:i/>
        </w:rPr>
        <w:t>Primer: Zigurat, Mezopotamija</w:t>
      </w:r>
    </w:p>
    <w:p w:rsidR="00A65B49" w:rsidRDefault="00814C14">
      <w:pPr>
        <w:pStyle w:val="BodyText"/>
        <w:rPr>
          <w:i/>
        </w:rPr>
      </w:pPr>
      <w:r>
        <w:rPr>
          <w:i/>
        </w:rPr>
        <w:t xml:space="preserve">Zigurat je stopničasta piramida, ki je namenjena čaščenju. So značilen primer masivne gradnje, brez notranjega prostora. Z vogali so bili obrnjeni na štiri strani neba, do vrha se je lahko prišlo le z obhodom vseh stranic, kar je bila svojevrstna romarska pot. Celica na vrhu je bila umetelno obokana. </w:t>
      </w:r>
    </w:p>
    <w:sectPr w:rsidR="00A65B4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"/>
      <w:lvlJc w:val="left"/>
      <w:pPr>
        <w:tabs>
          <w:tab w:val="num" w:pos="833"/>
        </w:tabs>
        <w:ind w:left="833" w:firstLine="57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C14"/>
    <w:rsid w:val="001A77F9"/>
    <w:rsid w:val="00814C14"/>
    <w:rsid w:val="00A6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